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E6DD2">
        <w:rPr>
          <w:sz w:val="26"/>
          <w:szCs w:val="26"/>
          <w:u w:val="single"/>
        </w:rPr>
        <w:t>27</w:t>
      </w:r>
      <w:r w:rsidRPr="00502F0A">
        <w:rPr>
          <w:sz w:val="26"/>
          <w:szCs w:val="26"/>
          <w:u w:val="single"/>
        </w:rPr>
        <w:t xml:space="preserve"> </w:t>
      </w:r>
      <w:r w:rsidR="00504ABD">
        <w:rPr>
          <w:sz w:val="26"/>
          <w:szCs w:val="26"/>
          <w:u w:val="single"/>
        </w:rPr>
        <w:t>апреля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0E6DD2">
        <w:rPr>
          <w:sz w:val="26"/>
          <w:szCs w:val="26"/>
          <w:u w:val="single"/>
        </w:rPr>
        <w:t>453</w:t>
      </w:r>
    </w:p>
    <w:p w:rsidR="00C7504B" w:rsidRPr="00E47CD2" w:rsidRDefault="00C7504B" w:rsidP="005B09E8">
      <w:pPr>
        <w:jc w:val="both"/>
      </w:pPr>
    </w:p>
    <w:p w:rsidR="00E47CD2" w:rsidRPr="00E47CD2" w:rsidRDefault="00E47CD2" w:rsidP="005B09E8">
      <w:pPr>
        <w:jc w:val="both"/>
      </w:pPr>
    </w:p>
    <w:p w:rsidR="002503B8" w:rsidRPr="00F95495" w:rsidRDefault="002503B8" w:rsidP="002503B8">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 xml:space="preserve">О внесении изменений в постановление администрации городского округа </w:t>
      </w:r>
      <w:r>
        <w:rPr>
          <w:rFonts w:ascii="Times New Roman" w:hAnsi="Times New Roman" w:cs="Times New Roman"/>
          <w:b/>
          <w:sz w:val="26"/>
          <w:szCs w:val="26"/>
        </w:rPr>
        <w:br/>
      </w:r>
      <w:r>
        <w:rPr>
          <w:rFonts w:ascii="Times New Roman" w:hAnsi="Times New Roman" w:cs="Times New Roman"/>
          <w:b/>
          <w:sz w:val="26"/>
          <w:szCs w:val="26"/>
        </w:rPr>
        <w:t>город Шахунья Нижегородской области от 15.04.2021 № 403 «</w:t>
      </w:r>
      <w:r w:rsidRPr="00F95495">
        <w:rPr>
          <w:rFonts w:ascii="Times New Roman" w:hAnsi="Times New Roman" w:cs="Times New Roman"/>
          <w:b/>
          <w:sz w:val="26"/>
          <w:szCs w:val="26"/>
        </w:rPr>
        <w:t xml:space="preserve">Об утверждении документации об  открытом аукционе на право заключения договора на размещение нестационарного торгового объекта на территории городского </w:t>
      </w:r>
      <w:r>
        <w:rPr>
          <w:rFonts w:ascii="Times New Roman" w:hAnsi="Times New Roman" w:cs="Times New Roman"/>
          <w:b/>
          <w:sz w:val="26"/>
          <w:szCs w:val="26"/>
        </w:rPr>
        <w:br/>
      </w:r>
      <w:r w:rsidRPr="00F95495">
        <w:rPr>
          <w:rFonts w:ascii="Times New Roman" w:hAnsi="Times New Roman" w:cs="Times New Roman"/>
          <w:b/>
          <w:sz w:val="26"/>
          <w:szCs w:val="26"/>
        </w:rPr>
        <w:t>округа город Шахунья Нижегородской области</w:t>
      </w:r>
      <w:r>
        <w:rPr>
          <w:rFonts w:ascii="Times New Roman" w:hAnsi="Times New Roman" w:cs="Times New Roman"/>
          <w:b/>
          <w:sz w:val="26"/>
          <w:szCs w:val="26"/>
        </w:rPr>
        <w:t>»</w:t>
      </w:r>
    </w:p>
    <w:p w:rsidR="002503B8" w:rsidRDefault="002503B8" w:rsidP="002503B8">
      <w:pPr>
        <w:pStyle w:val="a5"/>
        <w:spacing w:after="0"/>
        <w:ind w:firstLine="540"/>
        <w:jc w:val="center"/>
        <w:rPr>
          <w:sz w:val="26"/>
          <w:szCs w:val="26"/>
        </w:rPr>
      </w:pPr>
      <w:r w:rsidRPr="00F95495">
        <w:rPr>
          <w:sz w:val="26"/>
          <w:szCs w:val="26"/>
        </w:rPr>
        <w:t xml:space="preserve"> </w:t>
      </w:r>
    </w:p>
    <w:p w:rsidR="002503B8" w:rsidRPr="00F95495" w:rsidRDefault="002503B8" w:rsidP="002503B8">
      <w:pPr>
        <w:pStyle w:val="a5"/>
        <w:spacing w:after="0"/>
        <w:ind w:firstLine="540"/>
        <w:jc w:val="center"/>
        <w:rPr>
          <w:sz w:val="26"/>
          <w:szCs w:val="26"/>
        </w:rPr>
      </w:pPr>
    </w:p>
    <w:p w:rsidR="002503B8" w:rsidRPr="00F95495" w:rsidRDefault="002503B8" w:rsidP="002503B8">
      <w:pPr>
        <w:tabs>
          <w:tab w:val="left" w:pos="709"/>
        </w:tabs>
        <w:suppressAutoHyphens/>
        <w:spacing w:line="340" w:lineRule="exact"/>
        <w:ind w:firstLine="709"/>
        <w:jc w:val="both"/>
        <w:rPr>
          <w:sz w:val="26"/>
          <w:szCs w:val="26"/>
        </w:rPr>
      </w:pPr>
      <w:r w:rsidRPr="00F95495">
        <w:rPr>
          <w:sz w:val="26"/>
          <w:szCs w:val="26"/>
        </w:rPr>
        <w:t xml:space="preserve">В соответствии с </w:t>
      </w:r>
      <w:r>
        <w:rPr>
          <w:sz w:val="26"/>
          <w:szCs w:val="26"/>
        </w:rPr>
        <w:t xml:space="preserve">Указом Президента Российской Федерации от 23.04.2021 № 242 «Об установлении на территории Российской Федерации нерабочих дней в мае 2021 года» администрация городского округа город Шахунья Нижегородской области              </w:t>
      </w:r>
      <w:proofErr w:type="gramStart"/>
      <w:r w:rsidRPr="00F95495">
        <w:rPr>
          <w:b/>
          <w:sz w:val="26"/>
          <w:szCs w:val="26"/>
        </w:rPr>
        <w:t>п</w:t>
      </w:r>
      <w:proofErr w:type="gramEnd"/>
      <w:r>
        <w:rPr>
          <w:b/>
          <w:sz w:val="26"/>
          <w:szCs w:val="26"/>
        </w:rPr>
        <w:t xml:space="preserve"> </w:t>
      </w:r>
      <w:r w:rsidRPr="00F95495">
        <w:rPr>
          <w:b/>
          <w:sz w:val="26"/>
          <w:szCs w:val="26"/>
        </w:rPr>
        <w:t>о</w:t>
      </w:r>
      <w:r>
        <w:rPr>
          <w:b/>
          <w:sz w:val="26"/>
          <w:szCs w:val="26"/>
        </w:rPr>
        <w:t xml:space="preserve"> </w:t>
      </w:r>
      <w:r w:rsidRPr="00F95495">
        <w:rPr>
          <w:b/>
          <w:sz w:val="26"/>
          <w:szCs w:val="26"/>
        </w:rPr>
        <w:t>с</w:t>
      </w:r>
      <w:r>
        <w:rPr>
          <w:b/>
          <w:sz w:val="26"/>
          <w:szCs w:val="26"/>
        </w:rPr>
        <w:t xml:space="preserve"> </w:t>
      </w:r>
      <w:r w:rsidRPr="00F95495">
        <w:rPr>
          <w:b/>
          <w:sz w:val="26"/>
          <w:szCs w:val="26"/>
        </w:rPr>
        <w:t>т</w:t>
      </w:r>
      <w:r>
        <w:rPr>
          <w:b/>
          <w:sz w:val="26"/>
          <w:szCs w:val="26"/>
        </w:rPr>
        <w:t xml:space="preserve"> </w:t>
      </w:r>
      <w:r w:rsidRPr="00F95495">
        <w:rPr>
          <w:b/>
          <w:sz w:val="26"/>
          <w:szCs w:val="26"/>
        </w:rPr>
        <w:t>а</w:t>
      </w:r>
      <w:r>
        <w:rPr>
          <w:b/>
          <w:sz w:val="26"/>
          <w:szCs w:val="26"/>
        </w:rPr>
        <w:t xml:space="preserve"> </w:t>
      </w:r>
      <w:r w:rsidRPr="00F95495">
        <w:rPr>
          <w:b/>
          <w:sz w:val="26"/>
          <w:szCs w:val="26"/>
        </w:rPr>
        <w:t>н</w:t>
      </w:r>
      <w:r>
        <w:rPr>
          <w:b/>
          <w:sz w:val="26"/>
          <w:szCs w:val="26"/>
        </w:rPr>
        <w:t xml:space="preserve"> </w:t>
      </w:r>
      <w:r w:rsidRPr="00F95495">
        <w:rPr>
          <w:b/>
          <w:sz w:val="26"/>
          <w:szCs w:val="26"/>
        </w:rPr>
        <w:t>о</w:t>
      </w:r>
      <w:r>
        <w:rPr>
          <w:b/>
          <w:sz w:val="26"/>
          <w:szCs w:val="26"/>
        </w:rPr>
        <w:t xml:space="preserve"> </w:t>
      </w:r>
      <w:r w:rsidRPr="00F95495">
        <w:rPr>
          <w:b/>
          <w:sz w:val="26"/>
          <w:szCs w:val="26"/>
        </w:rPr>
        <w:t>в</w:t>
      </w:r>
      <w:r>
        <w:rPr>
          <w:b/>
          <w:sz w:val="26"/>
          <w:szCs w:val="26"/>
        </w:rPr>
        <w:t xml:space="preserve"> </w:t>
      </w:r>
      <w:r w:rsidRPr="00F95495">
        <w:rPr>
          <w:b/>
          <w:sz w:val="26"/>
          <w:szCs w:val="26"/>
        </w:rPr>
        <w:t>л</w:t>
      </w:r>
      <w:r>
        <w:rPr>
          <w:b/>
          <w:sz w:val="26"/>
          <w:szCs w:val="26"/>
        </w:rPr>
        <w:t xml:space="preserve"> </w:t>
      </w:r>
      <w:r w:rsidRPr="00F95495">
        <w:rPr>
          <w:b/>
          <w:sz w:val="26"/>
          <w:szCs w:val="26"/>
        </w:rPr>
        <w:t>я</w:t>
      </w:r>
      <w:r>
        <w:rPr>
          <w:b/>
          <w:sz w:val="26"/>
          <w:szCs w:val="26"/>
        </w:rPr>
        <w:t xml:space="preserve"> </w:t>
      </w:r>
      <w:r w:rsidRPr="00F95495">
        <w:rPr>
          <w:b/>
          <w:sz w:val="26"/>
          <w:szCs w:val="26"/>
        </w:rPr>
        <w:t>е</w:t>
      </w:r>
      <w:r>
        <w:rPr>
          <w:b/>
          <w:sz w:val="26"/>
          <w:szCs w:val="26"/>
        </w:rPr>
        <w:t xml:space="preserve"> </w:t>
      </w:r>
      <w:r w:rsidRPr="00F95495">
        <w:rPr>
          <w:b/>
          <w:sz w:val="26"/>
          <w:szCs w:val="26"/>
        </w:rPr>
        <w:t>т:</w:t>
      </w:r>
    </w:p>
    <w:p w:rsidR="002503B8" w:rsidRDefault="002503B8" w:rsidP="002503B8">
      <w:pPr>
        <w:pStyle w:val="ConsPlusNormal"/>
        <w:spacing w:line="340" w:lineRule="exact"/>
        <w:ind w:firstLine="709"/>
        <w:jc w:val="both"/>
        <w:rPr>
          <w:rFonts w:ascii="Times New Roman" w:hAnsi="Times New Roman" w:cs="Times New Roman"/>
          <w:sz w:val="26"/>
          <w:szCs w:val="26"/>
        </w:rPr>
      </w:pPr>
      <w:r w:rsidRPr="00F95495">
        <w:rPr>
          <w:rFonts w:ascii="Times New Roman" w:hAnsi="Times New Roman" w:cs="Times New Roman"/>
          <w:sz w:val="26"/>
          <w:szCs w:val="26"/>
        </w:rPr>
        <w:t xml:space="preserve">1. </w:t>
      </w:r>
      <w:r>
        <w:rPr>
          <w:rFonts w:ascii="Times New Roman" w:hAnsi="Times New Roman" w:cs="Times New Roman"/>
          <w:sz w:val="26"/>
          <w:szCs w:val="26"/>
        </w:rPr>
        <w:t>В постановление</w:t>
      </w:r>
      <w:r w:rsidRPr="00F95495">
        <w:rPr>
          <w:rFonts w:ascii="Times New Roman" w:hAnsi="Times New Roman" w:cs="Times New Roman"/>
          <w:sz w:val="26"/>
          <w:szCs w:val="26"/>
        </w:rPr>
        <w:t xml:space="preserve"> </w:t>
      </w:r>
      <w:r w:rsidRPr="00903F53">
        <w:rPr>
          <w:rFonts w:ascii="Times New Roman" w:hAnsi="Times New Roman" w:cs="Times New Roman"/>
          <w:sz w:val="26"/>
          <w:szCs w:val="26"/>
        </w:rPr>
        <w:t xml:space="preserve">администрации городского округа город Шахунья Нижегородской области от </w:t>
      </w:r>
      <w:r>
        <w:rPr>
          <w:rFonts w:ascii="Times New Roman" w:hAnsi="Times New Roman" w:cs="Times New Roman"/>
          <w:sz w:val="26"/>
          <w:szCs w:val="26"/>
        </w:rPr>
        <w:t>15</w:t>
      </w:r>
      <w:r w:rsidRPr="00903F53">
        <w:rPr>
          <w:rFonts w:ascii="Times New Roman" w:hAnsi="Times New Roman" w:cs="Times New Roman"/>
          <w:sz w:val="26"/>
          <w:szCs w:val="26"/>
        </w:rPr>
        <w:t>.0</w:t>
      </w:r>
      <w:r>
        <w:rPr>
          <w:rFonts w:ascii="Times New Roman" w:hAnsi="Times New Roman" w:cs="Times New Roman"/>
          <w:sz w:val="26"/>
          <w:szCs w:val="26"/>
        </w:rPr>
        <w:t>4</w:t>
      </w:r>
      <w:r w:rsidRPr="00903F53">
        <w:rPr>
          <w:rFonts w:ascii="Times New Roman" w:hAnsi="Times New Roman" w:cs="Times New Roman"/>
          <w:sz w:val="26"/>
          <w:szCs w:val="26"/>
        </w:rPr>
        <w:t>.202</w:t>
      </w:r>
      <w:r>
        <w:rPr>
          <w:rFonts w:ascii="Times New Roman" w:hAnsi="Times New Roman" w:cs="Times New Roman"/>
          <w:sz w:val="26"/>
          <w:szCs w:val="26"/>
        </w:rPr>
        <w:t>1</w:t>
      </w:r>
      <w:r w:rsidRPr="00903F53">
        <w:rPr>
          <w:rFonts w:ascii="Times New Roman" w:hAnsi="Times New Roman" w:cs="Times New Roman"/>
          <w:sz w:val="26"/>
          <w:szCs w:val="26"/>
        </w:rPr>
        <w:t xml:space="preserve"> № 40</w:t>
      </w:r>
      <w:r>
        <w:rPr>
          <w:rFonts w:ascii="Times New Roman" w:hAnsi="Times New Roman" w:cs="Times New Roman"/>
          <w:sz w:val="26"/>
          <w:szCs w:val="26"/>
        </w:rPr>
        <w:t>3</w:t>
      </w:r>
      <w:r w:rsidRPr="00903F53">
        <w:rPr>
          <w:rFonts w:ascii="Times New Roman" w:hAnsi="Times New Roman" w:cs="Times New Roman"/>
          <w:sz w:val="26"/>
          <w:szCs w:val="26"/>
        </w:rPr>
        <w:t xml:space="preserve"> «Об утверждении документации об  открытом аукционе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r>
        <w:rPr>
          <w:rFonts w:ascii="Times New Roman" w:hAnsi="Times New Roman" w:cs="Times New Roman"/>
          <w:sz w:val="26"/>
          <w:szCs w:val="26"/>
        </w:rPr>
        <w:t xml:space="preserve"> внести следующие изменения:</w:t>
      </w:r>
    </w:p>
    <w:p w:rsidR="002503B8" w:rsidRPr="00F95495" w:rsidRDefault="002503B8" w:rsidP="002503B8">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1.1. Форму 2 «Информационная карта аукциона» Документации об открытом аукционе на право заключения договора на размещение нестационарного торгового объекта на территории городского округа город Шахунья Нижегородской области изложить в новой редакции согласно приложению к настоящему постановлению.</w:t>
      </w:r>
    </w:p>
    <w:p w:rsidR="002503B8" w:rsidRPr="00F95495" w:rsidRDefault="002503B8" w:rsidP="002503B8">
      <w:pPr>
        <w:pStyle w:val="a5"/>
        <w:spacing w:after="0" w:line="340" w:lineRule="exact"/>
        <w:ind w:firstLine="709"/>
        <w:jc w:val="both"/>
        <w:rPr>
          <w:sz w:val="26"/>
          <w:szCs w:val="26"/>
        </w:rPr>
      </w:pPr>
      <w:r w:rsidRPr="00F95495">
        <w:rPr>
          <w:sz w:val="26"/>
          <w:szCs w:val="26"/>
        </w:rPr>
        <w:t>2</w:t>
      </w:r>
      <w:r>
        <w:rPr>
          <w:sz w:val="26"/>
          <w:szCs w:val="26"/>
        </w:rPr>
        <w:t>. Управлению экономики, прогнозирования, инвестиционной политики и муниципального</w:t>
      </w:r>
      <w:r w:rsidRPr="00F95495">
        <w:rPr>
          <w:sz w:val="26"/>
          <w:szCs w:val="26"/>
        </w:rPr>
        <w:t xml:space="preserve"> имущества городского округа город Шахунья</w:t>
      </w:r>
      <w:r>
        <w:rPr>
          <w:sz w:val="26"/>
          <w:szCs w:val="26"/>
        </w:rPr>
        <w:t xml:space="preserve"> </w:t>
      </w:r>
      <w:proofErr w:type="gramStart"/>
      <w:r w:rsidRPr="00F95495">
        <w:rPr>
          <w:sz w:val="26"/>
          <w:szCs w:val="26"/>
        </w:rPr>
        <w:t xml:space="preserve">разместить </w:t>
      </w:r>
      <w:r>
        <w:rPr>
          <w:sz w:val="26"/>
          <w:szCs w:val="26"/>
        </w:rPr>
        <w:t>информацию</w:t>
      </w:r>
      <w:proofErr w:type="gramEnd"/>
      <w:r w:rsidRPr="00F95495">
        <w:rPr>
          <w:sz w:val="26"/>
          <w:szCs w:val="26"/>
        </w:rPr>
        <w:t xml:space="preserve"> на официальном сайте администрации городского округа город Шах</w:t>
      </w:r>
      <w:r>
        <w:rPr>
          <w:sz w:val="26"/>
          <w:szCs w:val="26"/>
        </w:rPr>
        <w:t>унья Нижегородской области.</w:t>
      </w:r>
      <w:r w:rsidRPr="00F95495">
        <w:rPr>
          <w:sz w:val="26"/>
          <w:szCs w:val="26"/>
        </w:rPr>
        <w:t xml:space="preserve"> </w:t>
      </w:r>
    </w:p>
    <w:p w:rsidR="000652EE" w:rsidRDefault="000652EE" w:rsidP="004D2212">
      <w:pPr>
        <w:jc w:val="both"/>
        <w:rPr>
          <w:sz w:val="26"/>
          <w:szCs w:val="26"/>
        </w:rPr>
      </w:pPr>
    </w:p>
    <w:p w:rsidR="00FF695F" w:rsidRDefault="00FF695F" w:rsidP="004D2212">
      <w:pPr>
        <w:jc w:val="both"/>
        <w:rPr>
          <w:sz w:val="26"/>
          <w:szCs w:val="26"/>
        </w:rPr>
      </w:pPr>
    </w:p>
    <w:p w:rsidR="00FF695F" w:rsidRDefault="00FF695F" w:rsidP="004D2212">
      <w:pPr>
        <w:jc w:val="both"/>
        <w:rPr>
          <w:sz w:val="26"/>
          <w:szCs w:val="26"/>
        </w:rPr>
      </w:pPr>
    </w:p>
    <w:p w:rsidR="007C4865" w:rsidRDefault="007C4865" w:rsidP="007C4865">
      <w:pPr>
        <w:jc w:val="both"/>
        <w:rPr>
          <w:sz w:val="26"/>
          <w:szCs w:val="26"/>
        </w:rPr>
      </w:pPr>
      <w:r>
        <w:rPr>
          <w:sz w:val="26"/>
          <w:szCs w:val="26"/>
        </w:rPr>
        <w:t>Глава местного самоуправления</w:t>
      </w:r>
    </w:p>
    <w:p w:rsidR="007C4865" w:rsidRDefault="007C4865" w:rsidP="007C4865">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2503B8" w:rsidRDefault="002503B8" w:rsidP="002503B8">
      <w:pPr>
        <w:jc w:val="both"/>
        <w:rPr>
          <w:sz w:val="22"/>
          <w:szCs w:val="22"/>
        </w:rPr>
      </w:pPr>
      <w:bookmarkStart w:id="0" w:name="_GoBack"/>
      <w:bookmarkEnd w:id="0"/>
      <w:r>
        <w:rPr>
          <w:sz w:val="22"/>
          <w:szCs w:val="22"/>
        </w:rPr>
        <w:br w:type="page"/>
      </w:r>
    </w:p>
    <w:p w:rsidR="000E6DD2" w:rsidRPr="004A07CF" w:rsidRDefault="000E6DD2" w:rsidP="000E6DD2">
      <w:pPr>
        <w:suppressAutoHyphens/>
        <w:autoSpaceDE w:val="0"/>
        <w:ind w:left="6096"/>
        <w:jc w:val="center"/>
        <w:rPr>
          <w:rFonts w:eastAsia="Arial"/>
          <w:lang w:eastAsia="ar-SA"/>
        </w:rPr>
      </w:pPr>
      <w:r>
        <w:rPr>
          <w:rFonts w:eastAsia="Arial"/>
          <w:lang w:eastAsia="ar-SA"/>
        </w:rPr>
        <w:lastRenderedPageBreak/>
        <w:t xml:space="preserve">Приложение </w:t>
      </w:r>
    </w:p>
    <w:p w:rsidR="000E6DD2" w:rsidRPr="004A07CF" w:rsidRDefault="000E6DD2" w:rsidP="000E6DD2">
      <w:pPr>
        <w:suppressAutoHyphens/>
        <w:autoSpaceDE w:val="0"/>
        <w:ind w:left="6096"/>
        <w:jc w:val="center"/>
        <w:rPr>
          <w:rFonts w:eastAsia="Arial"/>
          <w:lang w:eastAsia="ar-SA"/>
        </w:rPr>
      </w:pPr>
      <w:r>
        <w:rPr>
          <w:rFonts w:eastAsia="Arial"/>
          <w:lang w:eastAsia="ar-SA"/>
        </w:rPr>
        <w:t xml:space="preserve">к </w:t>
      </w:r>
      <w:r w:rsidRPr="004A07CF">
        <w:rPr>
          <w:rFonts w:eastAsia="Arial"/>
          <w:lang w:eastAsia="ar-SA"/>
        </w:rPr>
        <w:t>постановлени</w:t>
      </w:r>
      <w:r>
        <w:rPr>
          <w:rFonts w:eastAsia="Arial"/>
          <w:lang w:eastAsia="ar-SA"/>
        </w:rPr>
        <w:t xml:space="preserve">ю </w:t>
      </w:r>
      <w:r w:rsidRPr="004A07CF">
        <w:rPr>
          <w:rFonts w:eastAsia="Arial"/>
          <w:lang w:eastAsia="ar-SA"/>
        </w:rPr>
        <w:t>администрации</w:t>
      </w:r>
    </w:p>
    <w:p w:rsidR="000E6DD2" w:rsidRPr="004A07CF" w:rsidRDefault="000E6DD2" w:rsidP="000E6DD2">
      <w:pPr>
        <w:suppressAutoHyphens/>
        <w:autoSpaceDE w:val="0"/>
        <w:ind w:left="6096"/>
        <w:jc w:val="center"/>
        <w:rPr>
          <w:rFonts w:eastAsia="Arial"/>
          <w:lang w:eastAsia="ar-SA"/>
        </w:rPr>
      </w:pPr>
      <w:r w:rsidRPr="004A07CF">
        <w:rPr>
          <w:rFonts w:eastAsia="Arial"/>
          <w:lang w:eastAsia="ar-SA"/>
        </w:rPr>
        <w:t xml:space="preserve">городского округа город Шахунья              Нижегородской области </w:t>
      </w:r>
      <w:r>
        <w:rPr>
          <w:rFonts w:eastAsia="Arial"/>
          <w:lang w:eastAsia="ar-SA"/>
        </w:rPr>
        <w:br/>
      </w:r>
      <w:r w:rsidRPr="004A07CF">
        <w:rPr>
          <w:rFonts w:eastAsia="Arial"/>
          <w:lang w:eastAsia="ar-SA"/>
        </w:rPr>
        <w:t xml:space="preserve">от </w:t>
      </w:r>
      <w:r>
        <w:rPr>
          <w:rFonts w:eastAsia="Arial"/>
          <w:lang w:eastAsia="ar-SA"/>
        </w:rPr>
        <w:t>27.04.2021 г. № 453</w:t>
      </w:r>
    </w:p>
    <w:p w:rsidR="000E6DD2" w:rsidRDefault="000E6DD2" w:rsidP="000E6DD2">
      <w:pPr>
        <w:widowControl w:val="0"/>
        <w:autoSpaceDE w:val="0"/>
        <w:autoSpaceDN w:val="0"/>
      </w:pPr>
    </w:p>
    <w:p w:rsidR="000E6DD2" w:rsidRPr="00011B71" w:rsidRDefault="000E6DD2" w:rsidP="000E6DD2">
      <w:pPr>
        <w:widowControl w:val="0"/>
        <w:autoSpaceDE w:val="0"/>
        <w:autoSpaceDN w:val="0"/>
        <w:jc w:val="right"/>
      </w:pPr>
      <w:r w:rsidRPr="00011B71">
        <w:t>Форма 2</w:t>
      </w:r>
    </w:p>
    <w:p w:rsidR="000E6DD2" w:rsidRPr="00011B71" w:rsidRDefault="000E6DD2" w:rsidP="000E6DD2">
      <w:pPr>
        <w:widowControl w:val="0"/>
        <w:autoSpaceDE w:val="0"/>
        <w:autoSpaceDN w:val="0"/>
        <w:ind w:firstLine="540"/>
        <w:jc w:val="both"/>
      </w:pPr>
    </w:p>
    <w:p w:rsidR="000E6DD2" w:rsidRPr="00011B71" w:rsidRDefault="000E6DD2" w:rsidP="000E6DD2">
      <w:pPr>
        <w:widowControl w:val="0"/>
        <w:autoSpaceDE w:val="0"/>
        <w:autoSpaceDN w:val="0"/>
        <w:jc w:val="center"/>
      </w:pPr>
      <w:bookmarkStart w:id="1" w:name="P879"/>
      <w:bookmarkEnd w:id="1"/>
      <w:r w:rsidRPr="00011B71">
        <w:t>ИНФОРМАЦИОННАЯ КАРТА АУКЦИОНА</w:t>
      </w:r>
    </w:p>
    <w:p w:rsidR="000E6DD2" w:rsidRPr="00011B71" w:rsidRDefault="000E6DD2" w:rsidP="000E6DD2">
      <w:pPr>
        <w:widowControl w:val="0"/>
        <w:autoSpaceDE w:val="0"/>
        <w:autoSpaceDN w:val="0"/>
        <w:ind w:firstLine="540"/>
        <w:jc w:val="both"/>
      </w:pPr>
    </w:p>
    <w:p w:rsidR="000E6DD2" w:rsidRPr="00164686" w:rsidRDefault="000E6DD2" w:rsidP="000E6DD2">
      <w:pPr>
        <w:widowControl w:val="0"/>
        <w:autoSpaceDE w:val="0"/>
        <w:autoSpaceDN w:val="0"/>
        <w:ind w:firstLine="709"/>
        <w:jc w:val="both"/>
      </w:pPr>
      <w:r w:rsidRPr="00164686">
        <w:t>Администрация городского округа город Шахунья Нижегородской области приглашает принять участие на право заключения договора на размещение нестационарного торгового  объекта на территории городского округа город Шахунья Нижегородской области (далее - аукцион, объекты).</w:t>
      </w:r>
    </w:p>
    <w:p w:rsidR="000E6DD2" w:rsidRPr="00164686" w:rsidRDefault="000E6DD2" w:rsidP="000E6DD2">
      <w:pPr>
        <w:widowControl w:val="0"/>
        <w:autoSpaceDE w:val="0"/>
        <w:autoSpaceDN w:val="0"/>
        <w:ind w:firstLine="709"/>
        <w:jc w:val="both"/>
        <w:rPr>
          <w:lang w:eastAsia="ar-SA"/>
        </w:rPr>
      </w:pPr>
      <w:proofErr w:type="gramStart"/>
      <w:r w:rsidRPr="00164686">
        <w:t xml:space="preserve">Основание проведения аукциона - </w:t>
      </w:r>
      <w:r w:rsidRPr="00164686">
        <w:rPr>
          <w:lang w:eastAsia="ar-SA"/>
        </w:rPr>
        <w:t>Федеральный закон от 28.12.2009 № 381-ФЗ «Об основах государственного регулирования торговой деятельности в Российской Федерации», постановление администрации городского округа город Шахунья Нижегородской области от 15.09.2015 № 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постановление администрации городского округа город Шахунья Нижегородской области</w:t>
      </w:r>
      <w:proofErr w:type="gramEnd"/>
      <w:r w:rsidRPr="00164686">
        <w:rPr>
          <w:lang w:eastAsia="ar-SA"/>
        </w:rPr>
        <w:t xml:space="preserve"> от 11.12.2019 № 1478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0E6DD2" w:rsidRPr="00164686" w:rsidRDefault="000E6DD2" w:rsidP="000E6DD2">
      <w:pPr>
        <w:widowControl w:val="0"/>
        <w:autoSpaceDE w:val="0"/>
        <w:autoSpaceDN w:val="0"/>
        <w:ind w:firstLine="709"/>
        <w:jc w:val="both"/>
      </w:pPr>
      <w:r w:rsidRPr="00164686">
        <w:t>Организатор аукциона – Управление экономики, прогнозирования, инвестиционной политики и муниципального имущества городского округ город Шахунья Нижегородской области, почтовый адрес: Нижегородская область, г. Шахунья, пл. Советская д. 1, кабинет        № 37, тел. (883152) 2-11-61.</w:t>
      </w:r>
    </w:p>
    <w:p w:rsidR="000E6DD2" w:rsidRPr="00164686" w:rsidRDefault="000E6DD2" w:rsidP="000E6DD2">
      <w:pPr>
        <w:widowControl w:val="0"/>
        <w:autoSpaceDE w:val="0"/>
        <w:autoSpaceDN w:val="0"/>
        <w:ind w:firstLine="709"/>
        <w:jc w:val="both"/>
      </w:pPr>
      <w:r w:rsidRPr="00164686">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городского округа город Шахунья Нижегородской области.</w:t>
      </w:r>
    </w:p>
    <w:p w:rsidR="000E6DD2" w:rsidRPr="00164686" w:rsidRDefault="000E6DD2" w:rsidP="000E6DD2">
      <w:pPr>
        <w:widowControl w:val="0"/>
        <w:autoSpaceDE w:val="0"/>
        <w:autoSpaceDN w:val="0"/>
        <w:ind w:firstLine="709"/>
        <w:jc w:val="both"/>
      </w:pPr>
      <w:r w:rsidRPr="00164686">
        <w:t>Перечень и стартовая цена лота аукциона в соответствии с приложением к настоящей карте.</w:t>
      </w:r>
    </w:p>
    <w:p w:rsidR="000E6DD2" w:rsidRPr="00164686" w:rsidRDefault="000E6DD2" w:rsidP="000E6DD2">
      <w:pPr>
        <w:widowControl w:val="0"/>
        <w:autoSpaceDE w:val="0"/>
        <w:autoSpaceDN w:val="0"/>
        <w:ind w:firstLine="709"/>
        <w:jc w:val="both"/>
      </w:pPr>
      <w:r w:rsidRPr="00164686">
        <w:t>Срок предоставления мест для организации деятельности нестационарного торгового  объекта устанавливается с момента заключения договора на право размещения нестационарного торгового объекта на срок – 1 год (365 календарных дней), при условии выполнения следующих условий:</w:t>
      </w:r>
    </w:p>
    <w:p w:rsidR="000E6DD2" w:rsidRPr="00164686" w:rsidRDefault="000E6DD2" w:rsidP="000E6DD2">
      <w:pPr>
        <w:widowControl w:val="0"/>
        <w:autoSpaceDE w:val="0"/>
        <w:autoSpaceDN w:val="0"/>
        <w:ind w:firstLine="709"/>
        <w:jc w:val="both"/>
      </w:pPr>
      <w:r w:rsidRPr="00164686">
        <w:t>- Время работы с 08.00 до 18.00</w:t>
      </w:r>
    </w:p>
    <w:p w:rsidR="000E6DD2" w:rsidRPr="00164686" w:rsidRDefault="000E6DD2" w:rsidP="000E6DD2">
      <w:pPr>
        <w:widowControl w:val="0"/>
        <w:autoSpaceDE w:val="0"/>
        <w:autoSpaceDN w:val="0"/>
        <w:ind w:firstLine="709"/>
        <w:jc w:val="both"/>
      </w:pPr>
      <w:r w:rsidRPr="00164686">
        <w:t>- Объект должен иметь опрятный внешний вид: очищен от грязи,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0E6DD2" w:rsidRPr="00164686" w:rsidRDefault="000E6DD2" w:rsidP="000E6DD2">
      <w:pPr>
        <w:widowControl w:val="0"/>
        <w:autoSpaceDE w:val="0"/>
        <w:autoSpaceDN w:val="0"/>
        <w:ind w:firstLine="709"/>
        <w:jc w:val="both"/>
      </w:pPr>
      <w:r w:rsidRPr="00164686">
        <w:t>- Объект должен содержаться в исправном состоянии и быть безопасным  для состояния других городских объектов и находящихся рядом граждан;</w:t>
      </w:r>
    </w:p>
    <w:p w:rsidR="000E6DD2" w:rsidRPr="00164686" w:rsidRDefault="000E6DD2" w:rsidP="000E6DD2">
      <w:pPr>
        <w:widowControl w:val="0"/>
        <w:autoSpaceDE w:val="0"/>
        <w:autoSpaceDN w:val="0"/>
        <w:ind w:firstLine="709"/>
        <w:jc w:val="both"/>
      </w:pPr>
      <w:r w:rsidRPr="00164686">
        <w:t xml:space="preserve">- Собственники, владельцы, пользователи объектов обеспечивают содержание объектов по месту установки, исходя из норматива - по периметру от объекта шириной </w:t>
      </w:r>
      <w:smartTag w:uri="urn:schemas-microsoft-com:office:smarttags" w:element="metricconverter">
        <w:smartTagPr>
          <w:attr w:name="ProductID" w:val="5 метров"/>
        </w:smartTagPr>
        <w:r w:rsidRPr="00164686">
          <w:t>5 метров</w:t>
        </w:r>
      </w:smartTag>
      <w:r w:rsidRPr="00164686">
        <w:t>;</w:t>
      </w:r>
    </w:p>
    <w:p w:rsidR="000E6DD2" w:rsidRPr="00164686" w:rsidRDefault="000E6DD2" w:rsidP="000E6DD2">
      <w:pPr>
        <w:widowControl w:val="0"/>
        <w:autoSpaceDE w:val="0"/>
        <w:autoSpaceDN w:val="0"/>
        <w:ind w:firstLine="709"/>
        <w:jc w:val="both"/>
      </w:pPr>
      <w:r w:rsidRPr="00164686">
        <w:t>- Запрещается складировать пустую тару и запасы товаров около объекта;</w:t>
      </w:r>
    </w:p>
    <w:p w:rsidR="000E6DD2" w:rsidRPr="00164686" w:rsidRDefault="000E6DD2" w:rsidP="000E6DD2">
      <w:pPr>
        <w:widowControl w:val="0"/>
        <w:autoSpaceDE w:val="0"/>
        <w:autoSpaceDN w:val="0"/>
        <w:ind w:firstLine="709"/>
        <w:jc w:val="both"/>
      </w:pPr>
      <w:r w:rsidRPr="00164686">
        <w:t>- Эксплуатация объекта не должна приводить к загрязнению окружающей территории разлетающимся мусором.</w:t>
      </w:r>
    </w:p>
    <w:p w:rsidR="000E6DD2" w:rsidRPr="00164686" w:rsidRDefault="000E6DD2" w:rsidP="000E6DD2">
      <w:pPr>
        <w:widowControl w:val="0"/>
        <w:autoSpaceDE w:val="0"/>
        <w:autoSpaceDN w:val="0"/>
        <w:ind w:firstLine="709"/>
        <w:jc w:val="both"/>
      </w:pPr>
      <w:r w:rsidRPr="00164686">
        <w:t>- Заключение договора на уборку территории и вывоз ТБО;</w:t>
      </w:r>
    </w:p>
    <w:p w:rsidR="000E6DD2" w:rsidRPr="00164686" w:rsidRDefault="000E6DD2" w:rsidP="000E6DD2">
      <w:pPr>
        <w:widowControl w:val="0"/>
        <w:autoSpaceDE w:val="0"/>
        <w:autoSpaceDN w:val="0"/>
        <w:ind w:firstLine="709"/>
        <w:jc w:val="both"/>
      </w:pPr>
      <w:r w:rsidRPr="00164686">
        <w:t>- Выполнение требований законодательства, санитарных и противопожарных норм и правил.</w:t>
      </w:r>
    </w:p>
    <w:p w:rsidR="000E6DD2" w:rsidRPr="00164686" w:rsidRDefault="000E6DD2" w:rsidP="000E6DD2">
      <w:pPr>
        <w:widowControl w:val="0"/>
        <w:autoSpaceDE w:val="0"/>
        <w:autoSpaceDN w:val="0"/>
        <w:ind w:firstLine="709"/>
        <w:jc w:val="both"/>
      </w:pPr>
      <w:r w:rsidRPr="00164686">
        <w:t>Размещение нестационарного торгового объекта осуществляется согласно установленному порядку.</w:t>
      </w:r>
    </w:p>
    <w:p w:rsidR="000E6DD2" w:rsidRPr="00164686" w:rsidRDefault="000E6DD2" w:rsidP="000E6DD2">
      <w:pPr>
        <w:widowControl w:val="0"/>
        <w:autoSpaceDE w:val="0"/>
        <w:autoSpaceDN w:val="0"/>
        <w:ind w:firstLine="709"/>
        <w:jc w:val="both"/>
      </w:pPr>
      <w:r w:rsidRPr="00164686">
        <w:lastRenderedPageBreak/>
        <w:t>Квалификационный отбор участников аукциона будет проводиться в 09.00 по московскому времени 10 июня 2021 года.</w:t>
      </w:r>
    </w:p>
    <w:p w:rsidR="000E6DD2" w:rsidRPr="00164686" w:rsidRDefault="000E6DD2" w:rsidP="000E6DD2">
      <w:pPr>
        <w:widowControl w:val="0"/>
        <w:autoSpaceDE w:val="0"/>
        <w:autoSpaceDN w:val="0"/>
        <w:ind w:firstLine="709"/>
        <w:jc w:val="both"/>
      </w:pPr>
      <w:r w:rsidRPr="00164686">
        <w:t>Аукцион состоится 10 июня 2021 года в 14.00 по московскому времени.</w:t>
      </w:r>
    </w:p>
    <w:p w:rsidR="000E6DD2" w:rsidRPr="00164686" w:rsidRDefault="000E6DD2" w:rsidP="000E6DD2">
      <w:pPr>
        <w:widowControl w:val="0"/>
        <w:autoSpaceDE w:val="0"/>
        <w:autoSpaceDN w:val="0"/>
        <w:ind w:firstLine="709"/>
        <w:jc w:val="both"/>
      </w:pPr>
      <w:r w:rsidRPr="00164686">
        <w:t xml:space="preserve">Место проведения квалификационного отбора и аукциона: Нижегородская область, </w:t>
      </w:r>
      <w:r w:rsidRPr="00164686">
        <w:br/>
        <w:t xml:space="preserve">г. Шахунья, пл. Советская, д.1, зал заседаний администрации городского округа город Шахунья. </w:t>
      </w:r>
    </w:p>
    <w:p w:rsidR="000E6DD2" w:rsidRPr="00164686" w:rsidRDefault="000E6DD2" w:rsidP="000E6DD2">
      <w:pPr>
        <w:widowControl w:val="0"/>
        <w:autoSpaceDE w:val="0"/>
        <w:autoSpaceDN w:val="0"/>
        <w:ind w:firstLine="709"/>
        <w:jc w:val="both"/>
      </w:pPr>
      <w:r w:rsidRPr="00164686">
        <w:t>В аукционе могут принимать участие юридические лица и индивидуальные предприниматели.</w:t>
      </w:r>
    </w:p>
    <w:p w:rsidR="000E6DD2" w:rsidRPr="00164686" w:rsidRDefault="000E6DD2" w:rsidP="000E6DD2">
      <w:pPr>
        <w:widowControl w:val="0"/>
        <w:autoSpaceDE w:val="0"/>
        <w:autoSpaceDN w:val="0"/>
        <w:ind w:firstLine="709"/>
        <w:jc w:val="both"/>
      </w:pPr>
      <w:r w:rsidRPr="00164686">
        <w:t>Критерии определения победителя определяются Инструкцией участникам открытого аукциона настоящей документации.</w:t>
      </w:r>
    </w:p>
    <w:p w:rsidR="000E6DD2" w:rsidRPr="00164686" w:rsidRDefault="000E6DD2" w:rsidP="000E6DD2">
      <w:pPr>
        <w:widowControl w:val="0"/>
        <w:autoSpaceDE w:val="0"/>
        <w:autoSpaceDN w:val="0"/>
        <w:ind w:firstLine="709"/>
        <w:jc w:val="both"/>
        <w:rPr>
          <w:b/>
        </w:rPr>
      </w:pPr>
      <w:r w:rsidRPr="00164686">
        <w:rPr>
          <w:b/>
        </w:rPr>
        <w:t>В состав заявки для участия в аукционе входят следующие документы:</w:t>
      </w:r>
    </w:p>
    <w:p w:rsidR="000E6DD2" w:rsidRPr="00164686" w:rsidRDefault="000E6DD2" w:rsidP="000E6DD2">
      <w:pPr>
        <w:widowControl w:val="0"/>
        <w:autoSpaceDE w:val="0"/>
        <w:autoSpaceDN w:val="0"/>
        <w:ind w:firstLine="709"/>
        <w:jc w:val="both"/>
      </w:pPr>
      <w:r w:rsidRPr="00164686">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0E6DD2" w:rsidRPr="00164686" w:rsidRDefault="000E6DD2" w:rsidP="000E6DD2">
      <w:pPr>
        <w:widowControl w:val="0"/>
        <w:autoSpaceDE w:val="0"/>
        <w:autoSpaceDN w:val="0"/>
        <w:ind w:firstLine="709"/>
        <w:jc w:val="both"/>
      </w:pPr>
      <w:r w:rsidRPr="00164686">
        <w:t>- реквизиты юридических лиц или индивидуальных предпринимателей, в том числе банковские;</w:t>
      </w:r>
    </w:p>
    <w:p w:rsidR="000E6DD2" w:rsidRPr="00164686" w:rsidRDefault="000E6DD2" w:rsidP="000E6DD2">
      <w:pPr>
        <w:widowControl w:val="0"/>
        <w:autoSpaceDE w:val="0"/>
        <w:autoSpaceDN w:val="0"/>
        <w:ind w:firstLine="709"/>
        <w:jc w:val="both"/>
      </w:pPr>
      <w:r w:rsidRPr="00164686">
        <w:t xml:space="preserve">-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w:t>
      </w:r>
      <w:hyperlink w:anchor="P1046" w:history="1">
        <w:r w:rsidRPr="00164686">
          <w:t>доверенность</w:t>
        </w:r>
      </w:hyperlink>
      <w:r w:rsidRPr="00164686">
        <w:t xml:space="preserve"> по форме к настоящей документации;</w:t>
      </w:r>
    </w:p>
    <w:p w:rsidR="000E6DD2" w:rsidRPr="00164686" w:rsidRDefault="000E6DD2" w:rsidP="000E6DD2">
      <w:pPr>
        <w:widowControl w:val="0"/>
        <w:autoSpaceDE w:val="0"/>
        <w:autoSpaceDN w:val="0"/>
        <w:ind w:firstLine="709"/>
        <w:jc w:val="both"/>
      </w:pPr>
      <w:r w:rsidRPr="00164686">
        <w:t>- платежное поручение или квитанция (в случае наличной формы оплаты) с оригинальной отметкой банка об оплате, подтверждающие факт обеспечение заявки;</w:t>
      </w:r>
    </w:p>
    <w:p w:rsidR="000E6DD2" w:rsidRPr="00164686" w:rsidRDefault="000E6DD2" w:rsidP="000E6DD2">
      <w:pPr>
        <w:widowControl w:val="0"/>
        <w:autoSpaceDE w:val="0"/>
        <w:autoSpaceDN w:val="0"/>
        <w:ind w:firstLine="709"/>
        <w:jc w:val="both"/>
      </w:pPr>
      <w:r w:rsidRPr="00164686">
        <w:t>- копия договора задатка.</w:t>
      </w:r>
    </w:p>
    <w:p w:rsidR="000E6DD2" w:rsidRPr="00164686" w:rsidRDefault="000E6DD2" w:rsidP="000E6DD2">
      <w:pPr>
        <w:widowControl w:val="0"/>
        <w:autoSpaceDE w:val="0"/>
        <w:autoSpaceDN w:val="0"/>
        <w:ind w:firstLine="709"/>
        <w:jc w:val="both"/>
      </w:pPr>
      <w:r w:rsidRPr="00164686">
        <w:t xml:space="preserve">Информацию об условиях аукциона можно получить по адресу: Нижегородская область, г. Шахунья, пл. Советская, д. 1, </w:t>
      </w:r>
      <w:proofErr w:type="spellStart"/>
      <w:r w:rsidRPr="00164686">
        <w:t>каб</w:t>
      </w:r>
      <w:proofErr w:type="spellEnd"/>
      <w:r w:rsidRPr="00164686">
        <w:t>. 37, тел. (883152) 2-11-61.</w:t>
      </w:r>
    </w:p>
    <w:p w:rsidR="000E6DD2" w:rsidRPr="00164686" w:rsidRDefault="000E6DD2" w:rsidP="000E6DD2">
      <w:pPr>
        <w:ind w:firstLine="709"/>
        <w:jc w:val="both"/>
      </w:pPr>
      <w:r w:rsidRPr="00164686">
        <w:t xml:space="preserve">Для участия в аукционе, в срок с 11 мая 2021 года по 9 июня 2021 года,  необходимо подать заявку по установленной форме с приложением документов по адресу: Нижегородская область, город Шахунья, пл. Советская, д. 1, </w:t>
      </w:r>
      <w:proofErr w:type="spellStart"/>
      <w:r w:rsidRPr="00164686">
        <w:t>каб</w:t>
      </w:r>
      <w:proofErr w:type="spellEnd"/>
      <w:r w:rsidRPr="00164686">
        <w:t>. 37, тел. (883152) 2-11-61 по рабочим дням          с 9-00 до 16-00 (обеденный перерыв с 12-00 до 13-00).</w:t>
      </w:r>
    </w:p>
    <w:p w:rsidR="000E6DD2" w:rsidRPr="00164686" w:rsidRDefault="000E6DD2" w:rsidP="000E6DD2">
      <w:pPr>
        <w:widowControl w:val="0"/>
        <w:autoSpaceDE w:val="0"/>
        <w:autoSpaceDN w:val="0"/>
        <w:ind w:firstLine="709"/>
        <w:jc w:val="both"/>
      </w:pPr>
      <w:r w:rsidRPr="00164686">
        <w:t>В целях гарантии исполнения обязатель</w:t>
      </w:r>
      <w:proofErr w:type="gramStart"/>
      <w:r w:rsidRPr="00164686">
        <w:t>ств пр</w:t>
      </w:r>
      <w:proofErr w:type="gramEnd"/>
      <w:r w:rsidRPr="00164686">
        <w:t>етенденты на участие в аукционе обязаны внести в качестве обеспечения заявки к участию в аукционе (далее - Обеспечение заявки) денежные средства в размере 10 процентов начальной (минимальной) цены лота, указанной в извещении о проведении аукциона.</w:t>
      </w:r>
    </w:p>
    <w:p w:rsidR="000E6DD2" w:rsidRPr="00164686" w:rsidRDefault="000E6DD2" w:rsidP="000E6DD2">
      <w:pPr>
        <w:widowControl w:val="0"/>
        <w:autoSpaceDE w:val="0"/>
        <w:autoSpaceDN w:val="0"/>
        <w:ind w:firstLine="709"/>
        <w:jc w:val="both"/>
      </w:pPr>
      <w:r w:rsidRPr="00164686">
        <w:t>Денежные средства, внесенные в качестве обеспечения заявки, НДС не облагаются.</w:t>
      </w:r>
    </w:p>
    <w:p w:rsidR="000E6DD2" w:rsidRPr="00164686" w:rsidRDefault="000E6DD2" w:rsidP="000E6DD2">
      <w:pPr>
        <w:widowControl w:val="0"/>
        <w:autoSpaceDE w:val="0"/>
        <w:autoSpaceDN w:val="0"/>
        <w:ind w:firstLine="709"/>
        <w:jc w:val="both"/>
      </w:pPr>
      <w:r w:rsidRPr="00164686">
        <w:t>Администратором платежей (далее - Администратор), вносимых Участником в качестве Обеспечения заявки является администрация городского округа город Шахунья Нижегородской области.</w:t>
      </w:r>
    </w:p>
    <w:p w:rsidR="000E6DD2" w:rsidRPr="00164686" w:rsidRDefault="000E6DD2" w:rsidP="000E6DD2">
      <w:pPr>
        <w:widowControl w:val="0"/>
        <w:autoSpaceDE w:val="0"/>
        <w:autoSpaceDN w:val="0"/>
        <w:ind w:firstLine="709"/>
        <w:jc w:val="both"/>
        <w:rPr>
          <w:u w:val="single"/>
        </w:rPr>
      </w:pPr>
      <w:r w:rsidRPr="00164686">
        <w:rPr>
          <w:u w:val="single"/>
        </w:rPr>
        <w:t>Реквизиты Администратора:</w:t>
      </w:r>
    </w:p>
    <w:p w:rsidR="000E6DD2" w:rsidRPr="00164686" w:rsidRDefault="000E6DD2" w:rsidP="000E6DD2">
      <w:pPr>
        <w:ind w:firstLine="709"/>
        <w:jc w:val="both"/>
      </w:pPr>
      <w:r w:rsidRPr="00164686">
        <w:t>Получатель: УФК по Нижегородской области (</w:t>
      </w:r>
      <w:proofErr w:type="spellStart"/>
      <w:r w:rsidRPr="00164686">
        <w:t>Финуправление</w:t>
      </w:r>
      <w:proofErr w:type="spellEnd"/>
      <w:r w:rsidRPr="00164686">
        <w:t xml:space="preserve"> округа г. Шахунья, администрация городского округа г. Шахунья, </w:t>
      </w:r>
      <w:proofErr w:type="gramStart"/>
      <w:r w:rsidRPr="00164686">
        <w:t>л</w:t>
      </w:r>
      <w:proofErr w:type="gramEnd"/>
      <w:r w:rsidRPr="00164686">
        <w:t>/с 05323200440) БИК 012202102</w:t>
      </w:r>
    </w:p>
    <w:p w:rsidR="000E6DD2" w:rsidRPr="00164686" w:rsidRDefault="000E6DD2" w:rsidP="000E6DD2">
      <w:pPr>
        <w:ind w:firstLine="709"/>
        <w:jc w:val="both"/>
      </w:pPr>
      <w:r w:rsidRPr="00164686">
        <w:t xml:space="preserve">ИНН 5239010744 КПП 523901001 </w:t>
      </w:r>
      <w:proofErr w:type="gramStart"/>
      <w:r w:rsidRPr="00164686">
        <w:t>р</w:t>
      </w:r>
      <w:proofErr w:type="gramEnd"/>
      <w:r w:rsidRPr="00164686">
        <w:t xml:space="preserve">/с 40102810745370000024 Волго-Вятское ГУ Банка России //УФК по Нижегородской области г. Нижний Новгород </w:t>
      </w:r>
    </w:p>
    <w:p w:rsidR="000E6DD2" w:rsidRPr="00164686" w:rsidRDefault="000E6DD2" w:rsidP="000E6DD2">
      <w:pPr>
        <w:ind w:firstLine="709"/>
        <w:jc w:val="both"/>
      </w:pPr>
      <w:r w:rsidRPr="00164686">
        <w:t>Казначейский счет 03232643227580003200</w:t>
      </w:r>
    </w:p>
    <w:p w:rsidR="000E6DD2" w:rsidRPr="00164686" w:rsidRDefault="000E6DD2" w:rsidP="000E6DD2">
      <w:pPr>
        <w:widowControl w:val="0"/>
        <w:autoSpaceDE w:val="0"/>
        <w:autoSpaceDN w:val="0"/>
        <w:ind w:firstLine="709"/>
        <w:jc w:val="both"/>
      </w:pPr>
      <w:r w:rsidRPr="00164686">
        <w:t xml:space="preserve">Между Администрацией городского округа город Шахунья Нижегородской области  и претендентом заключается </w:t>
      </w:r>
      <w:hyperlink w:anchor="P1081" w:history="1">
        <w:r w:rsidRPr="00164686">
          <w:t>договор</w:t>
        </w:r>
      </w:hyperlink>
      <w:r w:rsidRPr="00164686">
        <w:t xml:space="preserve"> задатка по форме 5 к настоящей документации.</w:t>
      </w:r>
    </w:p>
    <w:p w:rsidR="000E6DD2" w:rsidRPr="00164686" w:rsidRDefault="000E6DD2" w:rsidP="000E6DD2">
      <w:pPr>
        <w:widowControl w:val="0"/>
        <w:autoSpaceDE w:val="0"/>
        <w:autoSpaceDN w:val="0"/>
        <w:ind w:firstLine="709"/>
        <w:jc w:val="both"/>
      </w:pPr>
      <w:r w:rsidRPr="00164686">
        <w:t>В договоре предусматривается указание реквизитов Участника аукциона для возврата денежных средств Обеспечения заявки.</w:t>
      </w:r>
    </w:p>
    <w:p w:rsidR="000E6DD2" w:rsidRPr="00164686" w:rsidRDefault="000E6DD2" w:rsidP="000E6DD2">
      <w:pPr>
        <w:widowControl w:val="0"/>
        <w:autoSpaceDE w:val="0"/>
        <w:autoSpaceDN w:val="0"/>
        <w:ind w:firstLine="709"/>
        <w:jc w:val="both"/>
      </w:pPr>
      <w:r w:rsidRPr="00164686">
        <w:t>Участник перечисляет денежные средства в качестве Обеспечения заявки по реквизитам Администратора.</w:t>
      </w:r>
    </w:p>
    <w:p w:rsidR="000E6DD2" w:rsidRPr="00164686" w:rsidRDefault="000E6DD2" w:rsidP="000E6DD2">
      <w:pPr>
        <w:widowControl w:val="0"/>
        <w:autoSpaceDE w:val="0"/>
        <w:autoSpaceDN w:val="0"/>
        <w:ind w:firstLine="709"/>
        <w:jc w:val="both"/>
      </w:pPr>
      <w:r w:rsidRPr="00164686">
        <w:t>Факт внесения денежных сре</w:t>
      </w:r>
      <w:proofErr w:type="gramStart"/>
      <w:r w:rsidRPr="00164686">
        <w:t>дств в к</w:t>
      </w:r>
      <w:proofErr w:type="gramEnd"/>
      <w:r w:rsidRPr="00164686">
        <w:t xml:space="preserve">ачестве Обеспечения заявки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w:t>
      </w:r>
      <w:r w:rsidRPr="00164686">
        <w:lastRenderedPageBreak/>
        <w:t>счет.</w:t>
      </w:r>
    </w:p>
    <w:p w:rsidR="000E6DD2" w:rsidRPr="00164686" w:rsidRDefault="000E6DD2" w:rsidP="000E6DD2">
      <w:pPr>
        <w:widowControl w:val="0"/>
        <w:autoSpaceDE w:val="0"/>
        <w:autoSpaceDN w:val="0"/>
        <w:ind w:firstLine="709"/>
        <w:jc w:val="both"/>
      </w:pPr>
      <w:r w:rsidRPr="00164686">
        <w:t>Участнику, внесшему денежные средства в качестве Обеспечения заявки не в полном объеме, отказывается в допуске к участию в аукционе.</w:t>
      </w:r>
    </w:p>
    <w:p w:rsidR="000E6DD2" w:rsidRPr="00164686" w:rsidRDefault="000E6DD2" w:rsidP="000E6DD2">
      <w:pPr>
        <w:widowControl w:val="0"/>
        <w:autoSpaceDE w:val="0"/>
        <w:autoSpaceDN w:val="0"/>
        <w:ind w:firstLine="709"/>
        <w:jc w:val="both"/>
      </w:pPr>
      <w:r w:rsidRPr="00164686">
        <w:t>Порядок возврата Участникам денежных средств, внесенных под обеспечение заявки:</w:t>
      </w:r>
    </w:p>
    <w:p w:rsidR="000E6DD2" w:rsidRPr="00164686" w:rsidRDefault="000E6DD2" w:rsidP="000E6DD2">
      <w:pPr>
        <w:widowControl w:val="0"/>
        <w:autoSpaceDE w:val="0"/>
        <w:autoSpaceDN w:val="0"/>
        <w:ind w:firstLine="709"/>
        <w:jc w:val="both"/>
      </w:pPr>
      <w:r w:rsidRPr="00164686">
        <w:t>1. Денежные средства, внесенные в качестве Обеспечения заявки, возвращаются путем перечисления на банковский счет Участника, указанный в документе, входящим в состав заявки.</w:t>
      </w:r>
    </w:p>
    <w:p w:rsidR="000E6DD2" w:rsidRPr="00164686" w:rsidRDefault="000E6DD2" w:rsidP="000E6DD2">
      <w:pPr>
        <w:widowControl w:val="0"/>
        <w:autoSpaceDE w:val="0"/>
        <w:autoSpaceDN w:val="0"/>
        <w:ind w:firstLine="709"/>
        <w:jc w:val="both"/>
      </w:pPr>
      <w:r w:rsidRPr="00164686">
        <w:t>2. Организатор аукциона в течение 5 (пяти) дней, следующих за днем подписания документа, подтверждающего необходимость возврата денежных средств, внесенных в качестве Обеспечения заявки, направляет Администратору протокол аукциона для определения лиц, которым необходим возврат денежных средств, внесенных в качестве Обеспечения заявки.</w:t>
      </w:r>
    </w:p>
    <w:p w:rsidR="000E6DD2" w:rsidRPr="00164686" w:rsidRDefault="000E6DD2" w:rsidP="000E6DD2">
      <w:pPr>
        <w:widowControl w:val="0"/>
        <w:autoSpaceDE w:val="0"/>
        <w:autoSpaceDN w:val="0"/>
        <w:ind w:firstLine="709"/>
        <w:jc w:val="both"/>
      </w:pPr>
      <w:r w:rsidRPr="00164686">
        <w:t>3. Денежные средства, внесенные в качестве Обеспечения заявки, возвращаются Участнику в следующих случаях и в следующие сроки:</w:t>
      </w:r>
    </w:p>
    <w:p w:rsidR="000E6DD2" w:rsidRPr="00164686" w:rsidRDefault="000E6DD2" w:rsidP="000E6DD2">
      <w:pPr>
        <w:widowControl w:val="0"/>
        <w:autoSpaceDE w:val="0"/>
        <w:autoSpaceDN w:val="0"/>
        <w:ind w:firstLine="709"/>
        <w:jc w:val="both"/>
      </w:pPr>
      <w:r w:rsidRPr="00164686">
        <w:t>3.1. В случае принятия решения об отказе от проведения открытого аукциона - в течение пяти рабочих дней со дня принятия такого решения.</w:t>
      </w:r>
    </w:p>
    <w:p w:rsidR="000E6DD2" w:rsidRPr="00164686" w:rsidRDefault="000E6DD2" w:rsidP="000E6DD2">
      <w:pPr>
        <w:widowControl w:val="0"/>
        <w:autoSpaceDE w:val="0"/>
        <w:autoSpaceDN w:val="0"/>
        <w:ind w:firstLine="709"/>
        <w:jc w:val="both"/>
      </w:pPr>
      <w:r w:rsidRPr="00164686">
        <w:t>3.2.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0E6DD2" w:rsidRPr="00164686" w:rsidRDefault="000E6DD2" w:rsidP="000E6DD2">
      <w:pPr>
        <w:widowControl w:val="0"/>
        <w:autoSpaceDE w:val="0"/>
        <w:autoSpaceDN w:val="0"/>
        <w:ind w:firstLine="709"/>
        <w:jc w:val="both"/>
      </w:pPr>
      <w:r w:rsidRPr="00164686">
        <w:t xml:space="preserve">3.3. </w:t>
      </w:r>
      <w:proofErr w:type="gramStart"/>
      <w:r w:rsidRPr="00164686">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164686">
        <w:t xml:space="preserve"> соответствующего акта.</w:t>
      </w:r>
    </w:p>
    <w:p w:rsidR="000E6DD2" w:rsidRPr="00164686" w:rsidRDefault="000E6DD2" w:rsidP="000E6DD2">
      <w:pPr>
        <w:widowControl w:val="0"/>
        <w:autoSpaceDE w:val="0"/>
        <w:autoSpaceDN w:val="0"/>
        <w:ind w:firstLine="709"/>
        <w:jc w:val="both"/>
      </w:pPr>
      <w:r w:rsidRPr="00164686">
        <w:t>3.4.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0E6DD2" w:rsidRPr="00164686" w:rsidRDefault="000E6DD2" w:rsidP="000E6DD2">
      <w:pPr>
        <w:widowControl w:val="0"/>
        <w:autoSpaceDE w:val="0"/>
        <w:autoSpaceDN w:val="0"/>
        <w:ind w:firstLine="709"/>
        <w:jc w:val="both"/>
      </w:pPr>
      <w:r w:rsidRPr="00164686">
        <w:t>4. Обеспечение заявки не возвращается в случае уклонения победителя аукциона или Участника, подавшего одну заявку на участие в аукционе, признанным Участником аукциона, от права на размещение нестационарного торгового объекта.</w:t>
      </w:r>
    </w:p>
    <w:p w:rsidR="000E6DD2" w:rsidRPr="00164686" w:rsidRDefault="000E6DD2" w:rsidP="000E6DD2">
      <w:pPr>
        <w:widowControl w:val="0"/>
        <w:autoSpaceDE w:val="0"/>
        <w:autoSpaceDN w:val="0"/>
        <w:ind w:firstLine="709"/>
        <w:jc w:val="both"/>
      </w:pPr>
      <w:r w:rsidRPr="00164686">
        <w:t>5. Ответственность по возврату Участнику денежных средств, внесенных в качестве Обеспечения заявки, возлагается на Администратора.</w:t>
      </w:r>
    </w:p>
    <w:p w:rsidR="000E6DD2" w:rsidRPr="00164686" w:rsidRDefault="000E6DD2" w:rsidP="000E6DD2">
      <w:pPr>
        <w:widowControl w:val="0"/>
        <w:autoSpaceDE w:val="0"/>
        <w:autoSpaceDN w:val="0"/>
        <w:ind w:firstLine="709"/>
        <w:jc w:val="both"/>
      </w:pPr>
      <w:r w:rsidRPr="00164686">
        <w:t xml:space="preserve">6. Договор на размещение нестационарного торгового объекта считается заключенным с момента предъявления акта обследования нестационарного торгового объекта на соответствие требованиям договора на размещение нестационарного торгового объекта начальнику Сектор по поддержке малого бизнеса и развития предпринимательства администрации городского округа город Шахунья Нижегородской области и выдачи разрешения о размещении нестационарного торгового объекта. Форма договора на размещение нестационарного торгового объекта (по результатам проведения аукциона) утверждена постановлением администрации городского округа город Шахунья Нижегородской области от 11.12.2019 </w:t>
      </w:r>
      <w:r w:rsidRPr="00164686">
        <w:br/>
        <w:t>№ 1478.</w:t>
      </w:r>
    </w:p>
    <w:p w:rsidR="000E6DD2" w:rsidRDefault="000E6DD2" w:rsidP="000E6DD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0E6DD2" w:rsidRDefault="000E6DD2" w:rsidP="000E6DD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0E6DD2" w:rsidRDefault="000E6DD2" w:rsidP="000E6DD2">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0E6DD2" w:rsidRPr="00011B71" w:rsidRDefault="000E6DD2" w:rsidP="000E6DD2">
      <w:pPr>
        <w:widowControl w:val="0"/>
        <w:autoSpaceDE w:val="0"/>
        <w:autoSpaceDN w:val="0"/>
        <w:jc w:val="center"/>
      </w:pPr>
      <w:r>
        <w:t>________________________________</w:t>
      </w:r>
    </w:p>
    <w:p w:rsidR="00FF695F" w:rsidRDefault="00FF695F" w:rsidP="00FF695F">
      <w:pPr>
        <w:jc w:val="both"/>
        <w:rPr>
          <w:sz w:val="22"/>
          <w:szCs w:val="22"/>
        </w:rPr>
      </w:pPr>
    </w:p>
    <w:sectPr w:rsidR="00FF695F" w:rsidSect="007266A4">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31" w:rsidRDefault="005C1C31">
      <w:r>
        <w:separator/>
      </w:r>
    </w:p>
  </w:endnote>
  <w:endnote w:type="continuationSeparator" w:id="0">
    <w:p w:rsidR="005C1C31" w:rsidRDefault="005C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31" w:rsidRDefault="005C1C31">
      <w:r>
        <w:separator/>
      </w:r>
    </w:p>
  </w:footnote>
  <w:footnote w:type="continuationSeparator" w:id="0">
    <w:p w:rsidR="005C1C31" w:rsidRDefault="005C1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0"/>
  </w:num>
  <w:num w:numId="9">
    <w:abstractNumId w:val="2"/>
  </w:num>
  <w:num w:numId="10">
    <w:abstractNumId w:val="14"/>
  </w:num>
  <w:num w:numId="11">
    <w:abstractNumId w:val="0"/>
  </w:num>
  <w:num w:numId="12">
    <w:abstractNumId w:val="6"/>
  </w:num>
  <w:num w:numId="13">
    <w:abstractNumId w:val="9"/>
  </w:num>
  <w:num w:numId="14">
    <w:abstractNumId w:val="3"/>
  </w:num>
  <w:num w:numId="15">
    <w:abstractNumId w:val="11"/>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DD2"/>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3B8"/>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1C31"/>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4EA1"/>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AAB"/>
    <w:rsid w:val="007C4681"/>
    <w:rsid w:val="007C4865"/>
    <w:rsid w:val="007C540B"/>
    <w:rsid w:val="007C545E"/>
    <w:rsid w:val="007C678E"/>
    <w:rsid w:val="007C6A72"/>
    <w:rsid w:val="007D1534"/>
    <w:rsid w:val="007D537E"/>
    <w:rsid w:val="007D6452"/>
    <w:rsid w:val="007E0D2B"/>
    <w:rsid w:val="007E4235"/>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AB4"/>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E733-977B-4353-87CF-D27670B0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2021-04-28T07:32:00Z</cp:lastPrinted>
  <dcterms:created xsi:type="dcterms:W3CDTF">2021-04-28T07:36:00Z</dcterms:created>
  <dcterms:modified xsi:type="dcterms:W3CDTF">2021-04-28T07:36:00Z</dcterms:modified>
</cp:coreProperties>
</file>