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7C340397" wp14:editId="727AA98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53B3">
        <w:rPr>
          <w:sz w:val="26"/>
          <w:szCs w:val="26"/>
          <w:u w:val="single"/>
        </w:rPr>
        <w:t>0</w:t>
      </w:r>
      <w:r w:rsidR="004448B5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="004448B5">
        <w:rPr>
          <w:sz w:val="26"/>
          <w:szCs w:val="26"/>
          <w:u w:val="single"/>
        </w:rPr>
        <w:t>ок</w:t>
      </w:r>
      <w:r w:rsidR="00A053B3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4448B5">
        <w:rPr>
          <w:sz w:val="26"/>
          <w:szCs w:val="26"/>
          <w:u w:val="single"/>
        </w:rPr>
        <w:t>434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448B5" w:rsidRPr="004448B5" w:rsidRDefault="004448B5" w:rsidP="004448B5">
      <w:pPr>
        <w:jc w:val="center"/>
        <w:rPr>
          <w:b/>
        </w:rPr>
      </w:pPr>
    </w:p>
    <w:p w:rsidR="004448B5" w:rsidRPr="004448B5" w:rsidRDefault="004448B5" w:rsidP="004448B5">
      <w:pPr>
        <w:ind w:right="5386"/>
        <w:jc w:val="both"/>
        <w:rPr>
          <w:sz w:val="26"/>
          <w:szCs w:val="26"/>
        </w:rPr>
      </w:pPr>
      <w:r w:rsidRPr="004448B5">
        <w:rPr>
          <w:sz w:val="26"/>
          <w:szCs w:val="26"/>
        </w:rPr>
        <w:t>Об утверждении плана проведения проверок соблюдения земельного законодательства и использования земель физическими лицами на территории городского округа город Шахунья Нижегородской области в 2020 году</w:t>
      </w:r>
    </w:p>
    <w:p w:rsidR="004448B5" w:rsidRDefault="004448B5" w:rsidP="004448B5">
      <w:pPr>
        <w:rPr>
          <w:sz w:val="26"/>
          <w:szCs w:val="26"/>
        </w:rPr>
      </w:pPr>
    </w:p>
    <w:p w:rsidR="004448B5" w:rsidRDefault="004448B5" w:rsidP="004448B5">
      <w:pPr>
        <w:rPr>
          <w:sz w:val="26"/>
          <w:szCs w:val="26"/>
        </w:rPr>
      </w:pPr>
    </w:p>
    <w:p w:rsidR="004448B5" w:rsidRDefault="004448B5" w:rsidP="004448B5">
      <w:pPr>
        <w:spacing w:line="360" w:lineRule="auto"/>
        <w:ind w:firstLine="709"/>
        <w:jc w:val="both"/>
        <w:rPr>
          <w:sz w:val="26"/>
          <w:szCs w:val="26"/>
        </w:rPr>
      </w:pPr>
      <w:r w:rsidRPr="00C76ED7">
        <w:rPr>
          <w:sz w:val="26"/>
          <w:szCs w:val="26"/>
        </w:rPr>
        <w:t xml:space="preserve">На основании ст. 72 Земельного кодекса Российской Федерации, </w:t>
      </w:r>
      <w:r>
        <w:rPr>
          <w:sz w:val="26"/>
          <w:szCs w:val="26"/>
        </w:rPr>
        <w:t xml:space="preserve">в </w:t>
      </w:r>
      <w:r w:rsidRPr="00B227FF">
        <w:rPr>
          <w:sz w:val="26"/>
          <w:szCs w:val="26"/>
        </w:rPr>
        <w:t xml:space="preserve">соответствии с решением  </w:t>
      </w:r>
      <w:r>
        <w:rPr>
          <w:sz w:val="26"/>
          <w:szCs w:val="26"/>
        </w:rPr>
        <w:t xml:space="preserve">Совета депутатов городского округа город Шахунья </w:t>
      </w:r>
      <w:r w:rsidRPr="00B227FF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 от 14.06.2019 № 28-2</w:t>
      </w:r>
      <w:r w:rsidRPr="00B227FF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 Положения</w:t>
      </w:r>
      <w:r w:rsidRPr="00B227FF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порядке организации и осуществления муниципального земельного контроля на территории городского округа город Шахунья Нижегородской области», </w:t>
      </w:r>
      <w:r>
        <w:rPr>
          <w:color w:val="000000"/>
          <w:sz w:val="26"/>
          <w:szCs w:val="26"/>
          <w:shd w:val="clear" w:color="auto" w:fill="FFFFFF"/>
        </w:rPr>
        <w:t>административным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 регламент</w:t>
      </w:r>
      <w:r>
        <w:rPr>
          <w:color w:val="000000"/>
          <w:sz w:val="26"/>
          <w:szCs w:val="26"/>
          <w:shd w:val="clear" w:color="auto" w:fill="FFFFFF"/>
        </w:rPr>
        <w:t>ом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Управления экономики, прогнозирования, инвестиционной политики и муниципального имущества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 городского округа город Шахунья Нижегородской области по исполнению муниципальной </w:t>
      </w:r>
      <w:r>
        <w:rPr>
          <w:color w:val="000000"/>
          <w:sz w:val="26"/>
          <w:szCs w:val="26"/>
          <w:shd w:val="clear" w:color="auto" w:fill="FFFFFF"/>
        </w:rPr>
        <w:t>функции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 «Осуществление муниципального земельного контроля за использованием земель гражданами на территории городского округа город Шахунья Ниж</w:t>
      </w:r>
      <w:r>
        <w:rPr>
          <w:color w:val="000000"/>
          <w:sz w:val="26"/>
          <w:szCs w:val="26"/>
          <w:shd w:val="clear" w:color="auto" w:fill="FFFFFF"/>
        </w:rPr>
        <w:t>егородской области», утвержденным п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остановлением администрации городского округа город Шахунья Нижегородской области от </w:t>
      </w:r>
      <w:r>
        <w:rPr>
          <w:color w:val="000000"/>
          <w:sz w:val="26"/>
          <w:szCs w:val="26"/>
          <w:shd w:val="clear" w:color="auto" w:fill="FFFFFF"/>
        </w:rPr>
        <w:t xml:space="preserve">19.06.2019 </w:t>
      </w:r>
      <w:r w:rsidRPr="009127DF">
        <w:rPr>
          <w:color w:val="000000"/>
          <w:sz w:val="26"/>
          <w:szCs w:val="26"/>
          <w:shd w:val="clear" w:color="auto" w:fill="FFFFFF"/>
        </w:rPr>
        <w:t>№ 6</w:t>
      </w:r>
      <w:r>
        <w:rPr>
          <w:color w:val="000000"/>
          <w:sz w:val="26"/>
          <w:szCs w:val="26"/>
          <w:shd w:val="clear" w:color="auto" w:fill="FFFFFF"/>
        </w:rPr>
        <w:t>7</w:t>
      </w:r>
      <w:r w:rsidRPr="009127DF">
        <w:rPr>
          <w:color w:val="000000"/>
          <w:sz w:val="26"/>
          <w:szCs w:val="26"/>
          <w:shd w:val="clear" w:color="auto" w:fill="FFFFFF"/>
        </w:rPr>
        <w:t>9</w:t>
      </w:r>
      <w:r>
        <w:rPr>
          <w:color w:val="000000"/>
          <w:sz w:val="26"/>
          <w:szCs w:val="26"/>
          <w:shd w:val="clear" w:color="auto" w:fill="FFFFFF"/>
        </w:rPr>
        <w:t>:</w:t>
      </w:r>
      <w:r>
        <w:rPr>
          <w:sz w:val="26"/>
          <w:szCs w:val="26"/>
        </w:rPr>
        <w:t xml:space="preserve"> </w:t>
      </w:r>
    </w:p>
    <w:p w:rsidR="004448B5" w:rsidRDefault="004448B5" w:rsidP="004448B5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план проведения проверок соблюдения земельного законодательства и использования земель физическими лицами на территории городского округа город Шахунья Нижегородской области в  2020 году.</w:t>
      </w:r>
    </w:p>
    <w:p w:rsidR="004448B5" w:rsidRDefault="004448B5" w:rsidP="004448B5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4448B5" w:rsidRPr="004448B5" w:rsidRDefault="004448B5" w:rsidP="004448B5">
      <w:pPr>
        <w:pStyle w:val="ab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 за исполнением настоящего распоряжения возложить на начальника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Елькина О. А.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448B5" w:rsidRDefault="004448B5" w:rsidP="004D2212">
      <w:pPr>
        <w:jc w:val="both"/>
        <w:rPr>
          <w:sz w:val="26"/>
          <w:szCs w:val="26"/>
        </w:rPr>
      </w:pPr>
    </w:p>
    <w:p w:rsidR="004448B5" w:rsidRPr="00867BA7" w:rsidRDefault="004448B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r>
        <w:rPr>
          <w:sz w:val="26"/>
          <w:szCs w:val="26"/>
        </w:rPr>
        <w:t>Р.В.Кошелев</w:t>
      </w: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Pr="00867BA7" w:rsidRDefault="004448B5" w:rsidP="004D2212">
      <w:pPr>
        <w:jc w:val="both"/>
        <w:rPr>
          <w:sz w:val="22"/>
          <w:szCs w:val="22"/>
        </w:rPr>
      </w:pPr>
    </w:p>
    <w:p w:rsidR="004448B5" w:rsidRDefault="004448B5">
      <w:r>
        <w:br w:type="page"/>
      </w:r>
    </w:p>
    <w:p w:rsidR="004448B5" w:rsidRDefault="004448B5" w:rsidP="004D2212">
      <w:pPr>
        <w:jc w:val="both"/>
        <w:rPr>
          <w:sz w:val="22"/>
          <w:szCs w:val="22"/>
        </w:rPr>
        <w:sectPr w:rsidR="004448B5" w:rsidSect="004D2212">
          <w:footerReference w:type="even" r:id="rId9"/>
          <w:pgSz w:w="11909" w:h="16834"/>
          <w:pgMar w:top="993" w:right="569" w:bottom="568" w:left="1276" w:header="720" w:footer="720" w:gutter="0"/>
          <w:cols w:space="720"/>
          <w:titlePg/>
        </w:sectPr>
      </w:pPr>
    </w:p>
    <w:p w:rsidR="005423AE" w:rsidRPr="00851077" w:rsidRDefault="005423AE" w:rsidP="005423AE">
      <w:pPr>
        <w:ind w:left="11624"/>
        <w:jc w:val="center"/>
      </w:pPr>
      <w:r w:rsidRPr="00851077">
        <w:lastRenderedPageBreak/>
        <w:t>Утвержден</w:t>
      </w:r>
    </w:p>
    <w:p w:rsidR="005423AE" w:rsidRPr="00851077" w:rsidRDefault="005423AE" w:rsidP="005423AE">
      <w:pPr>
        <w:ind w:left="11624"/>
        <w:jc w:val="center"/>
      </w:pPr>
      <w:r w:rsidRPr="00851077">
        <w:t>распоряжением администрации</w:t>
      </w:r>
    </w:p>
    <w:p w:rsidR="005423AE" w:rsidRPr="00851077" w:rsidRDefault="005423AE" w:rsidP="005423AE">
      <w:pPr>
        <w:ind w:left="11624"/>
        <w:jc w:val="center"/>
      </w:pPr>
      <w:r w:rsidRPr="00851077">
        <w:t>городского округа город Шахунья</w:t>
      </w:r>
    </w:p>
    <w:p w:rsidR="005423AE" w:rsidRPr="00851077" w:rsidRDefault="005423AE" w:rsidP="005423AE">
      <w:pPr>
        <w:ind w:left="11624"/>
        <w:jc w:val="center"/>
      </w:pPr>
      <w:r w:rsidRPr="00851077">
        <w:t>Нижегородской области</w:t>
      </w:r>
    </w:p>
    <w:p w:rsidR="005423AE" w:rsidRPr="00851077" w:rsidRDefault="005423AE" w:rsidP="005423AE">
      <w:pPr>
        <w:ind w:left="11624"/>
        <w:jc w:val="center"/>
      </w:pPr>
      <w:r w:rsidRPr="00851077">
        <w:t xml:space="preserve">от </w:t>
      </w:r>
      <w:r>
        <w:t>01.10.2019 г.</w:t>
      </w:r>
      <w:r w:rsidRPr="00851077">
        <w:t xml:space="preserve"> № </w:t>
      </w:r>
      <w:r>
        <w:t>434-р</w:t>
      </w:r>
    </w:p>
    <w:p w:rsidR="005423AE" w:rsidRPr="00851077" w:rsidRDefault="005423AE" w:rsidP="005423AE">
      <w:pPr>
        <w:pStyle w:val="ConsPlusNonformat"/>
        <w:jc w:val="center"/>
      </w:pPr>
      <w:bookmarkStart w:id="1" w:name="Par380"/>
      <w:bookmarkEnd w:id="1"/>
    </w:p>
    <w:p w:rsidR="005423AE" w:rsidRPr="00851077" w:rsidRDefault="005423AE" w:rsidP="005423AE">
      <w:pPr>
        <w:pStyle w:val="ConsPlusNonformat"/>
        <w:jc w:val="center"/>
      </w:pPr>
    </w:p>
    <w:p w:rsidR="005423AE" w:rsidRPr="007127E1" w:rsidRDefault="005423AE" w:rsidP="0054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7E1">
        <w:rPr>
          <w:rFonts w:ascii="Times New Roman" w:hAnsi="Times New Roman" w:cs="Times New Roman"/>
          <w:sz w:val="24"/>
          <w:szCs w:val="24"/>
        </w:rPr>
        <w:t>ПЛАН</w:t>
      </w:r>
    </w:p>
    <w:p w:rsidR="005423AE" w:rsidRPr="007127E1" w:rsidRDefault="005423AE" w:rsidP="0054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земельных участков граждан на 2020</w:t>
      </w:r>
      <w:r w:rsidRPr="007127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423AE" w:rsidRPr="00851077" w:rsidRDefault="005423AE" w:rsidP="005423AE">
      <w:pPr>
        <w:pStyle w:val="ConsPlusNonformat"/>
      </w:pPr>
    </w:p>
    <w:p w:rsidR="005423AE" w:rsidRPr="00851077" w:rsidRDefault="005423AE" w:rsidP="005423A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9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701"/>
        <w:gridCol w:w="2312"/>
        <w:gridCol w:w="1873"/>
        <w:gridCol w:w="851"/>
        <w:gridCol w:w="1701"/>
        <w:gridCol w:w="1260"/>
        <w:gridCol w:w="1157"/>
        <w:gridCol w:w="1080"/>
        <w:gridCol w:w="1260"/>
        <w:gridCol w:w="1148"/>
      </w:tblGrid>
      <w:tr w:rsidR="005423AE" w:rsidRPr="005423AE" w:rsidTr="005423AE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Фамилия, имя, отчество гражданина, в отношении которого проводится плановая проверка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Адреса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Цель проведения плановой проверки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Дата начала проведения плановой проверки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Срок проведения плановой проверки (рабочих дней)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Форма проведения плановой проверки (документарная и (или) выездная)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Наименование органа государственного контроля (надзора), с которым проверка проводится совместно</w:t>
            </w:r>
          </w:p>
        </w:tc>
      </w:tr>
      <w:tr w:rsidR="005423AE" w:rsidRPr="005423AE" w:rsidTr="005423AE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Места жительства гражданина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Места нахождения земельного участка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Кадастровый номер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rStyle w:val="ad"/>
                <w:sz w:val="20"/>
                <w:szCs w:val="20"/>
                <w:shd w:val="clear" w:color="auto" w:fill="FFFFFF"/>
              </w:rPr>
              <w:t> </w:t>
            </w:r>
            <w:hyperlink r:id="rId10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rStyle w:val="ad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2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3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р. п. Вахтан,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р. п. Вахтан,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р. п. Вахтан,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7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8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9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0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1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2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3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р. п. Вахтан,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р. п. Вахтан,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4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5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6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7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8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9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0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1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р. п. Вахтан,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р. п. Вахтан,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2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3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4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5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6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7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8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9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 </w:t>
            </w:r>
            <w:hyperlink r:id="rId40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г.о.г. Шахунья, д. Фадька, ул. Центральная, </w:t>
              </w:r>
            </w:hyperlink>
            <w:r w:rsidRPr="005423AE">
              <w:rPr>
                <w:rStyle w:val="af1"/>
                <w:color w:val="auto"/>
                <w:sz w:val="20"/>
                <w:szCs w:val="20"/>
                <w:u w:val="none"/>
                <w:shd w:val="clear" w:color="auto" w:fill="FFFFFF"/>
              </w:rPr>
              <w:t>у многоквартирного жилого дома № 37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1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г.о.г. Шахунья, д. Фадька, ул. Центральная, </w:t>
              </w:r>
            </w:hyperlink>
            <w:r w:rsidR="005423AE" w:rsidRPr="005423AE">
              <w:rPr>
                <w:rStyle w:val="af1"/>
                <w:color w:val="auto"/>
                <w:sz w:val="20"/>
                <w:szCs w:val="20"/>
                <w:u w:val="none"/>
                <w:shd w:val="clear" w:color="auto" w:fill="FFFFFF"/>
              </w:rPr>
              <w:t>у многоквартирного жилого дома № 37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2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г.о.г. Шахунья, д. Фадька, ул. Центральная, </w:t>
              </w:r>
            </w:hyperlink>
            <w:r w:rsidR="005423AE" w:rsidRPr="005423AE">
              <w:rPr>
                <w:rStyle w:val="af1"/>
                <w:color w:val="auto"/>
                <w:sz w:val="20"/>
                <w:szCs w:val="20"/>
                <w:u w:val="none"/>
                <w:shd w:val="clear" w:color="auto" w:fill="FFFFFF"/>
              </w:rPr>
              <w:t>у многоквартирного жилого дома № 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BB66DC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3" w:tgtFrame="_blank" w:history="1">
              <w:r w:rsidR="005423AE"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г.о.г. Шахунья, д. Фадька, ул. Центральная, </w:t>
              </w:r>
            </w:hyperlink>
            <w:r w:rsidR="005423AE" w:rsidRPr="005423AE">
              <w:rPr>
                <w:rStyle w:val="af1"/>
                <w:color w:val="auto"/>
                <w:sz w:val="20"/>
                <w:szCs w:val="20"/>
                <w:u w:val="none"/>
                <w:shd w:val="clear" w:color="auto" w:fill="FFFFFF"/>
              </w:rPr>
              <w:t>у многоквартирного жилого дома № 39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г.о.г. Шахунья, д. Курочкино,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Луговая,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 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52:03:0060015:4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6900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г.о.г. Шахунья, д. Курочкино,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Луговая,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 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52:03:0060015:4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4 900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г.о.г. Шахунья, д. Курочкино,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Луговая,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г.о.г. Шахунья, р.п. Вахтан,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ул. Ленина, у многоквартирного жилого дома №  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>Нижегородская область, городской округ город Шахунья, колхоз "Земледелец", участок расположен в южной части земельного массива "Земледелец", участок расположен по направлению на север от административных границ д.Тумбалиха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pStyle w:val="af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52:03:0060037:254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975 600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Выездная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>Нижегородская обл., г. Шахунья, в 91 м на север от административных границ д. Верховская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52:03:0020017:92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106 600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>Нижегородская обл., г., Шахунья, с. Верховское, ул. Мира, дом 1А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52:03:0020017:75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5 752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 с. Хмелевицы,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Центральная,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52:03:0060022:153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1500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 д. Каменник,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Центральная,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 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52:03:0060038:49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 д. М. Петрово,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Центральная,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52:03:0060007:13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5063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 д. М. Пристань,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Пристанская,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 15А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52:03:0170003:2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2500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</w:tbl>
    <w:p w:rsidR="004D2212" w:rsidRPr="00867BA7" w:rsidRDefault="004D2212" w:rsidP="005423AE">
      <w:pPr>
        <w:ind w:left="11482"/>
        <w:jc w:val="center"/>
        <w:rPr>
          <w:sz w:val="22"/>
          <w:szCs w:val="22"/>
        </w:rPr>
      </w:pPr>
    </w:p>
    <w:sectPr w:rsidR="004D2212" w:rsidRPr="00867BA7" w:rsidSect="004448B5">
      <w:pgSz w:w="16834" w:h="11909" w:orient="landscape"/>
      <w:pgMar w:top="1276" w:right="992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DB" w:rsidRDefault="00993FDB">
      <w:r>
        <w:separator/>
      </w:r>
    </w:p>
  </w:endnote>
  <w:endnote w:type="continuationSeparator" w:id="0">
    <w:p w:rsidR="00993FDB" w:rsidRDefault="0099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DB" w:rsidRDefault="00993FDB">
      <w:r>
        <w:separator/>
      </w:r>
    </w:p>
  </w:footnote>
  <w:footnote w:type="continuationSeparator" w:id="0">
    <w:p w:rsidR="00993FDB" w:rsidRDefault="0099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23"/>
  </w:num>
  <w:num w:numId="17">
    <w:abstractNumId w:val="9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3"/>
  </w:num>
  <w:num w:numId="27">
    <w:abstractNumId w:val="16"/>
  </w:num>
  <w:num w:numId="28">
    <w:abstractNumId w:val="32"/>
  </w:num>
  <w:num w:numId="29">
    <w:abstractNumId w:val="30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5"/>
  </w:num>
  <w:num w:numId="37">
    <w:abstractNumId w:val="10"/>
  </w:num>
  <w:num w:numId="38">
    <w:abstractNumId w:val="13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448B5"/>
    <w:rsid w:val="00451A45"/>
    <w:rsid w:val="00453DA4"/>
    <w:rsid w:val="0045452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3AE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2FBF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90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93FDB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1682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B66DC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17B5C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D72FA0-2530-47B0-AE01-6D817331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rsid w:val="004448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Subtle Emphasis"/>
    <w:basedOn w:val="a0"/>
    <w:uiPriority w:val="19"/>
    <w:qFormat/>
    <w:rsid w:val="004448B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rp365.ru/reestr?egrp=52:03:0120001:37" TargetMode="External"/><Relationship Id="rId18" Type="http://schemas.openxmlformats.org/officeDocument/2006/relationships/hyperlink" Target="https://egrp365.ru/reestr?egrp=52:03:0120001:37" TargetMode="External"/><Relationship Id="rId26" Type="http://schemas.openxmlformats.org/officeDocument/2006/relationships/hyperlink" Target="https://egrp365.ru/reestr?egrp=52:03:0120001:37" TargetMode="External"/><Relationship Id="rId39" Type="http://schemas.openxmlformats.org/officeDocument/2006/relationships/hyperlink" Target="https://egrp365.ru/reestr?egrp=52:03:0120001:37" TargetMode="External"/><Relationship Id="rId21" Type="http://schemas.openxmlformats.org/officeDocument/2006/relationships/hyperlink" Target="https://egrp365.ru/reestr?egrp=52:03:0120001:37" TargetMode="External"/><Relationship Id="rId34" Type="http://schemas.openxmlformats.org/officeDocument/2006/relationships/hyperlink" Target="https://egrp365.ru/reestr?egrp=52:03:0120001:37" TargetMode="External"/><Relationship Id="rId42" Type="http://schemas.openxmlformats.org/officeDocument/2006/relationships/hyperlink" Target="https://egrp365.ru/reestr?egrp=52:03:0120001:3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52:03:0120001:37" TargetMode="External"/><Relationship Id="rId29" Type="http://schemas.openxmlformats.org/officeDocument/2006/relationships/hyperlink" Target="https://egrp365.ru/reestr?egrp=52:03:0120001: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ru/reestr?egrp=52:03:0120001:37" TargetMode="External"/><Relationship Id="rId24" Type="http://schemas.openxmlformats.org/officeDocument/2006/relationships/hyperlink" Target="https://egrp365.ru/reestr?egrp=52:03:0120001:37" TargetMode="External"/><Relationship Id="rId32" Type="http://schemas.openxmlformats.org/officeDocument/2006/relationships/hyperlink" Target="https://egrp365.ru/reestr?egrp=52:03:0120001:37" TargetMode="External"/><Relationship Id="rId37" Type="http://schemas.openxmlformats.org/officeDocument/2006/relationships/hyperlink" Target="https://egrp365.ru/reestr?egrp=52:03:0120001:37" TargetMode="External"/><Relationship Id="rId40" Type="http://schemas.openxmlformats.org/officeDocument/2006/relationships/hyperlink" Target="https://egrp365.ru/reestr?egrp=52:03:0120001:37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52:03:0120001:37" TargetMode="External"/><Relationship Id="rId23" Type="http://schemas.openxmlformats.org/officeDocument/2006/relationships/hyperlink" Target="https://egrp365.ru/reestr?egrp=52:03:0120001:37" TargetMode="External"/><Relationship Id="rId28" Type="http://schemas.openxmlformats.org/officeDocument/2006/relationships/hyperlink" Target="https://egrp365.ru/reestr?egrp=52:03:0120001:37" TargetMode="External"/><Relationship Id="rId36" Type="http://schemas.openxmlformats.org/officeDocument/2006/relationships/hyperlink" Target="https://egrp365.ru/reestr?egrp=52:03:0120001:37" TargetMode="External"/><Relationship Id="rId10" Type="http://schemas.openxmlformats.org/officeDocument/2006/relationships/hyperlink" Target="https://egrp365.ru/reestr?egrp=52:03:0120001:37" TargetMode="External"/><Relationship Id="rId19" Type="http://schemas.openxmlformats.org/officeDocument/2006/relationships/hyperlink" Target="https://egrp365.ru/reestr?egrp=52:03:0120001:37" TargetMode="External"/><Relationship Id="rId31" Type="http://schemas.openxmlformats.org/officeDocument/2006/relationships/hyperlink" Target="https://egrp365.ru/reestr?egrp=52:03:0120001:3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grp365.ru/reestr?egrp=52:03:0120001:37" TargetMode="External"/><Relationship Id="rId22" Type="http://schemas.openxmlformats.org/officeDocument/2006/relationships/hyperlink" Target="https://egrp365.ru/reestr?egrp=52:03:0120001:37" TargetMode="External"/><Relationship Id="rId27" Type="http://schemas.openxmlformats.org/officeDocument/2006/relationships/hyperlink" Target="https://egrp365.ru/reestr?egrp=52:03:0120001:37" TargetMode="External"/><Relationship Id="rId30" Type="http://schemas.openxmlformats.org/officeDocument/2006/relationships/hyperlink" Target="https://egrp365.ru/reestr?egrp=52:03:0120001:37" TargetMode="External"/><Relationship Id="rId35" Type="http://schemas.openxmlformats.org/officeDocument/2006/relationships/hyperlink" Target="https://egrp365.ru/reestr?egrp=52:03:0120001:37" TargetMode="External"/><Relationship Id="rId43" Type="http://schemas.openxmlformats.org/officeDocument/2006/relationships/hyperlink" Target="https://egrp365.ru/reestr?egrp=52:03:0120001:37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egrp365.ru/reestr?egrp=52:03:0120001:37" TargetMode="External"/><Relationship Id="rId17" Type="http://schemas.openxmlformats.org/officeDocument/2006/relationships/hyperlink" Target="https://egrp365.ru/reestr?egrp=52:03:0120001:37" TargetMode="External"/><Relationship Id="rId25" Type="http://schemas.openxmlformats.org/officeDocument/2006/relationships/hyperlink" Target="https://egrp365.ru/reestr?egrp=52:03:0120001:37" TargetMode="External"/><Relationship Id="rId33" Type="http://schemas.openxmlformats.org/officeDocument/2006/relationships/hyperlink" Target="https://egrp365.ru/reestr?egrp=52:03:0120001:37" TargetMode="External"/><Relationship Id="rId38" Type="http://schemas.openxmlformats.org/officeDocument/2006/relationships/hyperlink" Target="https://egrp365.ru/reestr?egrp=52:03:0120001:37" TargetMode="External"/><Relationship Id="rId20" Type="http://schemas.openxmlformats.org/officeDocument/2006/relationships/hyperlink" Target="https://egrp365.ru/reestr?egrp=52:03:0120001:37" TargetMode="External"/><Relationship Id="rId41" Type="http://schemas.openxmlformats.org/officeDocument/2006/relationships/hyperlink" Target="https://egrp365.ru/reestr?egrp=52:03:0120001: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2109-F146-43A5-8797-D76FACDA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kumi-71-1</cp:lastModifiedBy>
  <cp:revision>2</cp:revision>
  <cp:lastPrinted>2019-10-02T04:39:00Z</cp:lastPrinted>
  <dcterms:created xsi:type="dcterms:W3CDTF">2019-12-25T07:08:00Z</dcterms:created>
  <dcterms:modified xsi:type="dcterms:W3CDTF">2019-12-25T07:08:00Z</dcterms:modified>
</cp:coreProperties>
</file>