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B" w:rsidRDefault="00734FE9" w:rsidP="00734FE9">
      <w:pPr>
        <w:spacing w:line="278" w:lineRule="auto"/>
        <w:ind w:hanging="1181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                     </w:t>
      </w:r>
      <w:r w:rsidR="00387CE9">
        <w:rPr>
          <w:b/>
          <w:i/>
          <w:sz w:val="24"/>
        </w:rPr>
        <w:t>Сводный отчет по оценке эффективности муниципальных программ городского округа город Шахунья Нижегородской области за 201</w:t>
      </w:r>
      <w:r w:rsidR="00B77DF9">
        <w:rPr>
          <w:b/>
          <w:i/>
          <w:sz w:val="24"/>
        </w:rPr>
        <w:t xml:space="preserve">7 </w:t>
      </w:r>
      <w:r w:rsidR="00387CE9">
        <w:rPr>
          <w:b/>
          <w:i/>
          <w:sz w:val="24"/>
        </w:rPr>
        <w:t xml:space="preserve"> год.</w:t>
      </w:r>
    </w:p>
    <w:p w:rsidR="00734FE9" w:rsidRDefault="00734FE9" w:rsidP="00734FE9">
      <w:pPr>
        <w:spacing w:line="278" w:lineRule="auto"/>
        <w:ind w:hanging="1181"/>
        <w:jc w:val="center"/>
        <w:rPr>
          <w:b/>
          <w:i/>
          <w:sz w:val="24"/>
        </w:rPr>
      </w:pP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Отделом экономики, прогнозирования и инвестиционной политики администрации городского округа город Шахунья Нижегородской области подведены итоги по оценке эффективности реализации муниципальных программ за 201</w:t>
      </w:r>
      <w:r w:rsidR="00F4790B">
        <w:t>7</w:t>
      </w:r>
      <w:r w:rsidRPr="00734FE9">
        <w:t xml:space="preserve"> год.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Оценка эффективности муниципальных программ проведена в соответствии с методикой оценки эффективности муниципальных программ городского округа город Шахунья Нижегородской области, утвержденной постановлением администрации городского округа город Шахунья от 21.10.2015 года № 1205 (с изменениями от 26.01.2017 года № 99) и на основе информации, представленной муниципальными заказчиками – координаторами муниципальных</w:t>
      </w:r>
      <w:r w:rsidRPr="00734FE9">
        <w:rPr>
          <w:spacing w:val="6"/>
        </w:rPr>
        <w:t xml:space="preserve"> </w:t>
      </w:r>
      <w:r w:rsidRPr="00734FE9">
        <w:t>программ.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Оценка эффективности реализации муниципальной программы – оценка фактической эффективности по итогам реализации муниципальной программы с учетом объема ресурсов, направленных на реализацию, а также реализовавшихся рисков и социально – экономических эффектов, оказывающих влияние на изменение соответствующей сферы социально – экономического развития городского округа город Шахунья Нижегородской области.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Оценка эффективности муниципальных программ проводиться на основании следующих</w:t>
      </w:r>
      <w:r w:rsidRPr="00734FE9">
        <w:rPr>
          <w:spacing w:val="1"/>
        </w:rPr>
        <w:t xml:space="preserve"> </w:t>
      </w:r>
      <w:r w:rsidRPr="00734FE9">
        <w:t>критериев:</w:t>
      </w:r>
    </w:p>
    <w:p w:rsidR="0011186B" w:rsidRPr="00734FE9" w:rsidRDefault="00387CE9" w:rsidP="00734FE9">
      <w:pPr>
        <w:pStyle w:val="a4"/>
        <w:numPr>
          <w:ilvl w:val="0"/>
          <w:numId w:val="2"/>
        </w:numPr>
        <w:tabs>
          <w:tab w:val="left" w:pos="575"/>
        </w:tabs>
        <w:spacing w:line="276" w:lineRule="auto"/>
        <w:ind w:left="0" w:right="0" w:firstLine="180"/>
        <w:rPr>
          <w:sz w:val="24"/>
          <w:szCs w:val="24"/>
        </w:rPr>
      </w:pPr>
      <w:r w:rsidRPr="00734FE9">
        <w:rPr>
          <w:sz w:val="24"/>
          <w:szCs w:val="24"/>
        </w:rPr>
        <w:t>оценки степени реализации мероприятий (достижения ожидаемых непосредственных результатов);</w:t>
      </w:r>
    </w:p>
    <w:p w:rsidR="0011186B" w:rsidRPr="00734FE9" w:rsidRDefault="00387CE9" w:rsidP="00734FE9">
      <w:pPr>
        <w:pStyle w:val="a4"/>
        <w:numPr>
          <w:ilvl w:val="0"/>
          <w:numId w:val="2"/>
        </w:numPr>
        <w:tabs>
          <w:tab w:val="left" w:pos="590"/>
        </w:tabs>
        <w:spacing w:line="276" w:lineRule="auto"/>
        <w:ind w:left="0" w:right="0" w:firstLine="180"/>
        <w:rPr>
          <w:sz w:val="24"/>
          <w:szCs w:val="24"/>
        </w:rPr>
      </w:pPr>
      <w:r w:rsidRPr="00734FE9">
        <w:rPr>
          <w:sz w:val="24"/>
          <w:szCs w:val="24"/>
        </w:rPr>
        <w:t>оценки степени достижения плановых значений индикаторов целей муниципальной программы;</w:t>
      </w:r>
    </w:p>
    <w:p w:rsidR="0011186B" w:rsidRPr="00734FE9" w:rsidRDefault="00387CE9" w:rsidP="00734FE9">
      <w:pPr>
        <w:pStyle w:val="a4"/>
        <w:numPr>
          <w:ilvl w:val="0"/>
          <w:numId w:val="2"/>
        </w:numPr>
        <w:tabs>
          <w:tab w:val="left" w:pos="594"/>
        </w:tabs>
        <w:spacing w:line="276" w:lineRule="auto"/>
        <w:ind w:left="0" w:right="0" w:firstLine="180"/>
        <w:rPr>
          <w:sz w:val="24"/>
          <w:szCs w:val="24"/>
        </w:rPr>
      </w:pPr>
      <w:r w:rsidRPr="00734FE9">
        <w:rPr>
          <w:sz w:val="24"/>
          <w:szCs w:val="24"/>
        </w:rPr>
        <w:t xml:space="preserve">оценки степени соответствия запланированному уровню затрат </w:t>
      </w:r>
      <w:r w:rsidRPr="00734FE9">
        <w:rPr>
          <w:spacing w:val="4"/>
          <w:sz w:val="24"/>
          <w:szCs w:val="24"/>
        </w:rPr>
        <w:t xml:space="preserve">из </w:t>
      </w:r>
      <w:r w:rsidRPr="00734FE9">
        <w:rPr>
          <w:sz w:val="24"/>
          <w:szCs w:val="24"/>
        </w:rPr>
        <w:t>всех источников финансирования;</w:t>
      </w:r>
    </w:p>
    <w:p w:rsidR="0011186B" w:rsidRPr="00734FE9" w:rsidRDefault="00387CE9" w:rsidP="00734FE9">
      <w:pPr>
        <w:pStyle w:val="a4"/>
        <w:numPr>
          <w:ilvl w:val="0"/>
          <w:numId w:val="2"/>
        </w:numPr>
        <w:tabs>
          <w:tab w:val="left" w:pos="542"/>
        </w:tabs>
        <w:spacing w:line="276" w:lineRule="auto"/>
        <w:ind w:left="0" w:right="0" w:hanging="139"/>
        <w:rPr>
          <w:sz w:val="24"/>
          <w:szCs w:val="24"/>
        </w:rPr>
      </w:pPr>
      <w:r w:rsidRPr="00734FE9">
        <w:rPr>
          <w:sz w:val="24"/>
          <w:szCs w:val="24"/>
        </w:rPr>
        <w:t>оценки эффективности использования средств из всех источников</w:t>
      </w:r>
      <w:r w:rsidRPr="00734FE9">
        <w:rPr>
          <w:spacing w:val="-15"/>
          <w:sz w:val="24"/>
          <w:szCs w:val="24"/>
        </w:rPr>
        <w:t xml:space="preserve"> </w:t>
      </w:r>
      <w:r w:rsidRPr="00734FE9">
        <w:rPr>
          <w:sz w:val="24"/>
          <w:szCs w:val="24"/>
        </w:rPr>
        <w:t>финансирования.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Для подготовки сводного отчета об оценке эффективности муниципаль</w:t>
      </w:r>
      <w:r w:rsidR="00E24C31">
        <w:t>ных программ были рассмотрены 15</w:t>
      </w:r>
      <w:r w:rsidRPr="00734FE9">
        <w:t xml:space="preserve"> муниципальных программ, на реализацию которых было предусмотрено бюджетное финансирование в 201</w:t>
      </w:r>
      <w:r w:rsidR="00F4790B">
        <w:t>7</w:t>
      </w:r>
      <w:r w:rsidRPr="00734FE9">
        <w:t xml:space="preserve"> году.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 xml:space="preserve">Эффективность реализации муниципальной программы признается исходя из полученного значения </w:t>
      </w:r>
      <w:proofErr w:type="spellStart"/>
      <w:r w:rsidRPr="00734FE9">
        <w:t>Rмп</w:t>
      </w:r>
      <w:proofErr w:type="spellEnd"/>
    </w:p>
    <w:p w:rsidR="00B77DF9" w:rsidRDefault="00B77DF9">
      <w:pPr>
        <w:pStyle w:val="a3"/>
        <w:spacing w:line="360" w:lineRule="auto"/>
        <w:ind w:left="222" w:right="233" w:firstLine="180"/>
        <w:jc w:val="both"/>
      </w:pPr>
    </w:p>
    <w:tbl>
      <w:tblPr>
        <w:tblStyle w:val="a5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520"/>
        <w:gridCol w:w="4663"/>
      </w:tblGrid>
      <w:tr w:rsidR="00B77DF9" w:rsidTr="00B77DF9">
        <w:trPr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B77DF9" w:rsidRPr="007B3FC8" w:rsidRDefault="00B77DF9" w:rsidP="00B77DF9">
            <w:pPr>
              <w:spacing w:line="360" w:lineRule="auto"/>
              <w:jc w:val="center"/>
            </w:pPr>
            <w:r w:rsidRPr="007B3FC8">
              <w:t xml:space="preserve">Численное значение </w:t>
            </w:r>
            <w:r>
              <w:t>R</w:t>
            </w:r>
            <w:r w:rsidR="003265AC">
              <w:rPr>
                <w:position w:val="-7"/>
                <w:vertAlign w:val="subscript"/>
              </w:rPr>
              <w:t>Г</w:t>
            </w:r>
            <w:r>
              <w:rPr>
                <w:position w:val="-7"/>
                <w:vertAlign w:val="subscript"/>
              </w:rPr>
              <w:t>П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B77DF9" w:rsidRDefault="00B77DF9" w:rsidP="00B77DF9">
            <w:pPr>
              <w:jc w:val="center"/>
            </w:pPr>
          </w:p>
          <w:p w:rsidR="00B77DF9" w:rsidRDefault="00B77DF9" w:rsidP="00B77DF9">
            <w:pPr>
              <w:jc w:val="center"/>
            </w:pPr>
            <w:r w:rsidRPr="007B3FC8">
              <w:t>Качественная характеристика муниципальной программы</w:t>
            </w:r>
          </w:p>
          <w:p w:rsidR="00B77DF9" w:rsidRDefault="00B77DF9" w:rsidP="00B77DF9">
            <w:pPr>
              <w:jc w:val="center"/>
            </w:pPr>
          </w:p>
        </w:tc>
      </w:tr>
      <w:tr w:rsidR="00B77DF9" w:rsidTr="00B77DF9">
        <w:trPr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B77DF9" w:rsidRDefault="00B77DF9" w:rsidP="00B77DF9">
            <w:pPr>
              <w:pStyle w:val="a3"/>
              <w:spacing w:line="360" w:lineRule="auto"/>
              <w:jc w:val="center"/>
              <w:rPr>
                <w:sz w:val="20"/>
              </w:rPr>
            </w:pPr>
            <w:r>
              <w:rPr>
                <w:sz w:val="22"/>
              </w:rPr>
              <w:t>R</w:t>
            </w:r>
            <w:proofErr w:type="spellStart"/>
            <w:r w:rsidR="003265AC">
              <w:rPr>
                <w:position w:val="-7"/>
                <w:sz w:val="22"/>
              </w:rPr>
              <w:t>г</w:t>
            </w:r>
            <w:r>
              <w:rPr>
                <w:position w:val="-7"/>
                <w:sz w:val="22"/>
              </w:rPr>
              <w:t>п</w:t>
            </w:r>
            <w:proofErr w:type="spellEnd"/>
            <w:r>
              <w:rPr>
                <w:w w:val="145"/>
                <w:position w:val="-5"/>
                <w:sz w:val="11"/>
              </w:rPr>
              <w:t xml:space="preserve"> </w:t>
            </w:r>
            <w:r>
              <w:rPr>
                <w:rFonts w:ascii="Symbol" w:hAnsi="Symbol"/>
                <w:w w:val="145"/>
                <w:sz w:val="18"/>
              </w:rPr>
              <w:t></w:t>
            </w:r>
            <w:r>
              <w:rPr>
                <w:w w:val="145"/>
                <w:sz w:val="18"/>
              </w:rPr>
              <w:t xml:space="preserve"> 0,9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B77DF9" w:rsidRDefault="00B77DF9" w:rsidP="00B77DF9">
            <w:pPr>
              <w:pStyle w:val="a3"/>
              <w:spacing w:line="360" w:lineRule="auto"/>
              <w:jc w:val="center"/>
              <w:rPr>
                <w:sz w:val="20"/>
              </w:rPr>
            </w:pPr>
            <w:r>
              <w:rPr>
                <w:sz w:val="22"/>
              </w:rPr>
              <w:t>высокая</w:t>
            </w:r>
          </w:p>
        </w:tc>
      </w:tr>
      <w:tr w:rsidR="00B77DF9" w:rsidTr="00B77DF9">
        <w:trPr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B77DF9" w:rsidRPr="00E85310" w:rsidRDefault="00B77DF9" w:rsidP="00B77DF9">
            <w:pPr>
              <w:spacing w:line="360" w:lineRule="auto"/>
              <w:jc w:val="center"/>
            </w:pPr>
            <w:r>
              <w:rPr>
                <w:w w:val="145"/>
                <w:sz w:val="18"/>
              </w:rPr>
              <w:t>0,8</w:t>
            </w:r>
            <w:r>
              <w:rPr>
                <w:spacing w:val="-15"/>
                <w:w w:val="145"/>
                <w:sz w:val="18"/>
              </w:rPr>
              <w:t xml:space="preserve"> </w:t>
            </w:r>
            <w:r>
              <w:rPr>
                <w:rFonts w:ascii="Symbol" w:hAnsi="Symbol"/>
                <w:w w:val="145"/>
                <w:sz w:val="18"/>
              </w:rPr>
              <w:t></w:t>
            </w:r>
            <w:r>
              <w:rPr>
                <w:spacing w:val="-4"/>
                <w:w w:val="145"/>
                <w:sz w:val="18"/>
              </w:rPr>
              <w:t xml:space="preserve"> </w:t>
            </w:r>
            <w:r>
              <w:t>R</w:t>
            </w:r>
            <w:r w:rsidR="003265AC">
              <w:rPr>
                <w:position w:val="-7"/>
                <w:vertAlign w:val="subscript"/>
              </w:rPr>
              <w:t>Г</w:t>
            </w:r>
            <w:r>
              <w:rPr>
                <w:position w:val="-7"/>
                <w:vertAlign w:val="subscript"/>
              </w:rPr>
              <w:t>П</w:t>
            </w:r>
            <w:r>
              <w:rPr>
                <w:rFonts w:ascii="Symbol" w:hAnsi="Symbol"/>
                <w:w w:val="145"/>
                <w:sz w:val="18"/>
              </w:rPr>
              <w:t></w:t>
            </w:r>
            <w:r>
              <w:rPr>
                <w:w w:val="145"/>
                <w:sz w:val="18"/>
              </w:rPr>
              <w:t xml:space="preserve"> 0,</w:t>
            </w:r>
            <w:r>
              <w:rPr>
                <w:spacing w:val="-51"/>
                <w:w w:val="14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>9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B77DF9" w:rsidRPr="000B08E8" w:rsidRDefault="00B77DF9" w:rsidP="00B77DF9">
            <w:pPr>
              <w:spacing w:line="360" w:lineRule="auto"/>
              <w:jc w:val="center"/>
            </w:pPr>
            <w:r w:rsidRPr="000B08E8">
              <w:t>средняя</w:t>
            </w:r>
          </w:p>
        </w:tc>
      </w:tr>
      <w:tr w:rsidR="00B77DF9" w:rsidTr="00B77DF9">
        <w:trPr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B77DF9" w:rsidRDefault="00B77DF9" w:rsidP="003265AC">
            <w:pPr>
              <w:pStyle w:val="a3"/>
              <w:spacing w:line="360" w:lineRule="auto"/>
              <w:jc w:val="center"/>
              <w:rPr>
                <w:sz w:val="20"/>
              </w:rPr>
            </w:pPr>
            <w:r>
              <w:rPr>
                <w:w w:val="145"/>
                <w:sz w:val="18"/>
              </w:rPr>
              <w:t>0,7</w:t>
            </w:r>
            <w:r>
              <w:rPr>
                <w:spacing w:val="-15"/>
                <w:w w:val="145"/>
                <w:sz w:val="18"/>
              </w:rPr>
              <w:t xml:space="preserve"> </w:t>
            </w:r>
            <w:r>
              <w:rPr>
                <w:rFonts w:ascii="Symbol" w:hAnsi="Symbol"/>
                <w:w w:val="145"/>
                <w:sz w:val="18"/>
              </w:rPr>
              <w:t></w:t>
            </w:r>
            <w:r>
              <w:rPr>
                <w:spacing w:val="-4"/>
                <w:w w:val="145"/>
                <w:sz w:val="18"/>
              </w:rPr>
              <w:t xml:space="preserve"> </w:t>
            </w:r>
            <w:r>
              <w:rPr>
                <w:sz w:val="22"/>
              </w:rPr>
              <w:t>R</w:t>
            </w:r>
            <w:r w:rsidR="003265AC">
              <w:rPr>
                <w:position w:val="-7"/>
                <w:vertAlign w:val="subscript"/>
              </w:rPr>
              <w:t>Г</w:t>
            </w:r>
            <w:r>
              <w:rPr>
                <w:position w:val="-7"/>
                <w:vertAlign w:val="subscript"/>
              </w:rPr>
              <w:t>П</w:t>
            </w:r>
            <w:r>
              <w:rPr>
                <w:rFonts w:ascii="Symbol" w:hAnsi="Symbol"/>
                <w:w w:val="145"/>
                <w:sz w:val="18"/>
              </w:rPr>
              <w:t></w:t>
            </w:r>
            <w:r>
              <w:rPr>
                <w:w w:val="145"/>
                <w:sz w:val="18"/>
              </w:rPr>
              <w:t xml:space="preserve"> 0,</w:t>
            </w:r>
            <w:r>
              <w:rPr>
                <w:spacing w:val="-51"/>
                <w:w w:val="14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>8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B77DF9" w:rsidRPr="000B08E8" w:rsidRDefault="00B77DF9" w:rsidP="00B77DF9">
            <w:pPr>
              <w:spacing w:line="360" w:lineRule="auto"/>
              <w:jc w:val="center"/>
            </w:pPr>
            <w:r w:rsidRPr="000B08E8">
              <w:t>удовлетворительная</w:t>
            </w:r>
          </w:p>
        </w:tc>
      </w:tr>
      <w:tr w:rsidR="00B77DF9" w:rsidTr="00B77DF9">
        <w:trPr>
          <w:jc w:val="center"/>
        </w:trPr>
        <w:tc>
          <w:tcPr>
            <w:tcW w:w="4621" w:type="dxa"/>
            <w:shd w:val="clear" w:color="auto" w:fill="auto"/>
            <w:vAlign w:val="center"/>
          </w:tcPr>
          <w:p w:rsidR="00B77DF9" w:rsidRDefault="00B77DF9" w:rsidP="00B77DF9">
            <w:pPr>
              <w:pStyle w:val="a3"/>
              <w:spacing w:line="360" w:lineRule="auto"/>
              <w:jc w:val="center"/>
              <w:rPr>
                <w:sz w:val="20"/>
              </w:rPr>
            </w:pPr>
            <w:r>
              <w:rPr>
                <w:sz w:val="22"/>
              </w:rPr>
              <w:t>R</w:t>
            </w:r>
            <w:r w:rsidR="003265AC">
              <w:rPr>
                <w:position w:val="-7"/>
                <w:vertAlign w:val="subscript"/>
              </w:rPr>
              <w:t>Г</w:t>
            </w:r>
            <w:r>
              <w:rPr>
                <w:position w:val="-7"/>
                <w:vertAlign w:val="subscript"/>
              </w:rPr>
              <w:t>П</w:t>
            </w:r>
            <w:r>
              <w:rPr>
                <w:rFonts w:ascii="Symbol" w:hAnsi="Symbol"/>
                <w:w w:val="145"/>
                <w:sz w:val="18"/>
              </w:rPr>
              <w:t></w:t>
            </w:r>
            <w:r>
              <w:rPr>
                <w:rFonts w:ascii="Symbol" w:hAnsi="Symbol"/>
                <w:w w:val="145"/>
                <w:sz w:val="18"/>
              </w:rPr>
              <w:t></w:t>
            </w:r>
            <w:r>
              <w:rPr>
                <w:w w:val="145"/>
                <w:sz w:val="18"/>
              </w:rPr>
              <w:t xml:space="preserve"> 0, 7</w:t>
            </w:r>
          </w:p>
        </w:tc>
        <w:tc>
          <w:tcPr>
            <w:tcW w:w="4734" w:type="dxa"/>
            <w:shd w:val="clear" w:color="auto" w:fill="auto"/>
            <w:vAlign w:val="center"/>
          </w:tcPr>
          <w:p w:rsidR="00B77DF9" w:rsidRDefault="00B77DF9" w:rsidP="00B77DF9">
            <w:pPr>
              <w:spacing w:line="360" w:lineRule="auto"/>
              <w:jc w:val="center"/>
            </w:pPr>
            <w:r w:rsidRPr="000B08E8">
              <w:t>неудовлетворительная</w:t>
            </w:r>
          </w:p>
        </w:tc>
      </w:tr>
    </w:tbl>
    <w:p w:rsidR="0011186B" w:rsidRDefault="0011186B">
      <w:pPr>
        <w:pStyle w:val="a3"/>
        <w:spacing w:before="5" w:after="1"/>
        <w:rPr>
          <w:sz w:val="11"/>
        </w:rPr>
      </w:pPr>
    </w:p>
    <w:tbl>
      <w:tblPr>
        <w:tblStyle w:val="TableNormal"/>
        <w:tblW w:w="9574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5797"/>
        <w:gridCol w:w="1124"/>
        <w:gridCol w:w="2120"/>
      </w:tblGrid>
      <w:tr w:rsidR="0011186B" w:rsidTr="00E24C31">
        <w:trPr>
          <w:trHeight w:val="1264"/>
        </w:trPr>
        <w:tc>
          <w:tcPr>
            <w:tcW w:w="533" w:type="dxa"/>
          </w:tcPr>
          <w:p w:rsidR="0011186B" w:rsidRDefault="00387CE9">
            <w:pPr>
              <w:pStyle w:val="TableParagraph"/>
              <w:spacing w:line="242" w:lineRule="auto"/>
              <w:ind w:left="117" w:right="89" w:firstLine="43"/>
              <w:jc w:val="left"/>
            </w:pPr>
            <w:r>
              <w:lastRenderedPageBreak/>
              <w:t>№ п/п</w:t>
            </w:r>
          </w:p>
        </w:tc>
        <w:tc>
          <w:tcPr>
            <w:tcW w:w="5797" w:type="dxa"/>
          </w:tcPr>
          <w:p w:rsidR="0011186B" w:rsidRDefault="00387CE9">
            <w:pPr>
              <w:pStyle w:val="TableParagraph"/>
              <w:ind w:left="877"/>
              <w:jc w:val="left"/>
            </w:pPr>
            <w:r>
              <w:t>Наименование муниципальной программы</w:t>
            </w:r>
          </w:p>
        </w:tc>
        <w:tc>
          <w:tcPr>
            <w:tcW w:w="1124" w:type="dxa"/>
          </w:tcPr>
          <w:p w:rsidR="0011186B" w:rsidRDefault="00387CE9">
            <w:pPr>
              <w:pStyle w:val="TableParagraph"/>
              <w:spacing w:line="240" w:lineRule="auto"/>
              <w:ind w:left="165" w:right="156"/>
            </w:pPr>
            <w:r>
              <w:t xml:space="preserve">Сводная оценка, </w:t>
            </w:r>
            <w:proofErr w:type="spellStart"/>
            <w:r>
              <w:t>Rмп</w:t>
            </w:r>
            <w:proofErr w:type="spellEnd"/>
          </w:p>
        </w:tc>
        <w:tc>
          <w:tcPr>
            <w:tcW w:w="2120" w:type="dxa"/>
          </w:tcPr>
          <w:p w:rsidR="0011186B" w:rsidRDefault="00387CE9">
            <w:pPr>
              <w:pStyle w:val="TableParagraph"/>
              <w:spacing w:line="240" w:lineRule="auto"/>
              <w:ind w:left="328" w:right="319" w:firstLine="1"/>
            </w:pPr>
            <w:r>
              <w:t>Качественная характеристика выполнения</w:t>
            </w:r>
          </w:p>
          <w:p w:rsidR="0011186B" w:rsidRDefault="00387CE9">
            <w:pPr>
              <w:pStyle w:val="TableParagraph"/>
              <w:spacing w:line="254" w:lineRule="exact"/>
              <w:ind w:left="313" w:right="303"/>
            </w:pPr>
            <w:r>
              <w:t>муниципальной программы</w:t>
            </w:r>
          </w:p>
        </w:tc>
      </w:tr>
      <w:tr w:rsidR="00E24C31" w:rsidTr="00E24C31">
        <w:trPr>
          <w:trHeight w:val="559"/>
        </w:trPr>
        <w:tc>
          <w:tcPr>
            <w:tcW w:w="533" w:type="dxa"/>
          </w:tcPr>
          <w:p w:rsidR="00E24C31" w:rsidRPr="00E24C31" w:rsidRDefault="00755EB9" w:rsidP="00E24C31">
            <w:pPr>
              <w:pStyle w:val="TableParagraph"/>
              <w:ind w:left="9"/>
            </w:pPr>
            <w:r>
              <w:t>1</w:t>
            </w:r>
          </w:p>
        </w:tc>
        <w:tc>
          <w:tcPr>
            <w:tcW w:w="5797" w:type="dxa"/>
          </w:tcPr>
          <w:p w:rsidR="00E24C31" w:rsidRPr="00E24C31" w:rsidRDefault="00E24C31" w:rsidP="00E24C31">
            <w:pPr>
              <w:pStyle w:val="TableParagraph"/>
              <w:jc w:val="left"/>
            </w:pPr>
            <w:r w:rsidRPr="00E24C31">
              <w:t>Развитие системы образования в городском округе город</w:t>
            </w:r>
          </w:p>
          <w:p w:rsidR="00E24C31" w:rsidRPr="00E24C31" w:rsidRDefault="00E24C31" w:rsidP="00E24C31">
            <w:pPr>
              <w:pStyle w:val="TableParagraph"/>
              <w:spacing w:before="1" w:line="238" w:lineRule="exact"/>
              <w:jc w:val="left"/>
            </w:pPr>
            <w:r w:rsidRPr="00E24C31">
              <w:t>Шахунья Нижегородской области</w:t>
            </w:r>
          </w:p>
        </w:tc>
        <w:tc>
          <w:tcPr>
            <w:tcW w:w="1124" w:type="dxa"/>
          </w:tcPr>
          <w:p w:rsidR="00E24C31" w:rsidRPr="00E24C31" w:rsidRDefault="00E24C31" w:rsidP="00E24C31">
            <w:pPr>
              <w:pStyle w:val="TableParagraph"/>
              <w:ind w:left="161" w:right="156"/>
              <w:rPr>
                <w:color w:val="C00000"/>
              </w:rPr>
            </w:pPr>
            <w:r w:rsidRPr="00E24C31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E24C31" w:rsidRPr="00E24C31" w:rsidRDefault="00E24C31" w:rsidP="00E24C31">
            <w:pPr>
              <w:pStyle w:val="TableParagraph"/>
              <w:ind w:left="313" w:right="303"/>
            </w:pPr>
            <w:r w:rsidRPr="00E24C31">
              <w:t>высокая</w:t>
            </w:r>
          </w:p>
        </w:tc>
      </w:tr>
      <w:tr w:rsidR="00E24C31" w:rsidTr="00E24C31">
        <w:trPr>
          <w:trHeight w:val="503"/>
        </w:trPr>
        <w:tc>
          <w:tcPr>
            <w:tcW w:w="533" w:type="dxa"/>
          </w:tcPr>
          <w:p w:rsidR="00E24C31" w:rsidRDefault="00755EB9">
            <w:pPr>
              <w:pStyle w:val="TableParagraph"/>
              <w:spacing w:line="245" w:lineRule="exact"/>
              <w:ind w:left="9"/>
            </w:pPr>
            <w:r>
              <w:t>2</w:t>
            </w:r>
          </w:p>
        </w:tc>
        <w:tc>
          <w:tcPr>
            <w:tcW w:w="5797" w:type="dxa"/>
          </w:tcPr>
          <w:p w:rsidR="00E24C31" w:rsidRDefault="00E24C31">
            <w:pPr>
              <w:pStyle w:val="TableParagraph"/>
              <w:spacing w:line="245" w:lineRule="exact"/>
              <w:jc w:val="left"/>
            </w:pPr>
            <w:r>
              <w:t>Развитие культуры в городском округе город Шахунья</w:t>
            </w:r>
          </w:p>
          <w:p w:rsidR="00E24C31" w:rsidRDefault="00E24C31">
            <w:pPr>
              <w:pStyle w:val="TableParagraph"/>
              <w:spacing w:before="1" w:line="238" w:lineRule="exact"/>
              <w:jc w:val="left"/>
            </w:pPr>
            <w:r>
              <w:t>Нижегородской области</w:t>
            </w:r>
          </w:p>
        </w:tc>
        <w:tc>
          <w:tcPr>
            <w:tcW w:w="1124" w:type="dxa"/>
          </w:tcPr>
          <w:p w:rsidR="00E24C31" w:rsidRPr="00366432" w:rsidRDefault="00E24C31">
            <w:pPr>
              <w:pStyle w:val="TableParagraph"/>
              <w:spacing w:line="245" w:lineRule="exact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E24C31" w:rsidRDefault="00E24C31">
            <w:pPr>
              <w:pStyle w:val="TableParagraph"/>
              <w:spacing w:line="245" w:lineRule="exact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3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jc w:val="left"/>
            </w:pPr>
            <w:r>
              <w:t>Развитие физической культуры, спорта и молодежной</w:t>
            </w:r>
          </w:p>
          <w:p w:rsidR="00755EB9" w:rsidRDefault="00755EB9" w:rsidP="00755EB9">
            <w:pPr>
              <w:pStyle w:val="TableParagraph"/>
              <w:spacing w:before="5" w:line="252" w:lineRule="exact"/>
              <w:ind w:right="1385"/>
              <w:jc w:val="left"/>
            </w:pPr>
            <w:r>
              <w:t>политики в городском округе город Шахунья Нижегородской области</w:t>
            </w:r>
          </w:p>
        </w:tc>
        <w:tc>
          <w:tcPr>
            <w:tcW w:w="1124" w:type="dxa"/>
          </w:tcPr>
          <w:p w:rsidR="00755EB9" w:rsidRPr="004E55EF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4E55EF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4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52" w:lineRule="exact"/>
              <w:ind w:right="608"/>
              <w:jc w:val="left"/>
            </w:pPr>
            <w:r>
              <w:t>Управление муниципальными финансами городского округа город Шахунья Нижегородской области</w:t>
            </w:r>
          </w:p>
        </w:tc>
        <w:tc>
          <w:tcPr>
            <w:tcW w:w="1124" w:type="dxa"/>
          </w:tcPr>
          <w:p w:rsidR="00755EB9" w:rsidRPr="00366432" w:rsidRDefault="00755EB9" w:rsidP="00755EB9">
            <w:pPr>
              <w:pStyle w:val="TableParagraph"/>
              <w:spacing w:line="249" w:lineRule="exact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spacing w:line="249" w:lineRule="exact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5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6" w:lineRule="exact"/>
              <w:jc w:val="left"/>
            </w:pPr>
            <w:r>
              <w:t>Развитие транспортной системы в городском округе город</w:t>
            </w:r>
          </w:p>
          <w:p w:rsidR="00755EB9" w:rsidRDefault="00755EB9" w:rsidP="00755EB9">
            <w:pPr>
              <w:pStyle w:val="TableParagraph"/>
              <w:spacing w:line="238" w:lineRule="exact"/>
              <w:jc w:val="left"/>
            </w:pPr>
            <w:r>
              <w:t>Шахунья Нижегородской области</w:t>
            </w:r>
          </w:p>
        </w:tc>
        <w:tc>
          <w:tcPr>
            <w:tcW w:w="1124" w:type="dxa"/>
          </w:tcPr>
          <w:p w:rsidR="00755EB9" w:rsidRPr="00366432" w:rsidRDefault="00755EB9" w:rsidP="00755EB9">
            <w:pPr>
              <w:pStyle w:val="TableParagraph"/>
              <w:spacing w:line="246" w:lineRule="exact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spacing w:line="246" w:lineRule="exact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6</w:t>
            </w:r>
          </w:p>
          <w:p w:rsidR="00755EB9" w:rsidRDefault="00755EB9" w:rsidP="00755EB9">
            <w:pPr>
              <w:pStyle w:val="TableParagraph"/>
              <w:ind w:left="9"/>
            </w:pP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52" w:lineRule="exact"/>
              <w:ind w:right="669"/>
              <w:jc w:val="left"/>
            </w:pPr>
            <w:r>
              <w:t>Развитие агропромышленного комплекса городского округа город Шахунья Нижегородской области</w:t>
            </w:r>
          </w:p>
        </w:tc>
        <w:tc>
          <w:tcPr>
            <w:tcW w:w="1124" w:type="dxa"/>
          </w:tcPr>
          <w:p w:rsidR="00755EB9" w:rsidRPr="00E24C31" w:rsidRDefault="00755EB9" w:rsidP="00755EB9">
            <w:pPr>
              <w:pStyle w:val="TableParagraph"/>
              <w:spacing w:line="249" w:lineRule="exact"/>
              <w:ind w:left="161" w:right="156"/>
              <w:rPr>
                <w:color w:val="C00000"/>
              </w:rPr>
            </w:pPr>
            <w:r w:rsidRPr="00E24C31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spacing w:line="249" w:lineRule="exact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7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0" w:lineRule="auto"/>
              <w:ind w:right="284"/>
              <w:jc w:val="left"/>
            </w:pPr>
            <w:r>
              <w:t>Профилактика преступлений и иных правонарушений на территории городского округа город Шахунья</w:t>
            </w:r>
          </w:p>
          <w:p w:rsidR="00755EB9" w:rsidRDefault="00755EB9" w:rsidP="00755EB9">
            <w:pPr>
              <w:pStyle w:val="TableParagraph"/>
              <w:spacing w:line="238" w:lineRule="exact"/>
              <w:jc w:val="left"/>
            </w:pPr>
            <w:r>
              <w:t>Нижегородской области</w:t>
            </w:r>
          </w:p>
        </w:tc>
        <w:tc>
          <w:tcPr>
            <w:tcW w:w="1124" w:type="dxa"/>
          </w:tcPr>
          <w:p w:rsidR="00755EB9" w:rsidRPr="00E24C31" w:rsidRDefault="00755EB9" w:rsidP="00755EB9">
            <w:pPr>
              <w:pStyle w:val="TableParagraph"/>
              <w:spacing w:line="249" w:lineRule="exact"/>
              <w:ind w:left="161" w:right="156"/>
              <w:rPr>
                <w:color w:val="C00000"/>
              </w:rPr>
            </w:pPr>
            <w:r w:rsidRPr="00E24C31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spacing w:line="249" w:lineRule="exact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8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0" w:lineRule="auto"/>
              <w:jc w:val="left"/>
            </w:pPr>
            <w:r>
              <w:t>Переселение граждан из аварийного жилищного фонда на территории городского округа город Шахунья Нижегородской области с учетом необходимости развития</w:t>
            </w:r>
          </w:p>
          <w:p w:rsidR="00755EB9" w:rsidRDefault="00755EB9" w:rsidP="00755EB9">
            <w:pPr>
              <w:pStyle w:val="TableParagraph"/>
              <w:spacing w:line="238" w:lineRule="exact"/>
              <w:jc w:val="left"/>
            </w:pPr>
            <w:r>
              <w:t>малоэтажного жилищного строительства</w:t>
            </w:r>
          </w:p>
        </w:tc>
        <w:tc>
          <w:tcPr>
            <w:tcW w:w="1124" w:type="dxa"/>
          </w:tcPr>
          <w:p w:rsidR="00755EB9" w:rsidRPr="00366432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1,0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9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6" w:lineRule="exact"/>
              <w:jc w:val="left"/>
            </w:pPr>
            <w:r>
              <w:t>Благоустройство территории городского округа город</w:t>
            </w:r>
          </w:p>
          <w:p w:rsidR="00755EB9" w:rsidRDefault="00755EB9" w:rsidP="00755EB9">
            <w:pPr>
              <w:pStyle w:val="TableParagraph"/>
              <w:spacing w:line="240" w:lineRule="exact"/>
              <w:jc w:val="left"/>
            </w:pPr>
            <w:r>
              <w:t>Шахунья Нижегородской области</w:t>
            </w:r>
          </w:p>
        </w:tc>
        <w:tc>
          <w:tcPr>
            <w:tcW w:w="1124" w:type="dxa"/>
          </w:tcPr>
          <w:p w:rsidR="00755EB9" w:rsidRPr="00366432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0,99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10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2" w:lineRule="auto"/>
              <w:ind w:right="232"/>
              <w:jc w:val="left"/>
            </w:pPr>
            <w:r>
              <w:t>Развитие предпринимательства в городском округе город Шахунья Нижегородской области</w:t>
            </w:r>
          </w:p>
        </w:tc>
        <w:tc>
          <w:tcPr>
            <w:tcW w:w="1124" w:type="dxa"/>
          </w:tcPr>
          <w:p w:rsidR="00755EB9" w:rsidRPr="00366432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0,99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11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6" w:lineRule="exact"/>
              <w:jc w:val="left"/>
            </w:pPr>
            <w:r>
              <w:t>Управление муниципальным имуществом городского</w:t>
            </w:r>
          </w:p>
          <w:p w:rsidR="00755EB9" w:rsidRDefault="00755EB9" w:rsidP="00755EB9">
            <w:pPr>
              <w:pStyle w:val="TableParagraph"/>
              <w:spacing w:line="240" w:lineRule="exact"/>
              <w:jc w:val="left"/>
            </w:pPr>
            <w:r>
              <w:t>округа город Шахунья Нижегородской области</w:t>
            </w:r>
          </w:p>
        </w:tc>
        <w:tc>
          <w:tcPr>
            <w:tcW w:w="1124" w:type="dxa"/>
          </w:tcPr>
          <w:p w:rsidR="00755EB9" w:rsidRPr="00366432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366432">
              <w:rPr>
                <w:color w:val="C00000"/>
              </w:rPr>
              <w:t>0,98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12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2" w:lineRule="auto"/>
              <w:ind w:right="232"/>
              <w:jc w:val="left"/>
            </w:pPr>
            <w:r>
              <w:t>Обеспечение безопасности жизнедеятельности населения городского округа город Шахунья Нижегородской области</w:t>
            </w:r>
          </w:p>
        </w:tc>
        <w:tc>
          <w:tcPr>
            <w:tcW w:w="1124" w:type="dxa"/>
          </w:tcPr>
          <w:p w:rsidR="00755EB9" w:rsidRPr="00755EB9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755EB9">
              <w:rPr>
                <w:color w:val="C00000"/>
              </w:rPr>
              <w:t>0,98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Default="00755EB9" w:rsidP="00755EB9">
            <w:pPr>
              <w:pStyle w:val="TableParagraph"/>
              <w:ind w:left="9"/>
            </w:pPr>
            <w:r>
              <w:t>13</w:t>
            </w:r>
          </w:p>
        </w:tc>
        <w:tc>
          <w:tcPr>
            <w:tcW w:w="5797" w:type="dxa"/>
          </w:tcPr>
          <w:p w:rsidR="00755EB9" w:rsidRPr="00E24C31" w:rsidRDefault="00755EB9" w:rsidP="00755EB9">
            <w:pPr>
              <w:pStyle w:val="TableParagraph"/>
              <w:spacing w:line="246" w:lineRule="exact"/>
              <w:jc w:val="left"/>
            </w:pPr>
            <w:r w:rsidRPr="00E24C31">
              <w:t>Развитие водохозяйственного комплекса в городском</w:t>
            </w:r>
          </w:p>
          <w:p w:rsidR="00755EB9" w:rsidRPr="00E24C31" w:rsidRDefault="00755EB9" w:rsidP="00755EB9">
            <w:pPr>
              <w:pStyle w:val="TableParagraph"/>
              <w:spacing w:line="238" w:lineRule="exact"/>
              <w:jc w:val="left"/>
            </w:pPr>
            <w:r w:rsidRPr="00E24C31">
              <w:t>округе город Шахунья Нижегородской области</w:t>
            </w:r>
          </w:p>
        </w:tc>
        <w:tc>
          <w:tcPr>
            <w:tcW w:w="1124" w:type="dxa"/>
          </w:tcPr>
          <w:p w:rsidR="00755EB9" w:rsidRPr="00755EB9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755EB9">
              <w:rPr>
                <w:color w:val="C00000"/>
              </w:rPr>
              <w:t>0,96</w:t>
            </w:r>
          </w:p>
        </w:tc>
        <w:tc>
          <w:tcPr>
            <w:tcW w:w="2120" w:type="dxa"/>
          </w:tcPr>
          <w:p w:rsidR="00755EB9" w:rsidRPr="00E24C31" w:rsidRDefault="00755EB9" w:rsidP="00755EB9">
            <w:pPr>
              <w:pStyle w:val="TableParagraph"/>
              <w:ind w:left="313" w:right="303"/>
            </w:pPr>
            <w:r w:rsidRPr="00E24C31">
              <w:t>высокая</w:t>
            </w:r>
          </w:p>
        </w:tc>
      </w:tr>
      <w:tr w:rsidR="00755EB9" w:rsidTr="00E24C31">
        <w:trPr>
          <w:trHeight w:val="505"/>
        </w:trPr>
        <w:tc>
          <w:tcPr>
            <w:tcW w:w="533" w:type="dxa"/>
          </w:tcPr>
          <w:p w:rsidR="00755EB9" w:rsidRDefault="00755EB9">
            <w:pPr>
              <w:pStyle w:val="TableParagraph"/>
              <w:ind w:left="9"/>
            </w:pPr>
            <w:r>
              <w:t>14</w:t>
            </w:r>
          </w:p>
        </w:tc>
        <w:tc>
          <w:tcPr>
            <w:tcW w:w="5797" w:type="dxa"/>
          </w:tcPr>
          <w:p w:rsidR="00755EB9" w:rsidRDefault="00755EB9">
            <w:pPr>
              <w:pStyle w:val="TableParagraph"/>
              <w:jc w:val="left"/>
            </w:pPr>
            <w:r>
              <w:t>Развитие муниципальной службы в городском округе</w:t>
            </w:r>
          </w:p>
          <w:p w:rsidR="00755EB9" w:rsidRDefault="00755EB9">
            <w:pPr>
              <w:pStyle w:val="TableParagraph"/>
              <w:spacing w:before="1" w:line="238" w:lineRule="exact"/>
              <w:jc w:val="left"/>
            </w:pPr>
            <w:r>
              <w:t>город Шахунья Нижегородской области</w:t>
            </w:r>
          </w:p>
        </w:tc>
        <w:tc>
          <w:tcPr>
            <w:tcW w:w="1124" w:type="dxa"/>
          </w:tcPr>
          <w:p w:rsidR="00755EB9" w:rsidRPr="00E24C31" w:rsidRDefault="00755EB9" w:rsidP="009B2DD4">
            <w:pPr>
              <w:pStyle w:val="TableParagraph"/>
              <w:ind w:left="161" w:right="156"/>
              <w:rPr>
                <w:color w:val="C00000"/>
              </w:rPr>
            </w:pPr>
            <w:r w:rsidRPr="00E24C31">
              <w:rPr>
                <w:color w:val="C00000"/>
              </w:rPr>
              <w:t>0,94</w:t>
            </w:r>
          </w:p>
        </w:tc>
        <w:tc>
          <w:tcPr>
            <w:tcW w:w="2120" w:type="dxa"/>
          </w:tcPr>
          <w:p w:rsidR="00755EB9" w:rsidRDefault="00755EB9">
            <w:pPr>
              <w:pStyle w:val="TableParagraph"/>
              <w:ind w:left="313" w:right="303"/>
            </w:pPr>
            <w:r>
              <w:t>высокая</w:t>
            </w:r>
          </w:p>
        </w:tc>
      </w:tr>
      <w:tr w:rsidR="00755EB9" w:rsidTr="00E24C31">
        <w:trPr>
          <w:trHeight w:val="503"/>
        </w:trPr>
        <w:tc>
          <w:tcPr>
            <w:tcW w:w="533" w:type="dxa"/>
          </w:tcPr>
          <w:p w:rsidR="00755EB9" w:rsidRPr="00E24C31" w:rsidRDefault="00755EB9">
            <w:pPr>
              <w:pStyle w:val="TableParagraph"/>
              <w:ind w:left="9"/>
            </w:pPr>
            <w:r>
              <w:t>15</w:t>
            </w:r>
          </w:p>
        </w:tc>
        <w:tc>
          <w:tcPr>
            <w:tcW w:w="5797" w:type="dxa"/>
          </w:tcPr>
          <w:p w:rsidR="00755EB9" w:rsidRDefault="00755EB9" w:rsidP="00755EB9">
            <w:pPr>
              <w:pStyle w:val="TableParagraph"/>
              <w:spacing w:line="240" w:lineRule="auto"/>
              <w:ind w:right="144"/>
              <w:jc w:val="left"/>
            </w:pPr>
            <w:r>
              <w:t>Обеспечение населения городского округа город Шахунья Нижегородской области качественными услугами в сфере</w:t>
            </w:r>
          </w:p>
          <w:p w:rsidR="00755EB9" w:rsidRDefault="00755EB9" w:rsidP="00755EB9">
            <w:pPr>
              <w:pStyle w:val="TableParagraph"/>
              <w:spacing w:line="238" w:lineRule="exact"/>
              <w:jc w:val="left"/>
            </w:pPr>
            <w:r>
              <w:t>жилищно-коммунального хозяйства</w:t>
            </w:r>
          </w:p>
        </w:tc>
        <w:tc>
          <w:tcPr>
            <w:tcW w:w="1124" w:type="dxa"/>
          </w:tcPr>
          <w:p w:rsidR="00755EB9" w:rsidRPr="004E55EF" w:rsidRDefault="00755EB9" w:rsidP="00755EB9">
            <w:pPr>
              <w:pStyle w:val="TableParagraph"/>
              <w:ind w:left="161" w:right="156"/>
              <w:rPr>
                <w:color w:val="C00000"/>
              </w:rPr>
            </w:pPr>
            <w:r w:rsidRPr="004E55EF">
              <w:rPr>
                <w:color w:val="C00000"/>
              </w:rPr>
              <w:t>0,56</w:t>
            </w:r>
          </w:p>
        </w:tc>
        <w:tc>
          <w:tcPr>
            <w:tcW w:w="2120" w:type="dxa"/>
          </w:tcPr>
          <w:p w:rsidR="00755EB9" w:rsidRDefault="00755EB9" w:rsidP="00755EB9">
            <w:pPr>
              <w:pStyle w:val="TableParagraph"/>
              <w:ind w:left="313" w:right="303"/>
            </w:pPr>
            <w:proofErr w:type="spellStart"/>
            <w:r>
              <w:t>неудовлетвори</w:t>
            </w:r>
            <w:proofErr w:type="spellEnd"/>
            <w:r>
              <w:t>-тельная</w:t>
            </w:r>
          </w:p>
        </w:tc>
      </w:tr>
    </w:tbl>
    <w:p w:rsidR="0011186B" w:rsidRDefault="0011186B">
      <w:pPr>
        <w:pStyle w:val="a3"/>
        <w:rPr>
          <w:sz w:val="20"/>
        </w:rPr>
      </w:pPr>
    </w:p>
    <w:p w:rsidR="0011186B" w:rsidRPr="00734FE9" w:rsidRDefault="0011186B" w:rsidP="00734FE9">
      <w:pPr>
        <w:pStyle w:val="a3"/>
        <w:spacing w:line="276" w:lineRule="auto"/>
      </w:pPr>
    </w:p>
    <w:p w:rsidR="00734FE9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В результате проведенной оценки, с высокой степенью эффективности были признаны 1</w:t>
      </w:r>
      <w:r w:rsidR="00CD1704">
        <w:t>4</w:t>
      </w:r>
      <w:r w:rsidRPr="00734FE9">
        <w:t xml:space="preserve"> муниципальных программ, что составляет </w:t>
      </w:r>
      <w:r w:rsidR="002513EC">
        <w:t>93</w:t>
      </w:r>
      <w:r w:rsidRPr="00734FE9">
        <w:t xml:space="preserve">,0 % от общего числа муниципальных программ; со средней степенью эффективности признаны </w:t>
      </w:r>
      <w:r w:rsidR="002513EC">
        <w:t>0 муниципальных программ, с неудовлетворительной степенью эффективности  - 1 программа</w:t>
      </w:r>
      <w:r w:rsidRPr="00734FE9">
        <w:t>.</w:t>
      </w:r>
      <w:r w:rsidR="00734FE9" w:rsidRPr="00734FE9">
        <w:t xml:space="preserve"> 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>При проведении оценки эффективности муниципальных программ выявлено, что в ряде программ не прослеживается корреляционная связь мероприятий и индикаторов программы.</w:t>
      </w:r>
    </w:p>
    <w:p w:rsidR="0011186B" w:rsidRPr="00734FE9" w:rsidRDefault="00387CE9" w:rsidP="00734FE9">
      <w:pPr>
        <w:pStyle w:val="a3"/>
        <w:spacing w:line="276" w:lineRule="auto"/>
        <w:ind w:firstLine="498"/>
        <w:jc w:val="both"/>
      </w:pPr>
      <w:r w:rsidRPr="00734FE9">
        <w:t xml:space="preserve">В целях повышения эффективности муниципальных программ отдел экономики, прогнозирования и инвестиционной политики администрации городского округа город Шахунья предлагает поручить муниципальным заказчикам – координаторам </w:t>
      </w:r>
      <w:r w:rsidRPr="00734FE9">
        <w:lastRenderedPageBreak/>
        <w:t>муниципальных</w:t>
      </w:r>
      <w:r w:rsidRPr="00734FE9">
        <w:rPr>
          <w:spacing w:val="-2"/>
        </w:rPr>
        <w:t xml:space="preserve"> </w:t>
      </w:r>
      <w:r w:rsidRPr="00734FE9">
        <w:t>программ:</w:t>
      </w:r>
    </w:p>
    <w:p w:rsidR="0011186B" w:rsidRPr="00734FE9" w:rsidRDefault="00734FE9" w:rsidP="00734FE9">
      <w:pPr>
        <w:pStyle w:val="a4"/>
        <w:numPr>
          <w:ilvl w:val="0"/>
          <w:numId w:val="1"/>
        </w:numPr>
        <w:tabs>
          <w:tab w:val="left" w:pos="415"/>
        </w:tabs>
        <w:spacing w:line="276" w:lineRule="auto"/>
        <w:ind w:left="0" w:right="0" w:firstLine="0"/>
        <w:rPr>
          <w:sz w:val="24"/>
          <w:szCs w:val="24"/>
        </w:rPr>
      </w:pPr>
      <w:r w:rsidRPr="00734FE9">
        <w:rPr>
          <w:sz w:val="24"/>
          <w:szCs w:val="24"/>
        </w:rPr>
        <w:t xml:space="preserve">     </w:t>
      </w:r>
      <w:r w:rsidR="00387CE9" w:rsidRPr="00734FE9">
        <w:rPr>
          <w:sz w:val="24"/>
          <w:szCs w:val="24"/>
        </w:rPr>
        <w:t xml:space="preserve">пересмотреть перечень индикаторов на </w:t>
      </w:r>
      <w:r w:rsidR="00B24EAF">
        <w:rPr>
          <w:sz w:val="24"/>
          <w:szCs w:val="24"/>
        </w:rPr>
        <w:t>соответствие поставленным целям и</w:t>
      </w:r>
      <w:r w:rsidR="00387CE9" w:rsidRPr="00734FE9">
        <w:rPr>
          <w:sz w:val="24"/>
          <w:szCs w:val="24"/>
        </w:rPr>
        <w:t xml:space="preserve"> задачам в программах;</w:t>
      </w:r>
    </w:p>
    <w:p w:rsidR="0011186B" w:rsidRPr="00734FE9" w:rsidRDefault="00734FE9" w:rsidP="00734FE9">
      <w:pPr>
        <w:pStyle w:val="a4"/>
        <w:numPr>
          <w:ilvl w:val="0"/>
          <w:numId w:val="1"/>
        </w:numPr>
        <w:tabs>
          <w:tab w:val="left" w:pos="410"/>
        </w:tabs>
        <w:spacing w:line="276" w:lineRule="auto"/>
        <w:ind w:left="0" w:right="0" w:firstLine="0"/>
        <w:rPr>
          <w:sz w:val="24"/>
          <w:szCs w:val="24"/>
        </w:rPr>
      </w:pPr>
      <w:r w:rsidRPr="00734FE9">
        <w:rPr>
          <w:sz w:val="24"/>
          <w:szCs w:val="24"/>
        </w:rPr>
        <w:t xml:space="preserve">     </w:t>
      </w:r>
      <w:r w:rsidR="00387CE9" w:rsidRPr="00734FE9">
        <w:rPr>
          <w:sz w:val="24"/>
          <w:szCs w:val="24"/>
        </w:rPr>
        <w:t>внести изменения в муниципальные программы в части корректировки планируемых значений индикаторов на 2017-2018 годы с учетом объемов финансирования, ожидаемых результатов реализации мероприятий, достигн</w:t>
      </w:r>
      <w:r w:rsidR="00B24EAF">
        <w:rPr>
          <w:sz w:val="24"/>
          <w:szCs w:val="24"/>
        </w:rPr>
        <w:t>утых значений индикаторов в 2017</w:t>
      </w:r>
      <w:r w:rsidR="00387CE9" w:rsidRPr="00734FE9">
        <w:rPr>
          <w:spacing w:val="-16"/>
          <w:sz w:val="24"/>
          <w:szCs w:val="24"/>
        </w:rPr>
        <w:t xml:space="preserve"> </w:t>
      </w:r>
      <w:r w:rsidR="00387CE9" w:rsidRPr="00734FE9">
        <w:rPr>
          <w:sz w:val="24"/>
          <w:szCs w:val="24"/>
        </w:rPr>
        <w:t>году;</w:t>
      </w:r>
    </w:p>
    <w:p w:rsidR="0011186B" w:rsidRPr="00734FE9" w:rsidRDefault="00734FE9" w:rsidP="00734FE9">
      <w:pPr>
        <w:pStyle w:val="a4"/>
        <w:numPr>
          <w:ilvl w:val="0"/>
          <w:numId w:val="1"/>
        </w:numPr>
        <w:tabs>
          <w:tab w:val="left" w:pos="465"/>
        </w:tabs>
        <w:spacing w:line="276" w:lineRule="auto"/>
        <w:ind w:left="0" w:right="0" w:firstLine="0"/>
        <w:rPr>
          <w:sz w:val="24"/>
          <w:szCs w:val="24"/>
        </w:rPr>
      </w:pPr>
      <w:r w:rsidRPr="00734FE9">
        <w:rPr>
          <w:sz w:val="24"/>
          <w:szCs w:val="24"/>
        </w:rPr>
        <w:t xml:space="preserve">    </w:t>
      </w:r>
      <w:r w:rsidR="00387CE9" w:rsidRPr="00734FE9">
        <w:rPr>
          <w:sz w:val="24"/>
          <w:szCs w:val="24"/>
        </w:rPr>
        <w:t>своевременно вносить изменения в муниципальную программу в соответствии с утвержденным постановлением администрации городского округа город Шахунья от 17.06.2014г. № 537 порядком разработки, реализации и оценки эффективности муниципальных программ городского округа город Шахунья Нижегородской</w:t>
      </w:r>
      <w:r w:rsidR="00387CE9" w:rsidRPr="00734FE9">
        <w:rPr>
          <w:spacing w:val="-15"/>
          <w:sz w:val="24"/>
          <w:szCs w:val="24"/>
        </w:rPr>
        <w:t xml:space="preserve"> </w:t>
      </w:r>
      <w:r w:rsidR="00387CE9" w:rsidRPr="00734FE9">
        <w:rPr>
          <w:sz w:val="24"/>
          <w:szCs w:val="24"/>
        </w:rPr>
        <w:t>области.</w:t>
      </w: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Default="0011186B" w:rsidP="00734FE9">
      <w:pPr>
        <w:pStyle w:val="a3"/>
        <w:spacing w:line="276" w:lineRule="auto"/>
      </w:pPr>
    </w:p>
    <w:p w:rsidR="00B24EAF" w:rsidRPr="00734FE9" w:rsidRDefault="00B24EAF" w:rsidP="00734FE9">
      <w:pPr>
        <w:pStyle w:val="a3"/>
        <w:spacing w:line="276" w:lineRule="auto"/>
      </w:pPr>
      <w:bookmarkStart w:id="0" w:name="_GoBack"/>
      <w:bookmarkEnd w:id="0"/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387CE9" w:rsidP="00734FE9">
      <w:pPr>
        <w:pStyle w:val="a3"/>
        <w:spacing w:line="276" w:lineRule="auto"/>
      </w:pPr>
      <w:r w:rsidRPr="00734FE9">
        <w:t>Начальник отдела экономики,</w:t>
      </w:r>
    </w:p>
    <w:p w:rsidR="0011186B" w:rsidRPr="00734FE9" w:rsidRDefault="00387CE9" w:rsidP="00734FE9">
      <w:pPr>
        <w:pStyle w:val="a3"/>
        <w:tabs>
          <w:tab w:val="left" w:pos="8153"/>
        </w:tabs>
        <w:spacing w:line="276" w:lineRule="auto"/>
      </w:pPr>
      <w:r w:rsidRPr="00734FE9">
        <w:t>прогнозирования и</w:t>
      </w:r>
      <w:r w:rsidRPr="00734FE9">
        <w:rPr>
          <w:spacing w:val="-9"/>
        </w:rPr>
        <w:t xml:space="preserve"> </w:t>
      </w:r>
      <w:r w:rsidRPr="00734FE9">
        <w:t>инвестиционной</w:t>
      </w:r>
      <w:r w:rsidRPr="00734FE9">
        <w:rPr>
          <w:spacing w:val="-5"/>
        </w:rPr>
        <w:t xml:space="preserve"> </w:t>
      </w:r>
      <w:r w:rsidRPr="00734FE9">
        <w:t>политики</w:t>
      </w:r>
      <w:r w:rsidR="00734FE9" w:rsidRPr="00734FE9">
        <w:t xml:space="preserve">                                                 </w:t>
      </w:r>
      <w:proofErr w:type="spellStart"/>
      <w:r w:rsidRPr="00734FE9">
        <w:t>Е.Л.Козлова</w:t>
      </w:r>
      <w:proofErr w:type="spellEnd"/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11186B" w:rsidRPr="00734FE9" w:rsidRDefault="0011186B" w:rsidP="00734FE9">
      <w:pPr>
        <w:pStyle w:val="a3"/>
        <w:spacing w:line="276" w:lineRule="auto"/>
      </w:pPr>
    </w:p>
    <w:p w:rsidR="00734FE9" w:rsidRDefault="00734FE9" w:rsidP="00734FE9">
      <w:pPr>
        <w:pStyle w:val="a3"/>
        <w:spacing w:line="276" w:lineRule="auto"/>
      </w:pPr>
    </w:p>
    <w:p w:rsidR="00B24EAF" w:rsidRDefault="00B24EAF" w:rsidP="00734FE9">
      <w:pPr>
        <w:pStyle w:val="a3"/>
        <w:spacing w:line="276" w:lineRule="auto"/>
      </w:pPr>
    </w:p>
    <w:p w:rsidR="00B24EAF" w:rsidRDefault="00B24EAF" w:rsidP="00734FE9">
      <w:pPr>
        <w:pStyle w:val="a3"/>
        <w:spacing w:line="276" w:lineRule="auto"/>
      </w:pPr>
    </w:p>
    <w:p w:rsidR="00B24EAF" w:rsidRPr="00734FE9" w:rsidRDefault="00B24EAF" w:rsidP="00734FE9">
      <w:pPr>
        <w:pStyle w:val="a3"/>
        <w:spacing w:line="276" w:lineRule="auto"/>
      </w:pPr>
    </w:p>
    <w:p w:rsidR="00734FE9" w:rsidRPr="00734FE9" w:rsidRDefault="00734FE9" w:rsidP="00734FE9">
      <w:pPr>
        <w:pStyle w:val="a3"/>
        <w:spacing w:line="276" w:lineRule="auto"/>
      </w:pPr>
    </w:p>
    <w:sectPr w:rsidR="00734FE9" w:rsidRPr="00734FE9" w:rsidSect="00B77DF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31090"/>
    <w:multiLevelType w:val="hybridMultilevel"/>
    <w:tmpl w:val="5EF66798"/>
    <w:lvl w:ilvl="0" w:tplc="20408A62">
      <w:numFmt w:val="bullet"/>
      <w:lvlText w:val="-"/>
      <w:lvlJc w:val="left"/>
      <w:pPr>
        <w:ind w:left="197" w:firstLine="229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A56CC56C">
      <w:numFmt w:val="bullet"/>
      <w:lvlText w:val="•"/>
      <w:lvlJc w:val="left"/>
      <w:pPr>
        <w:ind w:left="1400" w:hanging="192"/>
      </w:pPr>
      <w:rPr>
        <w:rFonts w:hint="default"/>
        <w:lang w:val="ru-RU" w:eastAsia="ru-RU" w:bidi="ru-RU"/>
      </w:rPr>
    </w:lvl>
    <w:lvl w:ilvl="2" w:tplc="69E625F4">
      <w:numFmt w:val="bullet"/>
      <w:lvlText w:val="•"/>
      <w:lvlJc w:val="left"/>
      <w:pPr>
        <w:ind w:left="2359" w:hanging="192"/>
      </w:pPr>
      <w:rPr>
        <w:rFonts w:hint="default"/>
        <w:lang w:val="ru-RU" w:eastAsia="ru-RU" w:bidi="ru-RU"/>
      </w:rPr>
    </w:lvl>
    <w:lvl w:ilvl="3" w:tplc="5998A20A">
      <w:numFmt w:val="bullet"/>
      <w:lvlText w:val="•"/>
      <w:lvlJc w:val="left"/>
      <w:pPr>
        <w:ind w:left="3317" w:hanging="192"/>
      </w:pPr>
      <w:rPr>
        <w:rFonts w:hint="default"/>
        <w:lang w:val="ru-RU" w:eastAsia="ru-RU" w:bidi="ru-RU"/>
      </w:rPr>
    </w:lvl>
    <w:lvl w:ilvl="4" w:tplc="FF7CE47E">
      <w:numFmt w:val="bullet"/>
      <w:lvlText w:val="•"/>
      <w:lvlJc w:val="left"/>
      <w:pPr>
        <w:ind w:left="4276" w:hanging="192"/>
      </w:pPr>
      <w:rPr>
        <w:rFonts w:hint="default"/>
        <w:lang w:val="ru-RU" w:eastAsia="ru-RU" w:bidi="ru-RU"/>
      </w:rPr>
    </w:lvl>
    <w:lvl w:ilvl="5" w:tplc="5A3C32E2">
      <w:numFmt w:val="bullet"/>
      <w:lvlText w:val="•"/>
      <w:lvlJc w:val="left"/>
      <w:pPr>
        <w:ind w:left="5235" w:hanging="192"/>
      </w:pPr>
      <w:rPr>
        <w:rFonts w:hint="default"/>
        <w:lang w:val="ru-RU" w:eastAsia="ru-RU" w:bidi="ru-RU"/>
      </w:rPr>
    </w:lvl>
    <w:lvl w:ilvl="6" w:tplc="4F328F5C">
      <w:numFmt w:val="bullet"/>
      <w:lvlText w:val="•"/>
      <w:lvlJc w:val="left"/>
      <w:pPr>
        <w:ind w:left="6193" w:hanging="192"/>
      </w:pPr>
      <w:rPr>
        <w:rFonts w:hint="default"/>
        <w:lang w:val="ru-RU" w:eastAsia="ru-RU" w:bidi="ru-RU"/>
      </w:rPr>
    </w:lvl>
    <w:lvl w:ilvl="7" w:tplc="69207DF0">
      <w:numFmt w:val="bullet"/>
      <w:lvlText w:val="•"/>
      <w:lvlJc w:val="left"/>
      <w:pPr>
        <w:ind w:left="7152" w:hanging="192"/>
      </w:pPr>
      <w:rPr>
        <w:rFonts w:hint="default"/>
        <w:lang w:val="ru-RU" w:eastAsia="ru-RU" w:bidi="ru-RU"/>
      </w:rPr>
    </w:lvl>
    <w:lvl w:ilvl="8" w:tplc="DE7A93E6">
      <w:numFmt w:val="bullet"/>
      <w:lvlText w:val="•"/>
      <w:lvlJc w:val="left"/>
      <w:pPr>
        <w:ind w:left="8111" w:hanging="192"/>
      </w:pPr>
      <w:rPr>
        <w:rFonts w:hint="default"/>
        <w:lang w:val="ru-RU" w:eastAsia="ru-RU" w:bidi="ru-RU"/>
      </w:rPr>
    </w:lvl>
  </w:abstractNum>
  <w:abstractNum w:abstractNumId="1">
    <w:nsid w:val="3B8E6B61"/>
    <w:multiLevelType w:val="hybridMultilevel"/>
    <w:tmpl w:val="76B47960"/>
    <w:lvl w:ilvl="0" w:tplc="FD52BC68">
      <w:numFmt w:val="bullet"/>
      <w:lvlText w:val="-"/>
      <w:lvlJc w:val="left"/>
      <w:pPr>
        <w:ind w:left="40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9C20E720">
      <w:numFmt w:val="bullet"/>
      <w:lvlText w:val="•"/>
      <w:lvlJc w:val="left"/>
      <w:pPr>
        <w:ind w:left="1358" w:hanging="173"/>
      </w:pPr>
      <w:rPr>
        <w:rFonts w:hint="default"/>
        <w:lang w:val="ru-RU" w:eastAsia="ru-RU" w:bidi="ru-RU"/>
      </w:rPr>
    </w:lvl>
    <w:lvl w:ilvl="2" w:tplc="7E667122">
      <w:numFmt w:val="bullet"/>
      <w:lvlText w:val="•"/>
      <w:lvlJc w:val="left"/>
      <w:pPr>
        <w:ind w:left="2317" w:hanging="173"/>
      </w:pPr>
      <w:rPr>
        <w:rFonts w:hint="default"/>
        <w:lang w:val="ru-RU" w:eastAsia="ru-RU" w:bidi="ru-RU"/>
      </w:rPr>
    </w:lvl>
    <w:lvl w:ilvl="3" w:tplc="A57E5AEE">
      <w:numFmt w:val="bullet"/>
      <w:lvlText w:val="•"/>
      <w:lvlJc w:val="left"/>
      <w:pPr>
        <w:ind w:left="3275" w:hanging="173"/>
      </w:pPr>
      <w:rPr>
        <w:rFonts w:hint="default"/>
        <w:lang w:val="ru-RU" w:eastAsia="ru-RU" w:bidi="ru-RU"/>
      </w:rPr>
    </w:lvl>
    <w:lvl w:ilvl="4" w:tplc="D666AD00">
      <w:numFmt w:val="bullet"/>
      <w:lvlText w:val="•"/>
      <w:lvlJc w:val="left"/>
      <w:pPr>
        <w:ind w:left="4234" w:hanging="173"/>
      </w:pPr>
      <w:rPr>
        <w:rFonts w:hint="default"/>
        <w:lang w:val="ru-RU" w:eastAsia="ru-RU" w:bidi="ru-RU"/>
      </w:rPr>
    </w:lvl>
    <w:lvl w:ilvl="5" w:tplc="7AD83A3A">
      <w:numFmt w:val="bullet"/>
      <w:lvlText w:val="•"/>
      <w:lvlJc w:val="left"/>
      <w:pPr>
        <w:ind w:left="5193" w:hanging="173"/>
      </w:pPr>
      <w:rPr>
        <w:rFonts w:hint="default"/>
        <w:lang w:val="ru-RU" w:eastAsia="ru-RU" w:bidi="ru-RU"/>
      </w:rPr>
    </w:lvl>
    <w:lvl w:ilvl="6" w:tplc="0E9E2382">
      <w:numFmt w:val="bullet"/>
      <w:lvlText w:val="•"/>
      <w:lvlJc w:val="left"/>
      <w:pPr>
        <w:ind w:left="6151" w:hanging="173"/>
      </w:pPr>
      <w:rPr>
        <w:rFonts w:hint="default"/>
        <w:lang w:val="ru-RU" w:eastAsia="ru-RU" w:bidi="ru-RU"/>
      </w:rPr>
    </w:lvl>
    <w:lvl w:ilvl="7" w:tplc="802A299E">
      <w:numFmt w:val="bullet"/>
      <w:lvlText w:val="•"/>
      <w:lvlJc w:val="left"/>
      <w:pPr>
        <w:ind w:left="7110" w:hanging="173"/>
      </w:pPr>
      <w:rPr>
        <w:rFonts w:hint="default"/>
        <w:lang w:val="ru-RU" w:eastAsia="ru-RU" w:bidi="ru-RU"/>
      </w:rPr>
    </w:lvl>
    <w:lvl w:ilvl="8" w:tplc="1108D38E">
      <w:numFmt w:val="bullet"/>
      <w:lvlText w:val="•"/>
      <w:lvlJc w:val="left"/>
      <w:pPr>
        <w:ind w:left="8069" w:hanging="17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186B"/>
    <w:rsid w:val="0011186B"/>
    <w:rsid w:val="002513EC"/>
    <w:rsid w:val="003265AC"/>
    <w:rsid w:val="00366432"/>
    <w:rsid w:val="00387CE9"/>
    <w:rsid w:val="004A7643"/>
    <w:rsid w:val="004E55EF"/>
    <w:rsid w:val="00734FE9"/>
    <w:rsid w:val="00755EB9"/>
    <w:rsid w:val="009B2DD4"/>
    <w:rsid w:val="009E7F11"/>
    <w:rsid w:val="00B24EAF"/>
    <w:rsid w:val="00B77DF9"/>
    <w:rsid w:val="00CD1704"/>
    <w:rsid w:val="00DF0A3D"/>
    <w:rsid w:val="00E24C31"/>
    <w:rsid w:val="00F4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right="22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7" w:lineRule="exact"/>
      <w:ind w:left="107"/>
      <w:jc w:val="center"/>
    </w:pPr>
  </w:style>
  <w:style w:type="table" w:styleId="a5">
    <w:name w:val="Table Grid"/>
    <w:basedOn w:val="a1"/>
    <w:uiPriority w:val="59"/>
    <w:rsid w:val="00B77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4A0D-526B-465B-9DC8-94A485BA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Перминова</dc:creator>
  <cp:lastModifiedBy>Козлова Елена Леонидовна</cp:lastModifiedBy>
  <cp:revision>7</cp:revision>
  <cp:lastPrinted>2018-06-06T12:18:00Z</cp:lastPrinted>
  <dcterms:created xsi:type="dcterms:W3CDTF">2018-06-06T08:42:00Z</dcterms:created>
  <dcterms:modified xsi:type="dcterms:W3CDTF">2018-06-06T13:04:00Z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2018-06-06T00:00:00Z</vt:filetime>
  </property>
</Properties>
</file>