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9534" w14:textId="77777777" w:rsidR="00022A52" w:rsidRPr="00FD09F4" w:rsidRDefault="00022A52" w:rsidP="00022A52">
      <w:pPr>
        <w:suppressAutoHyphens/>
        <w:spacing w:line="288" w:lineRule="auto"/>
        <w:rPr>
          <w:szCs w:val="28"/>
        </w:rPr>
      </w:pPr>
    </w:p>
    <w:p w14:paraId="171BDA43" w14:textId="77777777" w:rsidR="00022A52" w:rsidRPr="00FD09F4" w:rsidRDefault="00022A52" w:rsidP="00022A52">
      <w:pPr>
        <w:suppressAutoHyphens/>
        <w:spacing w:line="288" w:lineRule="auto"/>
        <w:rPr>
          <w:szCs w:val="28"/>
        </w:rPr>
      </w:pPr>
    </w:p>
    <w:p w14:paraId="68759B31" w14:textId="77777777" w:rsidR="000D4EA9" w:rsidRPr="00AC6EDE" w:rsidRDefault="000D4EA9" w:rsidP="000D4EA9">
      <w:pPr>
        <w:jc w:val="center"/>
        <w:rPr>
          <w:b/>
        </w:rPr>
      </w:pPr>
      <w:r w:rsidRPr="00AC6EDE">
        <w:rPr>
          <w:b/>
        </w:rPr>
        <w:t>КОНТРОЛЬНО - СЧЕТНАЯ КОМИССИЯ</w:t>
      </w:r>
    </w:p>
    <w:p w14:paraId="02CFA7E8" w14:textId="77777777" w:rsidR="000D4EA9" w:rsidRPr="00AC6EDE" w:rsidRDefault="000D4EA9" w:rsidP="000D4EA9">
      <w:pPr>
        <w:jc w:val="center"/>
        <w:rPr>
          <w:b/>
        </w:rPr>
      </w:pPr>
      <w:r>
        <w:rPr>
          <w:b/>
        </w:rPr>
        <w:t>ГОРОДСКОГО ОКРУГА ГОРОД ШАХУНЬЯ</w:t>
      </w:r>
      <w:r w:rsidRPr="00AC6EDE">
        <w:rPr>
          <w:b/>
        </w:rPr>
        <w:br/>
        <w:t>НИЖЕГОРОДСКОЙ ОБЛАСТИ</w:t>
      </w:r>
    </w:p>
    <w:p w14:paraId="7369217B" w14:textId="77777777" w:rsidR="000D4EA9" w:rsidRPr="00B73209" w:rsidRDefault="000D4EA9" w:rsidP="000D4EA9">
      <w:pPr>
        <w:pStyle w:val="Style2"/>
        <w:widowControl/>
        <w:ind w:left="6480" w:firstLine="567"/>
        <w:jc w:val="right"/>
        <w:rPr>
          <w:rStyle w:val="FontStyle14"/>
          <w:b w:val="0"/>
        </w:rPr>
      </w:pPr>
    </w:p>
    <w:p w14:paraId="2336605A" w14:textId="77777777" w:rsidR="000D4EA9" w:rsidRPr="00B73209" w:rsidRDefault="000D4EA9" w:rsidP="000D4EA9">
      <w:pPr>
        <w:suppressAutoHyphens/>
        <w:spacing w:line="288" w:lineRule="auto"/>
        <w:jc w:val="right"/>
      </w:pPr>
    </w:p>
    <w:p w14:paraId="781B200E" w14:textId="77777777" w:rsidR="000D4EA9" w:rsidRPr="00B73209" w:rsidRDefault="000D4EA9" w:rsidP="000D4EA9">
      <w:pPr>
        <w:suppressAutoHyphens/>
        <w:spacing w:line="288" w:lineRule="auto"/>
      </w:pPr>
    </w:p>
    <w:p w14:paraId="43A99E3D" w14:textId="77777777" w:rsidR="000D4EA9" w:rsidRPr="00B73209" w:rsidRDefault="000D4EA9" w:rsidP="000D4EA9">
      <w:pPr>
        <w:suppressAutoHyphens/>
        <w:spacing w:line="288" w:lineRule="auto"/>
      </w:pPr>
    </w:p>
    <w:p w14:paraId="5D286C64" w14:textId="77777777" w:rsidR="000D4EA9" w:rsidRDefault="000D4EA9" w:rsidP="000D4EA9">
      <w:pPr>
        <w:suppressAutoHyphens/>
        <w:spacing w:line="288" w:lineRule="auto"/>
      </w:pPr>
    </w:p>
    <w:p w14:paraId="72D3172F" w14:textId="77777777" w:rsidR="000D4EA9" w:rsidRDefault="000D4EA9" w:rsidP="000D4EA9">
      <w:pPr>
        <w:suppressAutoHyphens/>
        <w:spacing w:line="288" w:lineRule="auto"/>
      </w:pPr>
    </w:p>
    <w:p w14:paraId="272D64A1" w14:textId="77777777" w:rsidR="000D4EA9" w:rsidRPr="00B73209" w:rsidRDefault="000D4EA9" w:rsidP="000D4EA9">
      <w:pPr>
        <w:suppressAutoHyphens/>
        <w:spacing w:line="288" w:lineRule="auto"/>
      </w:pPr>
    </w:p>
    <w:p w14:paraId="137A4663" w14:textId="77777777" w:rsidR="000D4EA9" w:rsidRPr="00B73209" w:rsidRDefault="000D4EA9" w:rsidP="000D4EA9">
      <w:pPr>
        <w:suppressAutoHyphens/>
        <w:spacing w:line="288" w:lineRule="auto"/>
      </w:pPr>
    </w:p>
    <w:p w14:paraId="54EB0BE5" w14:textId="77777777" w:rsidR="000D4EA9" w:rsidRPr="00B73209" w:rsidRDefault="000D4EA9" w:rsidP="000D4EA9">
      <w:pPr>
        <w:suppressAutoHyphens/>
        <w:spacing w:line="288" w:lineRule="auto"/>
      </w:pPr>
    </w:p>
    <w:p w14:paraId="5834386A" w14:textId="77777777" w:rsidR="000D4EA9" w:rsidRPr="00B73209" w:rsidRDefault="000D4EA9" w:rsidP="000D4EA9">
      <w:pPr>
        <w:suppressAutoHyphens/>
        <w:spacing w:line="288" w:lineRule="auto"/>
      </w:pPr>
    </w:p>
    <w:p w14:paraId="66652DBF" w14:textId="77777777" w:rsidR="000D4EA9" w:rsidRPr="00B73209" w:rsidRDefault="000D4EA9" w:rsidP="000D4EA9">
      <w:pPr>
        <w:pStyle w:val="Style2"/>
        <w:widowControl/>
        <w:ind w:firstLine="567"/>
        <w:jc w:val="both"/>
        <w:rPr>
          <w:rStyle w:val="FontStyle14"/>
          <w:b w:val="0"/>
        </w:rPr>
      </w:pPr>
    </w:p>
    <w:p w14:paraId="5298E029" w14:textId="77777777" w:rsidR="000D4EA9" w:rsidRDefault="000D4EA9" w:rsidP="000D4EA9">
      <w:pPr>
        <w:pStyle w:val="a5"/>
        <w:rPr>
          <w:rStyle w:val="FontStyle14"/>
        </w:rPr>
      </w:pPr>
      <w:r w:rsidRPr="00AB06E7">
        <w:rPr>
          <w:b/>
        </w:rPr>
        <w:t>СТАНДАРТ ВНЕШНЕГО МУНИЦИПАЛЬНОГО ФИНАНСОВОГО КОНТРОЛЯ</w:t>
      </w:r>
      <w:r w:rsidRPr="001110F2">
        <w:rPr>
          <w:rStyle w:val="FontStyle14"/>
        </w:rPr>
        <w:t xml:space="preserve"> </w:t>
      </w:r>
    </w:p>
    <w:p w14:paraId="4DDC74B0" w14:textId="77777777" w:rsidR="000D4EA9" w:rsidRDefault="000D4EA9" w:rsidP="000D4EA9">
      <w:pPr>
        <w:pStyle w:val="a5"/>
        <w:rPr>
          <w:rStyle w:val="FontStyle14"/>
        </w:rPr>
      </w:pPr>
    </w:p>
    <w:p w14:paraId="74E33174" w14:textId="4AED151E" w:rsidR="000D4EA9" w:rsidRDefault="000D4EA9" w:rsidP="000D4EA9">
      <w:pPr>
        <w:pStyle w:val="a5"/>
        <w:spacing w:after="0"/>
        <w:jc w:val="center"/>
        <w:rPr>
          <w:b/>
          <w:sz w:val="28"/>
          <w:szCs w:val="28"/>
          <w:lang w:val="ru-RU"/>
        </w:rPr>
      </w:pPr>
      <w:r w:rsidRPr="000D4EA9">
        <w:rPr>
          <w:rStyle w:val="FontStyle14"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Контроль реализации результатов контрольных</w:t>
      </w:r>
    </w:p>
    <w:p w14:paraId="3AA6EC73" w14:textId="25276F3D" w:rsidR="000D4EA9" w:rsidRPr="000D4EA9" w:rsidRDefault="000D4EA9" w:rsidP="000D4EA9">
      <w:pPr>
        <w:pStyle w:val="a5"/>
        <w:spacing w:after="0"/>
        <w:jc w:val="center"/>
        <w:rPr>
          <w:rStyle w:val="FontStyle15"/>
          <w:b/>
          <w:bCs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и экспертно-аналитических мероприятий</w:t>
      </w:r>
      <w:r w:rsidRPr="000D4EA9">
        <w:rPr>
          <w:rStyle w:val="FontStyle15"/>
          <w:b/>
          <w:bCs/>
          <w:sz w:val="28"/>
          <w:szCs w:val="28"/>
        </w:rPr>
        <w:t>»</w:t>
      </w:r>
    </w:p>
    <w:p w14:paraId="30C9C0AF" w14:textId="77777777" w:rsidR="000D4EA9" w:rsidRPr="001110F2" w:rsidRDefault="000D4EA9" w:rsidP="000D4EA9">
      <w:pPr>
        <w:pStyle w:val="a5"/>
        <w:jc w:val="center"/>
        <w:rPr>
          <w:rStyle w:val="FontStyle15"/>
          <w:b/>
        </w:rPr>
      </w:pPr>
    </w:p>
    <w:p w14:paraId="46F1C94C" w14:textId="04C9D5FF" w:rsidR="000D4EA9" w:rsidRPr="00B73209" w:rsidRDefault="000D4EA9" w:rsidP="000D4EA9">
      <w:pPr>
        <w:pStyle w:val="a5"/>
        <w:jc w:val="center"/>
        <w:rPr>
          <w:rStyle w:val="FontStyle15"/>
          <w:b/>
          <w:bCs/>
        </w:rPr>
      </w:pPr>
      <w:r>
        <w:rPr>
          <w:rStyle w:val="FontStyle15"/>
          <w:b/>
          <w:bCs/>
        </w:rPr>
        <w:t>(СФК-</w:t>
      </w:r>
      <w:r>
        <w:rPr>
          <w:rStyle w:val="FontStyle15"/>
          <w:b/>
          <w:bCs/>
          <w:lang w:val="ru-RU"/>
        </w:rPr>
        <w:t>7</w:t>
      </w:r>
      <w:r>
        <w:rPr>
          <w:rStyle w:val="FontStyle15"/>
          <w:b/>
          <w:bCs/>
        </w:rPr>
        <w:t>)</w:t>
      </w:r>
    </w:p>
    <w:p w14:paraId="390A494B" w14:textId="77777777" w:rsidR="00B3228D" w:rsidRPr="00B73209" w:rsidRDefault="00B3228D" w:rsidP="00B3228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(утвержден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приказом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контрольно-счетной комиссии </w:t>
      </w:r>
    </w:p>
    <w:p w14:paraId="5AAA9B2F" w14:textId="77777777" w:rsidR="00B3228D" w:rsidRPr="00B73209" w:rsidRDefault="00B3228D" w:rsidP="00B3228D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городского округа город Шахунья Нижегородской области от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21.03.2021 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4</w:t>
      </w:r>
      <w:r w:rsidRPr="00B73209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</w:t>
      </w:r>
    </w:p>
    <w:p w14:paraId="5E104B37" w14:textId="77777777" w:rsidR="00B3228D" w:rsidRPr="00AC6EDE" w:rsidRDefault="00B3228D" w:rsidP="00B3228D">
      <w:pPr>
        <w:jc w:val="center"/>
        <w:rPr>
          <w:b/>
        </w:rPr>
      </w:pPr>
    </w:p>
    <w:p w14:paraId="2130E14D" w14:textId="77777777" w:rsidR="000D4EA9" w:rsidRPr="00B73209" w:rsidRDefault="000D4EA9" w:rsidP="000D4EA9">
      <w:pPr>
        <w:jc w:val="center"/>
      </w:pPr>
    </w:p>
    <w:p w14:paraId="6B3FFB6C" w14:textId="77777777" w:rsidR="000D4EA9" w:rsidRPr="00B73209" w:rsidRDefault="000D4EA9" w:rsidP="000D4EA9">
      <w:pPr>
        <w:jc w:val="center"/>
      </w:pPr>
    </w:p>
    <w:p w14:paraId="109D3DC5" w14:textId="77777777" w:rsidR="000D4EA9" w:rsidRPr="00B73209" w:rsidRDefault="000D4EA9" w:rsidP="000D4EA9">
      <w:pPr>
        <w:jc w:val="center"/>
      </w:pPr>
    </w:p>
    <w:p w14:paraId="7B5778D1" w14:textId="77777777" w:rsidR="000D4EA9" w:rsidRPr="00B73209" w:rsidRDefault="000D4EA9" w:rsidP="000D4EA9"/>
    <w:p w14:paraId="65C2EA5A" w14:textId="77777777" w:rsidR="000D4EA9" w:rsidRPr="00B73209" w:rsidRDefault="000D4EA9" w:rsidP="000D4EA9"/>
    <w:p w14:paraId="01A5656D" w14:textId="77777777" w:rsidR="000D4EA9" w:rsidRPr="00B73209" w:rsidRDefault="000D4EA9" w:rsidP="000D4EA9"/>
    <w:p w14:paraId="4130BB33" w14:textId="77777777" w:rsidR="000D4EA9" w:rsidRPr="00B73209" w:rsidRDefault="000D4EA9" w:rsidP="000D4EA9"/>
    <w:p w14:paraId="058A5AA4" w14:textId="77777777" w:rsidR="000D4EA9" w:rsidRPr="00B73209" w:rsidRDefault="000D4EA9" w:rsidP="000D4EA9"/>
    <w:p w14:paraId="27C3EC9E" w14:textId="77777777" w:rsidR="000D4EA9" w:rsidRPr="00B73209" w:rsidRDefault="000D4EA9" w:rsidP="000D4EA9"/>
    <w:p w14:paraId="2259353A" w14:textId="77777777" w:rsidR="000D4EA9" w:rsidRPr="00B73209" w:rsidRDefault="000D4EA9" w:rsidP="000D4EA9"/>
    <w:p w14:paraId="535BC504" w14:textId="77777777" w:rsidR="000D4EA9" w:rsidRPr="00B73209" w:rsidRDefault="000D4EA9" w:rsidP="000D4EA9"/>
    <w:p w14:paraId="02A20738" w14:textId="77777777" w:rsidR="000D4EA9" w:rsidRPr="00B73209" w:rsidRDefault="000D4EA9" w:rsidP="000D4EA9"/>
    <w:p w14:paraId="1CFB9DE0" w14:textId="77777777" w:rsidR="000D4EA9" w:rsidRPr="00B73209" w:rsidRDefault="000D4EA9" w:rsidP="000D4EA9"/>
    <w:p w14:paraId="7BE46C7F" w14:textId="77777777" w:rsidR="000D4EA9" w:rsidRPr="00B73209" w:rsidRDefault="000D4EA9" w:rsidP="000D4EA9"/>
    <w:p w14:paraId="052337FB" w14:textId="77777777" w:rsidR="000D4EA9" w:rsidRPr="00B73209" w:rsidRDefault="000D4EA9" w:rsidP="000D4EA9"/>
    <w:p w14:paraId="332744C4" w14:textId="77777777" w:rsidR="000D4EA9" w:rsidRPr="00B73209" w:rsidRDefault="000D4EA9" w:rsidP="000D4EA9"/>
    <w:p w14:paraId="18662416" w14:textId="77777777" w:rsidR="000D4EA9" w:rsidRPr="00B73209" w:rsidRDefault="000D4EA9" w:rsidP="000D4EA9"/>
    <w:p w14:paraId="21833018" w14:textId="77777777" w:rsidR="000D4EA9" w:rsidRDefault="000D4EA9" w:rsidP="000D4EA9">
      <w:pPr>
        <w:jc w:val="center"/>
      </w:pPr>
    </w:p>
    <w:p w14:paraId="40D8C2DD" w14:textId="77777777" w:rsidR="000D4EA9" w:rsidRDefault="000D4EA9" w:rsidP="000D4EA9">
      <w:pPr>
        <w:jc w:val="center"/>
      </w:pPr>
    </w:p>
    <w:p w14:paraId="56B87053" w14:textId="77777777" w:rsidR="000D4EA9" w:rsidRDefault="000D4EA9" w:rsidP="000D4EA9">
      <w:pPr>
        <w:jc w:val="center"/>
      </w:pPr>
    </w:p>
    <w:p w14:paraId="7CBA0A66" w14:textId="77777777" w:rsidR="000D4EA9" w:rsidRPr="00B73209" w:rsidRDefault="000D4EA9" w:rsidP="000D4EA9">
      <w:pPr>
        <w:jc w:val="center"/>
      </w:pPr>
    </w:p>
    <w:p w14:paraId="082DDAA0" w14:textId="77777777" w:rsidR="000D4EA9" w:rsidRPr="00B73209" w:rsidRDefault="000D4EA9" w:rsidP="000D4EA9">
      <w:pPr>
        <w:jc w:val="center"/>
      </w:pPr>
      <w:proofErr w:type="spellStart"/>
      <w:r w:rsidRPr="00B73209">
        <w:t>г.Шахунья</w:t>
      </w:r>
      <w:proofErr w:type="spellEnd"/>
      <w:r w:rsidRPr="00B73209">
        <w:t xml:space="preserve"> </w:t>
      </w:r>
    </w:p>
    <w:p w14:paraId="6228F16F" w14:textId="77777777" w:rsidR="000D4EA9" w:rsidRPr="00B73209" w:rsidRDefault="000D4EA9" w:rsidP="000D4EA9">
      <w:pPr>
        <w:jc w:val="center"/>
      </w:pPr>
      <w:r w:rsidRPr="00B73209">
        <w:t>202</w:t>
      </w:r>
      <w:r>
        <w:t>2</w:t>
      </w:r>
      <w:r w:rsidRPr="00B73209">
        <w:t xml:space="preserve"> год</w:t>
      </w:r>
    </w:p>
    <w:p w14:paraId="57C309D6" w14:textId="77777777" w:rsidR="000D4EA9" w:rsidRPr="00B73209" w:rsidRDefault="000D4EA9" w:rsidP="000D4EA9">
      <w:pPr>
        <w:pStyle w:val="a5"/>
        <w:spacing w:line="288" w:lineRule="auto"/>
        <w:rPr>
          <w:b/>
        </w:rPr>
      </w:pPr>
    </w:p>
    <w:p w14:paraId="30A038FC" w14:textId="77777777" w:rsidR="00022A52" w:rsidRDefault="00022A52" w:rsidP="00022A52"/>
    <w:p w14:paraId="0DB6EF2C" w14:textId="77777777" w:rsidR="00022A52" w:rsidRPr="00FF201C" w:rsidRDefault="00022A52" w:rsidP="00022A52">
      <w:pPr>
        <w:pStyle w:val="a5"/>
        <w:spacing w:line="288" w:lineRule="auto"/>
        <w:jc w:val="center"/>
        <w:rPr>
          <w:b/>
        </w:rPr>
      </w:pPr>
      <w:r w:rsidRPr="00FF201C">
        <w:rPr>
          <w:b/>
        </w:rPr>
        <w:t>Содержание:</w:t>
      </w:r>
    </w:p>
    <w:p w14:paraId="3E02135F" w14:textId="77777777" w:rsidR="00022A52" w:rsidRPr="00FF201C" w:rsidRDefault="00022A52" w:rsidP="00022A52">
      <w:pPr>
        <w:pStyle w:val="a5"/>
        <w:spacing w:line="288" w:lineRule="auto"/>
        <w:ind w:firstLine="720"/>
        <w:rPr>
          <w:b/>
        </w:rPr>
      </w:pP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546"/>
        <w:gridCol w:w="8920"/>
        <w:gridCol w:w="447"/>
      </w:tblGrid>
      <w:tr w:rsidR="00022A52" w:rsidRPr="00FF201C" w14:paraId="5F17044B" w14:textId="77777777" w:rsidTr="00E82FA8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14:paraId="70ADF9AD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14:paraId="5D505DB4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14:paraId="6F27A5F8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3</w:t>
            </w:r>
          </w:p>
        </w:tc>
      </w:tr>
      <w:tr w:rsidR="00022A52" w:rsidRPr="00FF201C" w14:paraId="64D1CE16" w14:textId="77777777" w:rsidTr="00E82FA8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14:paraId="110C8BFD" w14:textId="77777777" w:rsidR="00022A52" w:rsidRPr="00FF201C" w:rsidRDefault="00022A52" w:rsidP="00E82FA8">
            <w:pPr>
              <w:pStyle w:val="a5"/>
              <w:rPr>
                <w:lang w:val="ru-RU"/>
              </w:rPr>
            </w:pPr>
            <w:r w:rsidRPr="00FF201C">
              <w:rPr>
                <w:lang w:val="ru-RU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14:paraId="29631B1D" w14:textId="77777777" w:rsidR="00022A52" w:rsidRPr="00FF201C" w:rsidRDefault="00022A52" w:rsidP="00E82FA8">
            <w:pPr>
              <w:pStyle w:val="a5"/>
              <w:rPr>
                <w:lang w:val="ru-RU"/>
              </w:rPr>
            </w:pPr>
            <w:r w:rsidRPr="00FF201C">
              <w:rPr>
                <w:lang w:val="ru-RU"/>
              </w:rPr>
              <w:t>Цель, задачи и формы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14:paraId="5A13F5D5" w14:textId="15E5EA99" w:rsidR="00022A52" w:rsidRPr="00FF201C" w:rsidRDefault="00D8727A" w:rsidP="00E82FA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14:paraId="4ACAE576" w14:textId="3065AE26" w:rsidR="00022A52" w:rsidRPr="00FF201C" w:rsidRDefault="00022A52" w:rsidP="00E82FA8">
            <w:pPr>
              <w:pStyle w:val="a5"/>
              <w:rPr>
                <w:lang w:val="ru-RU"/>
              </w:rPr>
            </w:pPr>
          </w:p>
        </w:tc>
      </w:tr>
      <w:tr w:rsidR="00022A52" w:rsidRPr="00FF201C" w14:paraId="684664EE" w14:textId="77777777" w:rsidTr="00E82FA8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14:paraId="5FDC033F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14:paraId="16757F40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Рассмотрение органом местного самоуправления отчетов, заключений, аналитических и других документов по результатам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14:paraId="33501082" w14:textId="47D6B4FB" w:rsidR="00022A52" w:rsidRPr="00FF201C" w:rsidRDefault="00FF201C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 xml:space="preserve"> </w:t>
            </w:r>
            <w:r w:rsidR="00D8727A">
              <w:rPr>
                <w:lang w:val="ru-RU"/>
              </w:rPr>
              <w:t>5</w:t>
            </w:r>
          </w:p>
          <w:p w14:paraId="5292E41F" w14:textId="12E9DE79" w:rsidR="00FF201C" w:rsidRPr="00FF201C" w:rsidRDefault="00FF201C" w:rsidP="00E82FA8">
            <w:pPr>
              <w:pStyle w:val="a5"/>
              <w:spacing w:line="288" w:lineRule="auto"/>
              <w:rPr>
                <w:lang w:val="ru-RU"/>
              </w:rPr>
            </w:pPr>
          </w:p>
        </w:tc>
      </w:tr>
      <w:tr w:rsidR="00022A52" w:rsidRPr="00FF201C" w14:paraId="16F8B69E" w14:textId="77777777" w:rsidTr="00E82FA8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14:paraId="6F9AFF56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14:paraId="28427044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Рассмотрение информационных писем</w:t>
            </w:r>
          </w:p>
        </w:tc>
        <w:tc>
          <w:tcPr>
            <w:tcW w:w="447" w:type="dxa"/>
            <w:shd w:val="clear" w:color="auto" w:fill="auto"/>
          </w:tcPr>
          <w:p w14:paraId="17D9BB72" w14:textId="2E45F98F" w:rsidR="00022A52" w:rsidRPr="00D8727A" w:rsidRDefault="00D8727A" w:rsidP="00E82FA8">
            <w:pPr>
              <w:pStyle w:val="a5"/>
              <w:spacing w:line="288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22A52" w:rsidRPr="00FF201C" w14:paraId="5130DE91" w14:textId="77777777" w:rsidTr="00E82FA8">
        <w:trPr>
          <w:trHeight w:val="561"/>
          <w:jc w:val="center"/>
        </w:trPr>
        <w:tc>
          <w:tcPr>
            <w:tcW w:w="546" w:type="dxa"/>
            <w:shd w:val="clear" w:color="auto" w:fill="auto"/>
          </w:tcPr>
          <w:p w14:paraId="5E8299B2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5.</w:t>
            </w:r>
          </w:p>
        </w:tc>
        <w:tc>
          <w:tcPr>
            <w:tcW w:w="8920" w:type="dxa"/>
            <w:shd w:val="clear" w:color="auto" w:fill="auto"/>
          </w:tcPr>
          <w:p w14:paraId="534F3ABF" w14:textId="77777777" w:rsidR="00022A52" w:rsidRPr="00FF201C" w:rsidRDefault="00022A52" w:rsidP="00E82FA8">
            <w:pPr>
              <w:pStyle w:val="a5"/>
              <w:spacing w:line="288" w:lineRule="auto"/>
              <w:jc w:val="both"/>
              <w:rPr>
                <w:lang w:val="ru-RU"/>
              </w:rPr>
            </w:pPr>
            <w:r w:rsidRPr="00FF201C">
              <w:rPr>
                <w:lang w:val="ru-RU"/>
              </w:rPr>
              <w:t>Реализация представлений и предписаний</w:t>
            </w:r>
          </w:p>
        </w:tc>
        <w:tc>
          <w:tcPr>
            <w:tcW w:w="447" w:type="dxa"/>
            <w:shd w:val="clear" w:color="auto" w:fill="auto"/>
          </w:tcPr>
          <w:p w14:paraId="218D9F9C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6</w:t>
            </w:r>
          </w:p>
        </w:tc>
      </w:tr>
      <w:tr w:rsidR="00022A52" w:rsidRPr="00FF201C" w14:paraId="46F2EB12" w14:textId="77777777" w:rsidTr="00E82FA8">
        <w:trPr>
          <w:trHeight w:val="711"/>
          <w:jc w:val="center"/>
        </w:trPr>
        <w:tc>
          <w:tcPr>
            <w:tcW w:w="546" w:type="dxa"/>
            <w:shd w:val="clear" w:color="auto" w:fill="auto"/>
          </w:tcPr>
          <w:p w14:paraId="5AD731AC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6.</w:t>
            </w:r>
          </w:p>
        </w:tc>
        <w:tc>
          <w:tcPr>
            <w:tcW w:w="8920" w:type="dxa"/>
            <w:shd w:val="clear" w:color="auto" w:fill="auto"/>
          </w:tcPr>
          <w:p w14:paraId="0C997AE4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t>Анализ мер, принятых правоохранительными органами по материалам контрольных мероприятий, направленных им КС</w:t>
            </w:r>
            <w:r w:rsidRPr="00FF201C">
              <w:rPr>
                <w:lang w:val="ru-RU"/>
              </w:rPr>
              <w:t xml:space="preserve">К </w:t>
            </w:r>
          </w:p>
        </w:tc>
        <w:tc>
          <w:tcPr>
            <w:tcW w:w="447" w:type="dxa"/>
            <w:shd w:val="clear" w:color="auto" w:fill="auto"/>
          </w:tcPr>
          <w:p w14:paraId="770C236A" w14:textId="77777777" w:rsidR="00022A52" w:rsidRPr="00FF201C" w:rsidRDefault="00022A52" w:rsidP="00E82FA8">
            <w:pPr>
              <w:pStyle w:val="a5"/>
              <w:rPr>
                <w:lang w:val="ru-RU"/>
              </w:rPr>
            </w:pPr>
          </w:p>
          <w:p w14:paraId="27B78841" w14:textId="4D063B92" w:rsidR="00022A52" w:rsidRPr="00FF201C" w:rsidRDefault="00D8727A" w:rsidP="00E82FA8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22A52" w:rsidRPr="00FF201C" w14:paraId="1662F6BD" w14:textId="77777777" w:rsidTr="00E82FA8">
        <w:trPr>
          <w:trHeight w:val="822"/>
          <w:jc w:val="center"/>
        </w:trPr>
        <w:tc>
          <w:tcPr>
            <w:tcW w:w="546" w:type="dxa"/>
            <w:shd w:val="clear" w:color="auto" w:fill="auto"/>
          </w:tcPr>
          <w:p w14:paraId="7030F9FD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7.</w:t>
            </w:r>
          </w:p>
        </w:tc>
        <w:tc>
          <w:tcPr>
            <w:tcW w:w="8920" w:type="dxa"/>
            <w:shd w:val="clear" w:color="auto" w:fill="auto"/>
          </w:tcPr>
          <w:p w14:paraId="21F340B2" w14:textId="77777777" w:rsidR="00022A52" w:rsidRPr="00FF201C" w:rsidRDefault="00022A52" w:rsidP="00E82FA8">
            <w:pPr>
              <w:pStyle w:val="a5"/>
              <w:spacing w:line="288" w:lineRule="auto"/>
              <w:jc w:val="both"/>
              <w:rPr>
                <w:lang w:val="ru-RU"/>
              </w:rPr>
            </w:pPr>
            <w:r w:rsidRPr="00FF201C">
              <w:rPr>
                <w:lang w:val="ru-RU"/>
              </w:rPr>
              <w:t>Результаты принятых решений по протоколам об административных правонарушениях, составленных уполномоченными лицами КСК</w:t>
            </w:r>
          </w:p>
        </w:tc>
        <w:tc>
          <w:tcPr>
            <w:tcW w:w="447" w:type="dxa"/>
            <w:shd w:val="clear" w:color="auto" w:fill="auto"/>
          </w:tcPr>
          <w:p w14:paraId="0C05A1CB" w14:textId="77777777" w:rsidR="00022A52" w:rsidRPr="00FF201C" w:rsidRDefault="00022A52" w:rsidP="00E82FA8">
            <w:pPr>
              <w:pStyle w:val="a5"/>
              <w:jc w:val="right"/>
              <w:rPr>
                <w:lang w:val="ru-RU"/>
              </w:rPr>
            </w:pPr>
          </w:p>
          <w:p w14:paraId="4F1C93E7" w14:textId="63B1F4E6" w:rsidR="00022A52" w:rsidRPr="00FF201C" w:rsidRDefault="00D8727A" w:rsidP="00D8727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22A52" w:rsidRPr="00FF201C" w14:paraId="4A70B28F" w14:textId="77777777" w:rsidTr="00E82FA8">
        <w:trPr>
          <w:trHeight w:val="813"/>
          <w:jc w:val="center"/>
        </w:trPr>
        <w:tc>
          <w:tcPr>
            <w:tcW w:w="546" w:type="dxa"/>
            <w:shd w:val="clear" w:color="auto" w:fill="auto"/>
          </w:tcPr>
          <w:p w14:paraId="6DA060C3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8.</w:t>
            </w:r>
          </w:p>
        </w:tc>
        <w:tc>
          <w:tcPr>
            <w:tcW w:w="8920" w:type="dxa"/>
            <w:shd w:val="clear" w:color="auto" w:fill="auto"/>
          </w:tcPr>
          <w:p w14:paraId="3CAD0A35" w14:textId="77777777" w:rsidR="00022A52" w:rsidRPr="00FF201C" w:rsidRDefault="00022A52" w:rsidP="00E82FA8">
            <w:pPr>
              <w:shd w:val="clear" w:color="auto" w:fill="FFFFFF"/>
              <w:spacing w:line="288" w:lineRule="auto"/>
              <w:jc w:val="both"/>
            </w:pPr>
            <w:r w:rsidRPr="00FF201C">
              <w:t>Результаты принятых решений по уведомлениям о применении мер бюджетного принуждения</w:t>
            </w:r>
          </w:p>
        </w:tc>
        <w:tc>
          <w:tcPr>
            <w:tcW w:w="447" w:type="dxa"/>
            <w:shd w:val="clear" w:color="auto" w:fill="auto"/>
          </w:tcPr>
          <w:p w14:paraId="556D6659" w14:textId="77777777" w:rsidR="00022A52" w:rsidRPr="00FF201C" w:rsidRDefault="00022A52" w:rsidP="00E82FA8">
            <w:pPr>
              <w:pStyle w:val="a5"/>
              <w:jc w:val="right"/>
              <w:rPr>
                <w:lang w:val="ru-RU"/>
              </w:rPr>
            </w:pPr>
          </w:p>
          <w:p w14:paraId="60FC4F07" w14:textId="4B58D810" w:rsidR="00022A52" w:rsidRPr="00FF201C" w:rsidRDefault="00D8727A" w:rsidP="00D8727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22A52" w:rsidRPr="00FF201C" w14:paraId="2111CB1F" w14:textId="77777777" w:rsidTr="00E82FA8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14:paraId="607EEAD1" w14:textId="77777777" w:rsidR="00022A52" w:rsidRPr="00FF201C" w:rsidRDefault="00022A52" w:rsidP="00E82FA8">
            <w:pPr>
              <w:pStyle w:val="a5"/>
              <w:spacing w:line="288" w:lineRule="auto"/>
              <w:rPr>
                <w:lang w:val="ru-RU"/>
              </w:rPr>
            </w:pPr>
            <w:r w:rsidRPr="00FF201C">
              <w:rPr>
                <w:lang w:val="ru-RU"/>
              </w:rPr>
              <w:t>9.</w:t>
            </w:r>
          </w:p>
        </w:tc>
        <w:tc>
          <w:tcPr>
            <w:tcW w:w="8920" w:type="dxa"/>
            <w:shd w:val="clear" w:color="auto" w:fill="auto"/>
          </w:tcPr>
          <w:p w14:paraId="00035016" w14:textId="77777777" w:rsidR="00022A52" w:rsidRPr="00FF201C" w:rsidRDefault="00022A52" w:rsidP="00E82FA8">
            <w:pPr>
              <w:shd w:val="clear" w:color="auto" w:fill="FFFFFF"/>
              <w:spacing w:line="288" w:lineRule="auto"/>
              <w:jc w:val="both"/>
            </w:pPr>
            <w:r w:rsidRPr="00FF201C">
              <w:t>Оформление и использование итогов контроля реализации результатов проведенных мероприятий</w:t>
            </w:r>
          </w:p>
        </w:tc>
        <w:tc>
          <w:tcPr>
            <w:tcW w:w="447" w:type="dxa"/>
            <w:shd w:val="clear" w:color="auto" w:fill="auto"/>
          </w:tcPr>
          <w:p w14:paraId="1A240EA5" w14:textId="77777777" w:rsidR="00022A52" w:rsidRPr="00FF201C" w:rsidRDefault="00022A52" w:rsidP="00E82FA8">
            <w:pPr>
              <w:pStyle w:val="a5"/>
              <w:jc w:val="right"/>
              <w:rPr>
                <w:lang w:val="ru-RU"/>
              </w:rPr>
            </w:pPr>
          </w:p>
          <w:p w14:paraId="7452A1B0" w14:textId="12D8DA52" w:rsidR="00022A52" w:rsidRPr="00FF201C" w:rsidRDefault="00D8727A" w:rsidP="00D8727A">
            <w:pPr>
              <w:pStyle w:val="a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14:paraId="42AA2EF7" w14:textId="77777777" w:rsidR="00022A52" w:rsidRPr="00AD7EA3" w:rsidRDefault="00022A52" w:rsidP="00022A52">
      <w:pPr>
        <w:spacing w:line="288" w:lineRule="auto"/>
        <w:rPr>
          <w:sz w:val="28"/>
          <w:szCs w:val="28"/>
        </w:rPr>
      </w:pPr>
    </w:p>
    <w:p w14:paraId="15D8973E" w14:textId="77777777" w:rsidR="00022A52" w:rsidRPr="00FF201C" w:rsidRDefault="00022A52" w:rsidP="00022A52">
      <w:pPr>
        <w:spacing w:after="200" w:line="276" w:lineRule="auto"/>
        <w:jc w:val="center"/>
        <w:rPr>
          <w:b/>
          <w:bCs/>
        </w:rPr>
      </w:pPr>
      <w:r w:rsidRPr="00AD7EA3">
        <w:rPr>
          <w:b/>
          <w:bCs/>
          <w:sz w:val="28"/>
          <w:szCs w:val="28"/>
        </w:rPr>
        <w:br w:type="page"/>
      </w:r>
      <w:r w:rsidRPr="00FF201C">
        <w:rPr>
          <w:b/>
          <w:bCs/>
        </w:rPr>
        <w:lastRenderedPageBreak/>
        <w:t>1. Общие положения</w:t>
      </w:r>
    </w:p>
    <w:p w14:paraId="312EF360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</w:p>
    <w:p w14:paraId="713B7925" w14:textId="2C242DCD" w:rsidR="00022A52" w:rsidRPr="00FF201C" w:rsidRDefault="00022A52" w:rsidP="00022A52">
      <w:pPr>
        <w:spacing w:line="288" w:lineRule="auto"/>
        <w:ind w:firstLine="709"/>
        <w:jc w:val="both"/>
      </w:pPr>
      <w:r w:rsidRPr="00FF201C">
        <w:t xml:space="preserve">1.1. Стандарт «Контроль реализации результатов контрольных и экспертно-аналитических мероприятий» (далее – Стандарт) разработан в соответствии с Бюджетным Кодексом Российской Федерации, Федеральным законом от 7 февраля </w:t>
      </w:r>
      <w:smartTag w:uri="urn:schemas-microsoft-com:office:smarttags" w:element="metricconverter">
        <w:smartTagPr>
          <w:attr w:name="ProductID" w:val="2011 г"/>
        </w:smartTagPr>
        <w:r w:rsidRPr="00FF201C">
          <w:t>2011 г</w:t>
        </w:r>
      </w:smartTag>
      <w:r w:rsidRPr="00FF201C">
        <w:t xml:space="preserve">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6" w:history="1">
        <w:r w:rsidRPr="00FF201C">
          <w:t>общими требования</w:t>
        </w:r>
      </w:hyperlink>
      <w:r w:rsidRPr="00FF201C">
        <w:t xml:space="preserve"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контрольно-счетной комиссией  </w:t>
      </w:r>
      <w:r w:rsidR="00FF201C" w:rsidRPr="00FF201C">
        <w:t>городского округа город Шахунья</w:t>
      </w:r>
      <w:r w:rsidRPr="00FF201C">
        <w:t xml:space="preserve"> Нижегородской области.</w:t>
      </w:r>
    </w:p>
    <w:p w14:paraId="11A38764" w14:textId="340F7EFC" w:rsidR="00022A52" w:rsidRPr="00FF201C" w:rsidRDefault="00022A52" w:rsidP="00022A52">
      <w:pPr>
        <w:spacing w:line="288" w:lineRule="auto"/>
        <w:ind w:firstLine="709"/>
        <w:jc w:val="both"/>
      </w:pPr>
      <w:r w:rsidRPr="00FF201C">
        <w:t>1.2.</w:t>
      </w:r>
      <w:r w:rsidRPr="00FF201C">
        <w:rPr>
          <w:bCs/>
        </w:rPr>
        <w:t> </w:t>
      </w:r>
      <w:r w:rsidRPr="00FF201C">
        <w:t>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мероприятий, проведенных контрольно</w:t>
      </w:r>
      <w:r w:rsidR="00FF201C">
        <w:t>-</w:t>
      </w:r>
      <w:r w:rsidRPr="00FF201C">
        <w:t>счетной комиссией (далее – КСК) (далее – результаты проведенных мероприятий).</w:t>
      </w:r>
    </w:p>
    <w:p w14:paraId="498DC00C" w14:textId="77777777" w:rsidR="00022A52" w:rsidRPr="00FF201C" w:rsidRDefault="00022A52" w:rsidP="00022A52">
      <w:pPr>
        <w:shd w:val="clear" w:color="auto" w:fill="FFFFFF"/>
        <w:tabs>
          <w:tab w:val="left" w:pos="1018"/>
        </w:tabs>
        <w:spacing w:line="288" w:lineRule="auto"/>
        <w:ind w:firstLine="709"/>
        <w:jc w:val="both"/>
      </w:pPr>
      <w:r w:rsidRPr="00FF201C">
        <w:t>1.3.</w:t>
      </w:r>
      <w:r w:rsidRPr="00FF201C">
        <w:rPr>
          <w:bCs/>
        </w:rPr>
        <w:t> </w:t>
      </w:r>
      <w:r w:rsidRPr="00FF201C">
        <w:t>Задачами Стандарта являются:</w:t>
      </w:r>
    </w:p>
    <w:p w14:paraId="5E0D797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определение правил и процедур контроля реализации результатов проведенных мероприятий;</w:t>
      </w:r>
    </w:p>
    <w:p w14:paraId="45F942F6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установление единого порядка организации и осуществления контроля реализации результатов проведенных мероприятий;</w:t>
      </w:r>
    </w:p>
    <w:p w14:paraId="068ABFD2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определение порядка оформления итогов контроля реализации результатов проведенных мероприятий.</w:t>
      </w:r>
    </w:p>
    <w:p w14:paraId="13ED96B6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1.4. 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КСК объектам контроля, органам местного самоуправления, правоохранительным органам, иным органам и организациям (далее – документы, направленные КСК).</w:t>
      </w:r>
    </w:p>
    <w:p w14:paraId="1CBB792B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Под реализацией результатов проведенных мероприятий понимаются итоги рассмотрения (исполнения) объектами контроля, органами местного самоуправления, правоохранительными органами, иным органами и организациями следующих документов, направленных КСК по результатам проведенных мероприятий:</w:t>
      </w:r>
    </w:p>
    <w:p w14:paraId="5F24312C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отчет (заключение) по результатам проведенного контрольного (экспертно-аналитического) мероприятия;</w:t>
      </w:r>
    </w:p>
    <w:p w14:paraId="0A7F5AED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 представление;</w:t>
      </w:r>
    </w:p>
    <w:p w14:paraId="52CFE5D3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 предписание;</w:t>
      </w:r>
    </w:p>
    <w:p w14:paraId="0CB0C48B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 информационное письмо;</w:t>
      </w:r>
    </w:p>
    <w:p w14:paraId="7470C9C1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 обращение в правоохранительные органы, органы государственного (муниципального) контроля (надзора);</w:t>
      </w:r>
    </w:p>
    <w:p w14:paraId="25F8F956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протоколы об административных правонарушениях, составленные уполномоченными должностными лицами, в случаях, установленных законодательством;</w:t>
      </w:r>
    </w:p>
    <w:p w14:paraId="5B821469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уведомления о применении бюджетных мер принуждения;</w:t>
      </w:r>
    </w:p>
    <w:p w14:paraId="2855D48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 иные документы.</w:t>
      </w:r>
    </w:p>
    <w:p w14:paraId="52F10AA5" w14:textId="77777777" w:rsidR="00FF201C" w:rsidRPr="00FF201C" w:rsidRDefault="00FF201C" w:rsidP="00022A52">
      <w:pPr>
        <w:spacing w:line="288" w:lineRule="auto"/>
      </w:pPr>
    </w:p>
    <w:p w14:paraId="001B8DB8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lastRenderedPageBreak/>
        <w:t xml:space="preserve">2. Цель, задачи и формы контроля реализации результатов </w:t>
      </w:r>
    </w:p>
    <w:p w14:paraId="3C187EB8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t>проведенных мероприятий</w:t>
      </w:r>
    </w:p>
    <w:p w14:paraId="12C23F80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</w:p>
    <w:p w14:paraId="410ACD8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2.1. Контроль реализации результатов проведенных мероприятий включает в себя:</w:t>
      </w:r>
    </w:p>
    <w:p w14:paraId="567B2DBF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анализ итогов рассмотрения представлений и исполнения предписаний;</w:t>
      </w:r>
    </w:p>
    <w:p w14:paraId="4E96EEB3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контроль соблюдения сроков рассмотрения представлений и предписаний, а также информирования КСК о принятых по представлениям и предписаниям решениях и мерах по их реализации, выполнения указанных решений и мер;</w:t>
      </w:r>
    </w:p>
    <w:p w14:paraId="0F501B9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анализ итогов рассмотрения органами местного самоуправления отчетов, заключений, аналитических и других документов по результатам проведенных мероприятий;</w:t>
      </w:r>
    </w:p>
    <w:p w14:paraId="0F3F9CDE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анализ итогов рассмотрения информационных писем;</w:t>
      </w:r>
    </w:p>
    <w:p w14:paraId="1671B3C9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анализ итогов рассмотрения правоохранительными органами материалов контрольных мероприятий, направленных им КСК;</w:t>
      </w:r>
    </w:p>
    <w:p w14:paraId="230AF64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анализ итогов рассмотрения протоколов об административных правонарушениях, составленных уполномоченными лицами и уведомлений о применении бюджетных мер принуждения (при наличии полномочий);</w:t>
      </w:r>
    </w:p>
    <w:p w14:paraId="76967D2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иные меры, направленные на обеспечение полноты и своевременности принятия мер по итогам проведенных КСК мероприятий.</w:t>
      </w:r>
    </w:p>
    <w:p w14:paraId="064BEA9B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2.2. Целью контроля реализации результатов проведенных мероприятий является обеспечение качественного выполнения задач, возложенных на КСК, эффективности его контрольной и экспертно-аналитической деятельности.</w:t>
      </w:r>
    </w:p>
    <w:p w14:paraId="2974010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Задачами контроля реализации результатов проведенных мероприятий являются:</w:t>
      </w:r>
    </w:p>
    <w:p w14:paraId="6257E5F2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обеспечение своевременного и полного получения КСК информации о рассмотрении (исполнении) объектами контроля, органами местного самоуправления, правоохранительными органами, иными органами и организациями документов, направленных им КСК по результатам проведенных мероприятий;</w:t>
      </w:r>
    </w:p>
    <w:p w14:paraId="611D598B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определение результативности проведенных мероприятий;</w:t>
      </w:r>
    </w:p>
    <w:p w14:paraId="3E01012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оперативная выработка и принятие в необходимых случаях дополнительных мер для устранения выявленных нарушений и недостатков, их причин, отмеченных в представлениях и предписаниях КСК, а также предложений по привлечению к ответственности должностных лиц, виновных в нарушении порядка и сроков рассмотрения представлений и (или) неисполнении предписаний;</w:t>
      </w:r>
    </w:p>
    <w:p w14:paraId="47966FA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выявление резервов совершенствования контрольной и экспертно-аналитической деятельности КСК, ее правового, организационного, методологического, информационного и иного обеспечения.</w:t>
      </w:r>
    </w:p>
    <w:p w14:paraId="7146AA91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2.3. Контроль реализации результатов проведенных мероприятий организуют и осуществляют сотрудники КСК в соответствии с организационной структурой КСК в порядке, установленном КСК.</w:t>
      </w:r>
    </w:p>
    <w:p w14:paraId="3F0A6666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Указанный контроль осуществляется с использованием правил делопроизводства и документооборота, установленных в КСК.</w:t>
      </w:r>
    </w:p>
    <w:p w14:paraId="0D073C49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2.4. Контроль реализации результатов проведенных мероприятий осуществляется посредством:</w:t>
      </w:r>
    </w:p>
    <w:p w14:paraId="69A07F3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lastRenderedPageBreak/>
        <w:t>- анализа полученной информации и подтверждающих документов о решениях и мерах, принятых объектами контроля, органами местного самоуправления, правоохранительными органами, иными органами и организациями по итогам рассмотрения документов КСК по результатам проведенных мероприятий, по выполнению требований, предложений (рекомендаций) КСК;</w:t>
      </w:r>
    </w:p>
    <w:p w14:paraId="4D3CE10E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мониторинга учета предложений (рекомендаций) КСК при принятии нормативных правовых актов, внесения в них изменений;</w:t>
      </w:r>
    </w:p>
    <w:p w14:paraId="3392B6E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включения в программы контрольных мероприятий вопросов проверки реализации представлений (предписаний) КСК, направленных по результатам ранее проведенных мероприятий на данном объекте контроля;</w:t>
      </w:r>
    </w:p>
    <w:p w14:paraId="1E7F3CBF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проведения контрольных и экспертно-аналитических мероприятий по проверке реализации представлений (предписаний) КСК;</w:t>
      </w:r>
    </w:p>
    <w:p w14:paraId="124A1EC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иными способами, установленными КСК.</w:t>
      </w:r>
    </w:p>
    <w:p w14:paraId="408BF616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2.5. В порядке, установленном КСК, осуществляется документирование контроля реализации результатов проведенных мероприятий.</w:t>
      </w:r>
    </w:p>
    <w:p w14:paraId="546C8780" w14:textId="77777777" w:rsidR="00022A52" w:rsidRPr="00FF201C" w:rsidRDefault="00022A52" w:rsidP="00022A52">
      <w:pPr>
        <w:spacing w:line="288" w:lineRule="auto"/>
      </w:pPr>
    </w:p>
    <w:p w14:paraId="62972DB6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t>3. Рассмотрение органом местного самоуправления отчетов, заключений, аналитических и других документов по результатам проведенных мероприятий</w:t>
      </w:r>
    </w:p>
    <w:p w14:paraId="5CC194C1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</w:p>
    <w:p w14:paraId="097490B3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3.1. КСК проводит анализ выполнения решений и мер по их реализации, принятых по итогам рассмотрения органами местного самоуправления отчетов, заключений, аналитических и других документов по результатам проведенных мероприятий, а также по итогам рассмотрения представленных КСК предложений (рекомендаций) по совершенствованию бюджетного и иного законодательства, подзаконных правовых актов, организации бюджетного процесса.</w:t>
      </w:r>
    </w:p>
    <w:p w14:paraId="57DFDBAC" w14:textId="77777777" w:rsidR="00022A52" w:rsidRPr="00FF201C" w:rsidRDefault="00022A52" w:rsidP="00022A52">
      <w:pPr>
        <w:spacing w:line="288" w:lineRule="auto"/>
        <w:ind w:firstLine="709"/>
        <w:jc w:val="both"/>
      </w:pPr>
    </w:p>
    <w:p w14:paraId="41FB3B9D" w14:textId="04324D9D" w:rsidR="00022A52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t>4. Рассмотрение информационных писем</w:t>
      </w:r>
    </w:p>
    <w:p w14:paraId="18D82235" w14:textId="77777777" w:rsidR="00FF201C" w:rsidRPr="00FF201C" w:rsidRDefault="00FF201C" w:rsidP="00022A52">
      <w:pPr>
        <w:spacing w:line="288" w:lineRule="auto"/>
        <w:jc w:val="center"/>
        <w:outlineLvl w:val="1"/>
        <w:rPr>
          <w:b/>
          <w:bCs/>
        </w:rPr>
      </w:pPr>
    </w:p>
    <w:p w14:paraId="5E2ABF9D" w14:textId="38B533F4" w:rsidR="00022A52" w:rsidRPr="00FF201C" w:rsidRDefault="00022A52" w:rsidP="00022A52">
      <w:pPr>
        <w:spacing w:line="288" w:lineRule="auto"/>
        <w:ind w:firstLine="720"/>
        <w:jc w:val="both"/>
      </w:pPr>
      <w:r w:rsidRPr="00FF201C">
        <w:t xml:space="preserve">4.1. Информационные письма </w:t>
      </w:r>
      <w:r w:rsidR="00FF201C">
        <w:t>КСК</w:t>
      </w:r>
      <w:r w:rsidRPr="00FF201C">
        <w:t>,</w:t>
      </w:r>
      <w:r w:rsidR="00FF201C">
        <w:t xml:space="preserve"> </w:t>
      </w:r>
      <w:r w:rsidRPr="00FF201C">
        <w:t>подготовленные по результатам проведенных контрольных и экспертно</w:t>
      </w:r>
      <w:r w:rsidR="00FF201C">
        <w:t>-</w:t>
      </w:r>
      <w:r w:rsidRPr="00FF201C">
        <w:t>аналитических мероприятий, после принятия по ним решения должны быть направлены адресатам не позднее 15 рабочих дней со дня соответствующего принятия.</w:t>
      </w:r>
    </w:p>
    <w:p w14:paraId="2905D21D" w14:textId="596B9F42" w:rsidR="00022A52" w:rsidRPr="00FF201C" w:rsidRDefault="00022A52" w:rsidP="00022A52">
      <w:pPr>
        <w:spacing w:line="288" w:lineRule="auto"/>
        <w:ind w:firstLine="720"/>
        <w:jc w:val="both"/>
      </w:pPr>
      <w:r w:rsidRPr="00FF201C">
        <w:t xml:space="preserve">4.2.  В целях обеспечения своевременного и полного получения информации по результатам рассмотрения информационных писем в них, как правило, необходимо указывать срок предоставления информации в </w:t>
      </w:r>
      <w:r w:rsidR="00FF201C">
        <w:t>КСК</w:t>
      </w:r>
      <w:r w:rsidRPr="00FF201C">
        <w:t>.</w:t>
      </w:r>
    </w:p>
    <w:p w14:paraId="5F5A6179" w14:textId="7ABF0466" w:rsidR="00022A52" w:rsidRPr="00FF201C" w:rsidRDefault="00022A52" w:rsidP="00022A52">
      <w:pPr>
        <w:spacing w:line="288" w:lineRule="auto"/>
        <w:ind w:firstLine="720"/>
        <w:jc w:val="both"/>
      </w:pPr>
      <w:r w:rsidRPr="00FF201C">
        <w:t xml:space="preserve">4.3. </w:t>
      </w:r>
      <w:r w:rsidR="00FF201C">
        <w:t>КСК</w:t>
      </w:r>
      <w:r w:rsidRPr="00FF201C">
        <w:t xml:space="preserve">  в рамках годового отчета об итогах деятельности осуществляет анализ  решений и мер, принятых  органами местного самоуправления, иными  органами и организациями  по результатам  рассмотрения  ими информационных писем, содержащихся предложения (рекомендации) контрольно</w:t>
      </w:r>
      <w:r w:rsidR="00FF201C">
        <w:t>-</w:t>
      </w:r>
      <w:r w:rsidRPr="00FF201C">
        <w:t>счетной комиссии.</w:t>
      </w:r>
    </w:p>
    <w:p w14:paraId="295A4EFA" w14:textId="0D18AD00" w:rsidR="00022A52" w:rsidRDefault="00022A52" w:rsidP="00022A52">
      <w:pPr>
        <w:spacing w:line="288" w:lineRule="auto"/>
        <w:ind w:firstLine="709"/>
        <w:jc w:val="both"/>
      </w:pPr>
    </w:p>
    <w:p w14:paraId="06B19ADE" w14:textId="668EDD29" w:rsidR="00FF201C" w:rsidRDefault="00FF201C" w:rsidP="00022A52">
      <w:pPr>
        <w:spacing w:line="288" w:lineRule="auto"/>
        <w:ind w:firstLine="709"/>
        <w:jc w:val="both"/>
      </w:pPr>
    </w:p>
    <w:p w14:paraId="11C755AC" w14:textId="272E70EA" w:rsidR="00FF201C" w:rsidRDefault="00FF201C" w:rsidP="00022A52">
      <w:pPr>
        <w:spacing w:line="288" w:lineRule="auto"/>
        <w:ind w:firstLine="709"/>
        <w:jc w:val="both"/>
      </w:pPr>
    </w:p>
    <w:p w14:paraId="3BAE9B26" w14:textId="77777777" w:rsidR="00FF201C" w:rsidRPr="00FF201C" w:rsidRDefault="00FF201C" w:rsidP="00022A52">
      <w:pPr>
        <w:spacing w:line="288" w:lineRule="auto"/>
        <w:ind w:firstLine="709"/>
        <w:jc w:val="both"/>
      </w:pPr>
    </w:p>
    <w:p w14:paraId="08949581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lastRenderedPageBreak/>
        <w:t>5. Реализация представлений и предписаний</w:t>
      </w:r>
    </w:p>
    <w:p w14:paraId="473830AF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</w:p>
    <w:p w14:paraId="51B0739A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5.1. Контроль реализации представлений и предписаний КСК включает в себя следующие процедуры:</w:t>
      </w:r>
    </w:p>
    <w:p w14:paraId="794FC677" w14:textId="3482C7FD" w:rsidR="00022A52" w:rsidRPr="00FF201C" w:rsidRDefault="00022A52" w:rsidP="00022A52">
      <w:pPr>
        <w:spacing w:line="288" w:lineRule="auto"/>
        <w:ind w:firstLine="720"/>
        <w:jc w:val="both"/>
      </w:pPr>
      <w:r w:rsidRPr="00FF201C">
        <w:t>- постановка представлений и предписаний КСК на контроль (с указанием сроков контроля);</w:t>
      </w:r>
    </w:p>
    <w:p w14:paraId="047DB62D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- анализ хода и результатов реализации представлений и предписаний КСК (по истечении установленного срока);</w:t>
      </w:r>
    </w:p>
    <w:p w14:paraId="65C28209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- принятие в порядке, установленном КСК, мер в случаях несоблюдения сроков рассмотрения представлений, неисполнения представлений КСК (в том числе направление обращения в органы прокуратуры с целью возбуждения дела об административном правонарушении, предусмотренном частью 1 статьи 19.5 Кодекса Российской Федерации об административных правонарушениях);</w:t>
      </w:r>
    </w:p>
    <w:p w14:paraId="72037B1E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- принятие мер в случаях неисполнения предписаний КСК, установленных статьей 19.5 Кодекса Российской Федерации об административных правонарушениях;</w:t>
      </w:r>
    </w:p>
    <w:p w14:paraId="0A9724AA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- продление сроков исполнения представлений и (или) предписаний в порядке, установленном КСК;</w:t>
      </w:r>
    </w:p>
    <w:p w14:paraId="63663D7C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- снятие представлений и (или) предписаний КСК с контроля в связи с их реализацией или принятием исчерпывающего комплекса мер.</w:t>
      </w:r>
    </w:p>
    <w:p w14:paraId="6451B2EF" w14:textId="77777777" w:rsidR="00022A52" w:rsidRPr="00FF201C" w:rsidRDefault="00022A52" w:rsidP="00022A52">
      <w:pPr>
        <w:spacing w:line="288" w:lineRule="auto"/>
        <w:ind w:firstLine="720"/>
        <w:jc w:val="both"/>
      </w:pPr>
      <w:r w:rsidRPr="00FF201C">
        <w:t>5.2. Постановка представлений и предписаний на контроль осуществляется после принятия решения об их направлении.</w:t>
      </w:r>
    </w:p>
    <w:p w14:paraId="2D4A627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Контроль реализации представлений и предписаний осуществляется ответственными за проведение соответствующих контрольных (экспертно-аналитических) мероприятий, а также иными должностными лицами в порядке, установленном КСК.</w:t>
      </w:r>
    </w:p>
    <w:p w14:paraId="19AFB7A3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5.3. Анализ результатов реализации представлений и предписаний осуществляется путем:</w:t>
      </w:r>
    </w:p>
    <w:p w14:paraId="0524A43C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 xml:space="preserve">- текущего контроля реализации представлений и предписаний, осуществляемого путем изучения и анализа полученной от органов местного самоуправления и объектов контроля информации и подтверждающих документов о ходе и результатах реализации представлений и предписаний; </w:t>
      </w:r>
    </w:p>
    <w:p w14:paraId="69BD583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предписаний.</w:t>
      </w:r>
    </w:p>
    <w:p w14:paraId="1FEE9F62" w14:textId="28C0780E" w:rsidR="00022A52" w:rsidRPr="00FF201C" w:rsidRDefault="00022A52" w:rsidP="00022A52">
      <w:pPr>
        <w:spacing w:line="288" w:lineRule="auto"/>
        <w:ind w:firstLine="709"/>
        <w:jc w:val="both"/>
      </w:pPr>
      <w:r w:rsidRPr="00FF201C">
        <w:t xml:space="preserve">5.4. Текущий контроль реализации представлений и предписаний включает в себя осуществление анализа своевременности информирования </w:t>
      </w:r>
      <w:r w:rsidR="00FF201C">
        <w:t>КСК</w:t>
      </w:r>
      <w:r w:rsidRPr="00FF201C">
        <w:t xml:space="preserve"> о принятых по представлениям и предписаниям решениях и полноты мер по их реализации.</w:t>
      </w:r>
    </w:p>
    <w:p w14:paraId="2065452D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Анализ своевременности рассмотрения представлений и предписаний о принятых решениях и мерах по их реализации состоит в сопоставлении фактических сроков рассмотрения представлений и предписаний и информирования КСК со сроками, указанными в представлениях и предписаниях</w:t>
      </w:r>
      <w:r w:rsidRPr="00FF201C">
        <w:rPr>
          <w:rFonts w:eastAsia="Calibri"/>
          <w:lang w:eastAsia="en-US"/>
        </w:rPr>
        <w:t xml:space="preserve"> </w:t>
      </w:r>
      <w:r w:rsidRPr="00FF201C">
        <w:t>(определяются по входящей дате документов о результатах реализации представлений (предписаний) или датой почтового отправления на конверте).</w:t>
      </w:r>
    </w:p>
    <w:p w14:paraId="681B894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lastRenderedPageBreak/>
        <w:t>Контроль полноты рассмотрения и выполнения органами местного самоуправления и объектами контроля требований и предложений, содержащихся в представлениях и предписаниях, включает в себя анализ:</w:t>
      </w:r>
    </w:p>
    <w:p w14:paraId="036DDF3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соответствия решений и мер, принятых органами местного самоуправления и объектами контроля, содержанию требований и предложений, указанных в представлениях и предписаниях;</w:t>
      </w:r>
    </w:p>
    <w:p w14:paraId="29189E2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причин невыполнения требований и предложений, содержащихся в представлениях и предписаниях.</w:t>
      </w:r>
    </w:p>
    <w:p w14:paraId="30779329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В ходе текущего контроля реализации представлений (предписаний), у органов местного самоуправления и объектов контроля может быть запрошена дополнительная информация или документация о ходе и результатах реализации представлений (предписаний) КСК.</w:t>
      </w:r>
    </w:p>
    <w:p w14:paraId="76555BB1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5.5. Экспертно-аналитические мероприятия, предметом которых является реализация представлений (предписаний), и контрольные мероприятия, которые включают в составе вопросов программы проверку реализации ранее направленных представлений (предписаний), осуществляются в следующих случаях:</w:t>
      </w:r>
    </w:p>
    <w:p w14:paraId="43AB804C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необходимости уточнения полученной информации о принятых решениях, ходе и результатах реализации представлений (предписаний) или проверки ее достоверности;</w:t>
      </w:r>
    </w:p>
    <w:p w14:paraId="2565CC23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получения от органов местного самоуправления и объектов контроля неполной информации о принятых ими по представлениям (предписаниям) решениях и (или) мерах по их реализации или наличия обоснованных сомнений в достоверности полученной информации;</w:t>
      </w:r>
    </w:p>
    <w:p w14:paraId="4D551D1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получения по результатам текущего контроля реализации представлений (предписаний) КСК информации о неэффективности или низкой результативности мер по реализации представлений (предписаний), принятых органами местного самоуправления и объектами контроля.</w:t>
      </w:r>
    </w:p>
    <w:p w14:paraId="554A45BC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Планирование, подготовка и проведение указанных экспертно-аналитических и контрольных мероприятий, а также оформление их результатов осуществляется в порядке, установленном КСК.</w:t>
      </w:r>
    </w:p>
    <w:p w14:paraId="1D622E97" w14:textId="644D65BE" w:rsidR="00022A52" w:rsidRPr="00FF201C" w:rsidRDefault="00022A52" w:rsidP="00022A5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01C">
        <w:rPr>
          <w:rFonts w:ascii="Times New Roman" w:hAnsi="Times New Roman" w:cs="Times New Roman"/>
          <w:sz w:val="24"/>
          <w:szCs w:val="24"/>
        </w:rPr>
        <w:t>Сведения о принятых мерах по исполнению представлений и предписаний КСК после их поступления вносятся ответственными исполнителями в информацию о выполнении представления и предписания в порядке, установленном в КСК.</w:t>
      </w:r>
    </w:p>
    <w:p w14:paraId="5AA222E8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5.6. В случае изменения обстоятельств, послуживших основанием для направления представления (предписания), должностное лицо КСК может внести письменное мотивированное предложение об отмене представления (предписания).</w:t>
      </w:r>
    </w:p>
    <w:p w14:paraId="19220622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Решение об отмене представления (предписания) принимается в порядке, установленном КСК.</w:t>
      </w:r>
    </w:p>
    <w:p w14:paraId="495216C0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5.7. В случае неисполнения или ненадлежащего исполнения предписаний и (или) представлений КСК к ответственным должностным лицам и (или) юридическим лицам объекта контроля применяются меры ответственности в соответствии с действующим законодательством.</w:t>
      </w:r>
    </w:p>
    <w:p w14:paraId="6D3F99C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5.8. Сроком завершения контроля представления (предписания) является дата принятия решения о снятии его с контроля.</w:t>
      </w:r>
    </w:p>
    <w:p w14:paraId="3BFAE220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lastRenderedPageBreak/>
        <w:t>Решения о снятии с контроля представлений и предписаний, продлении сроков контроля их реализации и принятия по ним дополнительных мер принимаются в порядке, установленном КСК.</w:t>
      </w:r>
    </w:p>
    <w:p w14:paraId="22C1AB16" w14:textId="77777777" w:rsidR="00022A52" w:rsidRPr="00FF201C" w:rsidRDefault="00022A52" w:rsidP="00022A52">
      <w:pPr>
        <w:shd w:val="clear" w:color="auto" w:fill="FFFFFF"/>
        <w:spacing w:line="288" w:lineRule="auto"/>
        <w:ind w:firstLine="720"/>
        <w:jc w:val="both"/>
      </w:pPr>
      <w:r w:rsidRPr="00FF201C">
        <w:t>5.9. В порядке, установленном КСК, готовится обобщенная информация по исполнению представлений и предписаний (для включения в отчет о работе КСК за отчетный период, размещения на официальном сайте в сети Интернет и др.).</w:t>
      </w:r>
    </w:p>
    <w:p w14:paraId="7ACD2D13" w14:textId="77777777" w:rsidR="00022A52" w:rsidRPr="00FF201C" w:rsidRDefault="00022A52" w:rsidP="00022A52">
      <w:pPr>
        <w:spacing w:line="288" w:lineRule="auto"/>
        <w:ind w:firstLine="709"/>
        <w:jc w:val="both"/>
      </w:pPr>
    </w:p>
    <w:p w14:paraId="2C473A0C" w14:textId="77777777" w:rsidR="00022A52" w:rsidRPr="00FF201C" w:rsidRDefault="00022A52" w:rsidP="00022A52">
      <w:pPr>
        <w:shd w:val="clear" w:color="auto" w:fill="FFFFFF"/>
        <w:spacing w:line="288" w:lineRule="auto"/>
        <w:jc w:val="center"/>
        <w:rPr>
          <w:b/>
        </w:rPr>
      </w:pPr>
      <w:r w:rsidRPr="00FF201C">
        <w:rPr>
          <w:b/>
        </w:rPr>
        <w:t xml:space="preserve">6. Анализ мер, принятых правоохранительными органами по материалам контрольных мероприятий, направленных им </w:t>
      </w:r>
      <w:proofErr w:type="spellStart"/>
      <w:r w:rsidRPr="00FF201C">
        <w:rPr>
          <w:b/>
        </w:rPr>
        <w:t>контрольно</w:t>
      </w:r>
      <w:proofErr w:type="spellEnd"/>
      <w:r w:rsidRPr="00FF201C">
        <w:rPr>
          <w:b/>
        </w:rPr>
        <w:t xml:space="preserve"> – счетным органом</w:t>
      </w:r>
    </w:p>
    <w:p w14:paraId="438AB9D9" w14:textId="77777777" w:rsidR="00022A52" w:rsidRPr="00FF201C" w:rsidRDefault="00022A52" w:rsidP="00022A52">
      <w:pPr>
        <w:shd w:val="clear" w:color="auto" w:fill="FFFFFF"/>
        <w:spacing w:line="288" w:lineRule="auto"/>
        <w:ind w:firstLine="720"/>
        <w:jc w:val="both"/>
      </w:pPr>
    </w:p>
    <w:p w14:paraId="3C088B5B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 xml:space="preserve">6.1. По итогам рассмотрения правоохранительными органами материалов контрольных мероприятий, направленных в их адрес </w:t>
      </w:r>
      <w:proofErr w:type="spellStart"/>
      <w:r w:rsidRPr="00FF201C">
        <w:t>контрольно</w:t>
      </w:r>
      <w:proofErr w:type="spellEnd"/>
      <w:r w:rsidRPr="00FF201C">
        <w:t xml:space="preserve"> – счетным органом, проводится анализ принятых ими мер по выявленным нарушениям.</w:t>
      </w:r>
    </w:p>
    <w:p w14:paraId="2ED6ED83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Анализ проводится на основе информации, полученной КСК от правоохранительного органа, в порядке, установленном в КСК.</w:t>
      </w:r>
    </w:p>
    <w:p w14:paraId="06629110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6.2. Анализ информации, полученной от правоохранительного органа, осуществляются в отношении:</w:t>
      </w:r>
    </w:p>
    <w:p w14:paraId="0E63B77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мер, принятых правоохранительным органом по нарушениям, выявленным КСК при проведении контрольного мероприятия и отраженным в его обращении в правоохранительный орган;</w:t>
      </w:r>
    </w:p>
    <w:p w14:paraId="2281B02A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причин отказа правоохранительного органа в принятии мер по материалам, направленным ему КСК по результатам контрольного мероприятия.</w:t>
      </w:r>
    </w:p>
    <w:p w14:paraId="644FF89F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По результатам анализа полученной информации могут направляться информационные письма в органы местного самоуправления.</w:t>
      </w:r>
    </w:p>
    <w:p w14:paraId="6B01E2E5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КСК,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14:paraId="426A640D" w14:textId="77777777" w:rsidR="00022A52" w:rsidRPr="00FF201C" w:rsidRDefault="00022A52" w:rsidP="00022A52">
      <w:pPr>
        <w:shd w:val="clear" w:color="auto" w:fill="FFFFFF"/>
        <w:spacing w:line="288" w:lineRule="auto"/>
        <w:jc w:val="center"/>
        <w:rPr>
          <w:b/>
        </w:rPr>
      </w:pPr>
    </w:p>
    <w:p w14:paraId="068D201E" w14:textId="77777777" w:rsidR="00022A52" w:rsidRPr="00FF201C" w:rsidRDefault="00022A52" w:rsidP="00022A52">
      <w:pPr>
        <w:shd w:val="clear" w:color="auto" w:fill="FFFFFF"/>
        <w:spacing w:line="288" w:lineRule="auto"/>
        <w:jc w:val="center"/>
        <w:rPr>
          <w:b/>
        </w:rPr>
      </w:pPr>
      <w:r w:rsidRPr="00FF201C">
        <w:rPr>
          <w:b/>
        </w:rPr>
        <w:t xml:space="preserve">7. Результаты принятых решений по протоколам об административных правонарушениях, составленных уполномоченными лицами </w:t>
      </w:r>
    </w:p>
    <w:p w14:paraId="6F15C6C2" w14:textId="77777777" w:rsidR="00022A52" w:rsidRPr="00FF201C" w:rsidRDefault="00022A52" w:rsidP="00022A52">
      <w:pPr>
        <w:shd w:val="clear" w:color="auto" w:fill="FFFFFF"/>
        <w:spacing w:line="288" w:lineRule="auto"/>
        <w:jc w:val="center"/>
        <w:rPr>
          <w:b/>
        </w:rPr>
      </w:pPr>
    </w:p>
    <w:p w14:paraId="3176F298" w14:textId="77777777" w:rsidR="00022A52" w:rsidRPr="00FF201C" w:rsidRDefault="00022A52" w:rsidP="00022A52">
      <w:pPr>
        <w:shd w:val="clear" w:color="auto" w:fill="FFFFFF"/>
        <w:spacing w:line="288" w:lineRule="auto"/>
        <w:ind w:firstLine="709"/>
        <w:jc w:val="both"/>
      </w:pPr>
      <w:r w:rsidRPr="00FF201C">
        <w:t>7.1. По делам об административных правонарушениях, возбужденных уполномоченными должностными лицами, по уведомлениям о применении бюджетных мер принуждения, осуществляется анализ результатов рассмотрения уполномоченными органами дел об административных правонарушениях, о применении бюджетных мер принуждения.</w:t>
      </w:r>
    </w:p>
    <w:p w14:paraId="3B457D46" w14:textId="77777777" w:rsidR="00022A52" w:rsidRPr="00FF201C" w:rsidRDefault="00022A52" w:rsidP="00022A52">
      <w:pPr>
        <w:shd w:val="clear" w:color="auto" w:fill="FFFFFF"/>
        <w:spacing w:line="288" w:lineRule="auto"/>
        <w:ind w:firstLine="709"/>
        <w:jc w:val="both"/>
      </w:pPr>
      <w:r w:rsidRPr="00FF201C">
        <w:t xml:space="preserve">7.2. 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мероприятий. </w:t>
      </w:r>
    </w:p>
    <w:p w14:paraId="73E3A7EA" w14:textId="77777777" w:rsidR="00022A52" w:rsidRPr="00FF201C" w:rsidRDefault="00022A52" w:rsidP="00022A52">
      <w:pPr>
        <w:shd w:val="clear" w:color="auto" w:fill="FFFFFF"/>
        <w:spacing w:line="288" w:lineRule="auto"/>
        <w:ind w:firstLine="709"/>
        <w:jc w:val="both"/>
      </w:pPr>
    </w:p>
    <w:p w14:paraId="7FADB2C4" w14:textId="77777777" w:rsidR="00022A52" w:rsidRPr="00FF201C" w:rsidRDefault="00022A52" w:rsidP="00022A52">
      <w:pPr>
        <w:shd w:val="clear" w:color="auto" w:fill="FFFFFF"/>
        <w:spacing w:line="288" w:lineRule="auto"/>
        <w:ind w:firstLine="709"/>
        <w:jc w:val="center"/>
        <w:rPr>
          <w:b/>
        </w:rPr>
      </w:pPr>
      <w:r w:rsidRPr="00FF201C">
        <w:rPr>
          <w:b/>
        </w:rPr>
        <w:lastRenderedPageBreak/>
        <w:t>8. Результаты принятых решений по уведомлениям о применении бюджетных мер принуждения</w:t>
      </w:r>
    </w:p>
    <w:p w14:paraId="45B005A9" w14:textId="77777777" w:rsidR="00022A52" w:rsidRPr="00FF201C" w:rsidRDefault="00022A52" w:rsidP="00022A52">
      <w:pPr>
        <w:shd w:val="clear" w:color="auto" w:fill="FFFFFF"/>
        <w:spacing w:line="288" w:lineRule="auto"/>
        <w:ind w:firstLine="709"/>
        <w:jc w:val="both"/>
      </w:pPr>
    </w:p>
    <w:p w14:paraId="0CD5F2FF" w14:textId="08450849" w:rsidR="00022A52" w:rsidRPr="00FF201C" w:rsidRDefault="00022A52" w:rsidP="00022A52">
      <w:pPr>
        <w:shd w:val="clear" w:color="auto" w:fill="FFFFFF"/>
        <w:spacing w:line="288" w:lineRule="auto"/>
        <w:ind w:firstLine="709"/>
        <w:jc w:val="both"/>
      </w:pPr>
      <w:r w:rsidRPr="00FF201C">
        <w:t>8.1. </w:t>
      </w:r>
      <w:proofErr w:type="spellStart"/>
      <w:r w:rsidRPr="00FF201C">
        <w:t>Контрольно</w:t>
      </w:r>
      <w:proofErr w:type="spellEnd"/>
      <w:r w:rsidRPr="00FF201C">
        <w:t xml:space="preserve"> – счетный орган осуществляет анализ принятия решений по уведомлениям о применении бюджетных мер принуждения, составленных и направленных в установленном порядке.</w:t>
      </w:r>
    </w:p>
    <w:p w14:paraId="06D7E8DF" w14:textId="77777777" w:rsidR="00022A52" w:rsidRPr="00FF201C" w:rsidRDefault="00022A52" w:rsidP="00022A52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FF201C">
        <w:t>8.2.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КСК.</w:t>
      </w:r>
    </w:p>
    <w:p w14:paraId="240D6A63" w14:textId="77777777" w:rsidR="00022A52" w:rsidRPr="00FF201C" w:rsidRDefault="00022A52" w:rsidP="00022A52">
      <w:pPr>
        <w:autoSpaceDE w:val="0"/>
        <w:autoSpaceDN w:val="0"/>
        <w:adjustRightInd w:val="0"/>
        <w:spacing w:line="288" w:lineRule="auto"/>
        <w:ind w:firstLine="720"/>
        <w:jc w:val="both"/>
      </w:pPr>
    </w:p>
    <w:p w14:paraId="31B7145C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t xml:space="preserve">9. Оформление и использование итогов контроля реализации </w:t>
      </w:r>
    </w:p>
    <w:p w14:paraId="5794D055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  <w:r w:rsidRPr="00FF201C">
        <w:rPr>
          <w:b/>
          <w:bCs/>
        </w:rPr>
        <w:t>результатов проведенных мероприятий</w:t>
      </w:r>
    </w:p>
    <w:p w14:paraId="03092E97" w14:textId="77777777" w:rsidR="00022A52" w:rsidRPr="00FF201C" w:rsidRDefault="00022A52" w:rsidP="00022A52">
      <w:pPr>
        <w:spacing w:line="288" w:lineRule="auto"/>
        <w:jc w:val="center"/>
        <w:outlineLvl w:val="1"/>
        <w:rPr>
          <w:b/>
          <w:bCs/>
        </w:rPr>
      </w:pPr>
    </w:p>
    <w:p w14:paraId="124D04F1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9.1. Итоги контроля реализации результатов проведенных мероприятий могут оформляться в виде следующих документов:</w:t>
      </w:r>
    </w:p>
    <w:p w14:paraId="2FC339DE" w14:textId="77777777" w:rsidR="00022A52" w:rsidRPr="00FF201C" w:rsidRDefault="00022A52" w:rsidP="00022A52">
      <w:pPr>
        <w:autoSpaceDE w:val="0"/>
        <w:autoSpaceDN w:val="0"/>
        <w:adjustRightInd w:val="0"/>
        <w:spacing w:line="288" w:lineRule="auto"/>
        <w:ind w:firstLine="720"/>
        <w:jc w:val="both"/>
      </w:pPr>
      <w:r w:rsidRPr="00FF201C">
        <w:t>- 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</w:t>
      </w:r>
      <w:r w:rsidRPr="00FF201C">
        <w:rPr>
          <w:strike/>
        </w:rPr>
        <w:t>,</w:t>
      </w:r>
      <w:r w:rsidRPr="00FF201C">
        <w:t xml:space="preserve"> одним из вопросов которого является реализация представлений и предписаний);</w:t>
      </w:r>
    </w:p>
    <w:p w14:paraId="6F8FB97C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правонарушениях, и уведомлений о применении мер бюджетного принуждения, анализа итогов рассмотрения информационных писем, материалов контрольных мероприятий, направленных в правоохранительные органы, итогов рассмотрения органами местного самоуправления отчетов, заключений, аналитических и других документов по результатам проведенных мероприятий.</w:t>
      </w:r>
    </w:p>
    <w:p w14:paraId="77CBC0F4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- иные документы в соответствии с порядком, установленным КСК.</w:t>
      </w:r>
    </w:p>
    <w:p w14:paraId="5EB65B08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 xml:space="preserve">9.2. Информация об итогах контроля реализации результатов проведенных мероприятий включается в годовой отчет о деятельности </w:t>
      </w:r>
      <w:proofErr w:type="spellStart"/>
      <w:r w:rsidRPr="00FF201C">
        <w:t>контрольно</w:t>
      </w:r>
      <w:proofErr w:type="spellEnd"/>
      <w:r w:rsidRPr="00FF201C">
        <w:t xml:space="preserve"> – счетной комиссии. </w:t>
      </w:r>
    </w:p>
    <w:p w14:paraId="14CF2EA1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9.3. Итоги контроля реализации результатов проведенных мероприятий используются при планировании работы КСК и разработке мероприятий по совершенствованию ее контрольной и экспертно-аналитической деятельности.</w:t>
      </w:r>
    </w:p>
    <w:p w14:paraId="6B3C9F77" w14:textId="77777777" w:rsidR="00022A52" w:rsidRPr="00FF201C" w:rsidRDefault="00022A52" w:rsidP="00022A52">
      <w:pPr>
        <w:spacing w:line="288" w:lineRule="auto"/>
        <w:ind w:firstLine="709"/>
        <w:jc w:val="both"/>
      </w:pPr>
      <w:r w:rsidRPr="00FF201C">
        <w:t>9.4. Мероприятия по реализации представлений и предписаний КСК могут включаться в план работы КСК как самостоятельное контрольное мероприятие.</w:t>
      </w:r>
    </w:p>
    <w:p w14:paraId="0FBE954A" w14:textId="094D41F2" w:rsidR="00022A52" w:rsidRPr="00FF201C" w:rsidRDefault="00022A52" w:rsidP="00022A52">
      <w:pPr>
        <w:spacing w:line="288" w:lineRule="auto"/>
        <w:ind w:firstLine="709"/>
        <w:jc w:val="both"/>
      </w:pPr>
      <w:r w:rsidRPr="00FF201C">
        <w:t>9.5. В случае необходимости по итогам реализации результатов проведенных мероприятий подготавливаются и направляются</w:t>
      </w:r>
      <w:r w:rsidR="007A4218">
        <w:t xml:space="preserve"> </w:t>
      </w:r>
      <w:r w:rsidRPr="00FF201C">
        <w:t>информационные письма с предложениями и рекомендациями в адрес ОМСУ, Совет депутатов, правоохранительных органов и других органов или организаций.</w:t>
      </w:r>
    </w:p>
    <w:p w14:paraId="473B2F24" w14:textId="3B038FC9" w:rsidR="00022A52" w:rsidRPr="00FF201C" w:rsidRDefault="00022A52" w:rsidP="007A4218">
      <w:pPr>
        <w:spacing w:line="288" w:lineRule="auto"/>
        <w:ind w:firstLine="709"/>
        <w:jc w:val="both"/>
      </w:pPr>
      <w:r w:rsidRPr="00FF201C">
        <w:t xml:space="preserve">9.6. Информация о принятых мерах по устранению выявленных нарушений и недостатков, выполнению представлений, предписаний размещается на официальном сайте </w:t>
      </w:r>
      <w:proofErr w:type="spellStart"/>
      <w:r w:rsidRPr="00FF201C">
        <w:t>контрольно</w:t>
      </w:r>
      <w:proofErr w:type="spellEnd"/>
      <w:r w:rsidRPr="00FF201C">
        <w:t xml:space="preserve"> – счетной комиссии в сети Интернет</w:t>
      </w:r>
      <w:r w:rsidR="007A4218">
        <w:t>.</w:t>
      </w:r>
    </w:p>
    <w:p w14:paraId="448C6506" w14:textId="77777777" w:rsidR="00022A52" w:rsidRPr="00FF201C" w:rsidRDefault="00022A52" w:rsidP="00022A52"/>
    <w:p w14:paraId="70C2C979" w14:textId="77777777" w:rsidR="00A05906" w:rsidRDefault="00A05906"/>
    <w:sectPr w:rsidR="00A05906" w:rsidSect="00484822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306ED" w14:textId="77777777" w:rsidR="00A043E1" w:rsidRDefault="00A043E1">
      <w:r>
        <w:separator/>
      </w:r>
    </w:p>
  </w:endnote>
  <w:endnote w:type="continuationSeparator" w:id="0">
    <w:p w14:paraId="0A62C23B" w14:textId="77777777" w:rsidR="00A043E1" w:rsidRDefault="00A0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43A5" w14:textId="77777777" w:rsidR="00561E1F" w:rsidRDefault="00022A52" w:rsidP="00E124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0304B4" w14:textId="77777777" w:rsidR="00561E1F" w:rsidRDefault="00A043E1" w:rsidP="007A4A1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AA14" w14:textId="77777777" w:rsidR="00561E1F" w:rsidRDefault="00022A52" w:rsidP="00E1248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3A477AA" w14:textId="4EA11D02" w:rsidR="00561E1F" w:rsidRDefault="00A043E1" w:rsidP="007A4A19">
    <w:pPr>
      <w:pStyle w:val="a7"/>
      <w:ind w:right="360"/>
    </w:pPr>
  </w:p>
  <w:p w14:paraId="15E2BD81" w14:textId="77777777" w:rsidR="007A4218" w:rsidRDefault="007A4218" w:rsidP="007A4A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AB295" w14:textId="77777777" w:rsidR="00A043E1" w:rsidRDefault="00A043E1">
      <w:r>
        <w:separator/>
      </w:r>
    </w:p>
  </w:footnote>
  <w:footnote w:type="continuationSeparator" w:id="0">
    <w:p w14:paraId="3FFE2022" w14:textId="77777777" w:rsidR="00A043E1" w:rsidRDefault="00A0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C7510" w14:textId="5A000A89" w:rsidR="00561E1F" w:rsidRDefault="00A043E1">
    <w:pPr>
      <w:pStyle w:val="a3"/>
      <w:jc w:val="center"/>
    </w:pPr>
  </w:p>
  <w:p w14:paraId="4DF3D781" w14:textId="77777777" w:rsidR="00561E1F" w:rsidRDefault="00A04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3"/>
    <w:rsid w:val="00022A52"/>
    <w:rsid w:val="000D4EA9"/>
    <w:rsid w:val="006E0583"/>
    <w:rsid w:val="007A4218"/>
    <w:rsid w:val="00A043E1"/>
    <w:rsid w:val="00A05906"/>
    <w:rsid w:val="00B3228D"/>
    <w:rsid w:val="00B75EC3"/>
    <w:rsid w:val="00D8727A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ED6B84"/>
  <w15:chartTrackingRefBased/>
  <w15:docId w15:val="{680F70F5-F774-4411-998E-A4AFBA0E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4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2A5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022A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nhideWhenUsed/>
    <w:rsid w:val="00022A52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rsid w:val="00022A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FontStyle14">
    <w:name w:val="Font Style14"/>
    <w:basedOn w:val="a0"/>
    <w:rsid w:val="00022A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22A5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7">
    <w:name w:val="footer"/>
    <w:basedOn w:val="a"/>
    <w:link w:val="a8"/>
    <w:rsid w:val="00022A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2A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2A52"/>
  </w:style>
  <w:style w:type="paragraph" w:styleId="aa">
    <w:name w:val="Balloon Text"/>
    <w:basedOn w:val="a"/>
    <w:link w:val="ab"/>
    <w:uiPriority w:val="99"/>
    <w:semiHidden/>
    <w:unhideWhenUsed/>
    <w:rsid w:val="000D4E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4E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0D4E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15">
    <w:name w:val="Font Style15"/>
    <w:basedOn w:val="a0"/>
    <w:rsid w:val="000D4EA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34432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2022-01-19T13:00:00Z</cp:lastPrinted>
  <dcterms:created xsi:type="dcterms:W3CDTF">2021-12-16T12:55:00Z</dcterms:created>
  <dcterms:modified xsi:type="dcterms:W3CDTF">2022-04-11T10:19:00Z</dcterms:modified>
</cp:coreProperties>
</file>