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6C" w:rsidRPr="00EF586C" w:rsidRDefault="00EF586C" w:rsidP="00EF586C">
      <w:pPr>
        <w:ind w:firstLine="567"/>
        <w:jc w:val="center"/>
        <w:rPr>
          <w:b/>
        </w:rPr>
      </w:pPr>
      <w:r w:rsidRPr="00EF586C">
        <w:rPr>
          <w:b/>
        </w:rPr>
        <w:t>С 1 марта 2022 года вступает в силу ряд значительных изменений в законодательстве об охране труда в части совершенствования механизмов профилактики производственного травматизма и профессиональной заболеваемости.</w:t>
      </w:r>
    </w:p>
    <w:p w:rsidR="00EF586C" w:rsidRDefault="00EF586C" w:rsidP="00EF586C">
      <w:pPr>
        <w:ind w:firstLine="567"/>
        <w:jc w:val="center"/>
      </w:pPr>
      <w:bookmarkStart w:id="0" w:name="_GoBack"/>
      <w:bookmarkEnd w:id="0"/>
    </w:p>
    <w:p w:rsidR="00EF586C" w:rsidRDefault="00EF586C" w:rsidP="00EF586C">
      <w:pPr>
        <w:ind w:firstLine="567"/>
        <w:jc w:val="both"/>
      </w:pPr>
      <w:r>
        <w:t>Соответствующие изменения предусмотрены в следующих нормативных правовых актах:</w:t>
      </w:r>
    </w:p>
    <w:p w:rsidR="00EF586C" w:rsidRDefault="00EF586C" w:rsidP="00EF586C">
      <w:pPr>
        <w:pStyle w:val="a7"/>
        <w:numPr>
          <w:ilvl w:val="0"/>
          <w:numId w:val="1"/>
        </w:numPr>
        <w:ind w:left="0" w:firstLine="567"/>
        <w:jc w:val="both"/>
      </w:pPr>
      <w:r>
        <w:t xml:space="preserve">Федеральный закон от 02.07.2021 № 311-ФЗ «О внесении изменений в Трудовой кодекс Российской Федерации»; </w:t>
      </w:r>
    </w:p>
    <w:p w:rsidR="00EF586C" w:rsidRDefault="00EF586C" w:rsidP="00EF586C">
      <w:pPr>
        <w:pStyle w:val="a7"/>
        <w:numPr>
          <w:ilvl w:val="0"/>
          <w:numId w:val="1"/>
        </w:numPr>
        <w:ind w:left="0" w:firstLine="567"/>
        <w:jc w:val="both"/>
      </w:pPr>
      <w:r>
        <w:t xml:space="preserve">Приказ Минтруда России от 17.06.2021 № 406н «О форме и Порядке </w:t>
      </w:r>
      <w:proofErr w:type="gramStart"/>
      <w:r>
        <w:t>подачи декларации соответствия условий труда</w:t>
      </w:r>
      <w:proofErr w:type="gramEnd"/>
      <w: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труда»;</w:t>
      </w:r>
    </w:p>
    <w:p w:rsidR="00EF586C" w:rsidRDefault="00EF586C" w:rsidP="00EF586C">
      <w:pPr>
        <w:pStyle w:val="a7"/>
        <w:numPr>
          <w:ilvl w:val="0"/>
          <w:numId w:val="1"/>
        </w:numPr>
        <w:ind w:left="0" w:firstLine="567"/>
        <w:jc w:val="both"/>
      </w:pPr>
      <w:r>
        <w:t xml:space="preserve">Приказ Минтруда России от 22.09.2021 № 650н «Об утверждении примерного положения о комитете (комиссии) по охране труда»; </w:t>
      </w:r>
    </w:p>
    <w:p w:rsidR="00EF586C" w:rsidRDefault="00EF586C" w:rsidP="00EF586C">
      <w:pPr>
        <w:pStyle w:val="a7"/>
        <w:numPr>
          <w:ilvl w:val="0"/>
          <w:numId w:val="1"/>
        </w:numPr>
        <w:ind w:left="0" w:firstLine="567"/>
        <w:jc w:val="both"/>
      </w:pPr>
      <w:r>
        <w:t xml:space="preserve">Приказ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работодателем»; </w:t>
      </w:r>
    </w:p>
    <w:p w:rsidR="00EF586C" w:rsidRDefault="00EF586C" w:rsidP="00EF586C">
      <w:pPr>
        <w:pStyle w:val="a7"/>
        <w:numPr>
          <w:ilvl w:val="0"/>
          <w:numId w:val="1"/>
        </w:numPr>
        <w:ind w:left="0" w:firstLine="567"/>
        <w:jc w:val="both"/>
      </w:pPr>
      <w:r>
        <w:t>Приказ Минтруда России от 29.10.2021 № 774н «Об утверждении общих требований к организации безопасного рабочего места».</w:t>
      </w:r>
    </w:p>
    <w:p w:rsidR="00EF586C" w:rsidRDefault="00EF586C" w:rsidP="00EF586C">
      <w:pPr>
        <w:ind w:firstLine="567"/>
        <w:jc w:val="both"/>
      </w:pPr>
      <w:r>
        <w:t xml:space="preserve"> Основными принципами обеспечения безопасности труда, в силу введенной ст. 209.1 Трудового кодекса РФ, являются предупреждение и профилактика </w:t>
      </w:r>
      <w:proofErr w:type="gramStart"/>
      <w:r>
        <w:t>опасностей</w:t>
      </w:r>
      <w:proofErr w:type="gramEnd"/>
      <w:r>
        <w:t xml:space="preserve"> и минимизация повреждения здоровья работников.</w:t>
      </w:r>
    </w:p>
    <w:p w:rsidR="00EF586C" w:rsidRDefault="00EF586C" w:rsidP="00EF586C">
      <w:pPr>
        <w:ind w:firstLine="567"/>
        <w:jc w:val="both"/>
      </w:pPr>
      <w:r>
        <w:t>Принцип предупреждения и профилактики опасностей означает, что работодатель систематически должен реализовывать мероприятия по улучшению условий труда, включая ликвидацию или снижение уровней профессиональных рисков или недопущение повышения их уровней, с соблюдением приоритетности реализации таких мероприятий.</w:t>
      </w:r>
    </w:p>
    <w:p w:rsidR="00EF586C" w:rsidRDefault="00EF586C" w:rsidP="00EF586C">
      <w:pPr>
        <w:ind w:firstLine="567"/>
        <w:jc w:val="both"/>
      </w:pPr>
      <w:r>
        <w:t>Принцип минимизации повреждения здоровья работников означает, что работодателем должны быть предусмотрены меры, обеспечивающие постоянную готовность к локализации (минимизации) и ликвидации последствий реализации профессиональных рисков.</w:t>
      </w:r>
    </w:p>
    <w:p w:rsidR="00EF586C" w:rsidRDefault="00EF586C" w:rsidP="00EF586C">
      <w:pPr>
        <w:ind w:firstLine="567"/>
        <w:jc w:val="both"/>
      </w:pPr>
      <w:r>
        <w:t xml:space="preserve">Вступающими в силу с 1 марта 2022 года изменениями </w:t>
      </w:r>
      <w:proofErr w:type="gramStart"/>
      <w:r>
        <w:t>предусмотрены</w:t>
      </w:r>
      <w:proofErr w:type="gramEnd"/>
      <w:r>
        <w:t>:</w:t>
      </w:r>
    </w:p>
    <w:p w:rsidR="00EF586C" w:rsidRDefault="00EF586C" w:rsidP="00EF586C">
      <w:pPr>
        <w:ind w:firstLine="567"/>
        <w:jc w:val="both"/>
      </w:pPr>
      <w:r>
        <w:t>- обязательность расследования, оформления и учета микроповреждений (микротравм), выяснение их обстоятельств и причин;</w:t>
      </w:r>
    </w:p>
    <w:p w:rsidR="00EF586C" w:rsidRDefault="00EF586C" w:rsidP="00EF586C">
      <w:pPr>
        <w:ind w:firstLine="567"/>
        <w:jc w:val="both"/>
      </w:pPr>
      <w:r>
        <w:t xml:space="preserve">- обязанность работодателя приостановить работы на рабочих местах, если по результатам специальной оценки условия труда отнесут </w:t>
      </w:r>
      <w:proofErr w:type="gramStart"/>
      <w:r>
        <w:t>к</w:t>
      </w:r>
      <w:proofErr w:type="gramEnd"/>
      <w:r>
        <w:t xml:space="preserve"> опасным;</w:t>
      </w:r>
    </w:p>
    <w:p w:rsidR="00EF586C" w:rsidRDefault="00EF586C" w:rsidP="00EF586C">
      <w:pPr>
        <w:ind w:firstLine="567"/>
        <w:jc w:val="both"/>
      </w:pPr>
      <w:r>
        <w:t>- нельзя допускать к работе тех, кто не применяет обязательные средства индивидуальной защиты;</w:t>
      </w:r>
    </w:p>
    <w:p w:rsidR="00EF586C" w:rsidRDefault="00EF586C" w:rsidP="00EF586C">
      <w:pPr>
        <w:ind w:firstLine="567"/>
        <w:jc w:val="both"/>
      </w:pPr>
      <w:r>
        <w:t>- если работника не обеспечили средствами защиты, работодатель обязан оплатить простой в размере среднего заработка.</w:t>
      </w:r>
    </w:p>
    <w:p w:rsidR="00EF586C" w:rsidRDefault="00EF586C" w:rsidP="00EF586C">
      <w:pPr>
        <w:ind w:firstLine="567"/>
        <w:jc w:val="both"/>
      </w:pPr>
    </w:p>
    <w:p w:rsidR="00EF586C" w:rsidRDefault="00EF586C" w:rsidP="00EF586C">
      <w:pPr>
        <w:ind w:firstLine="567"/>
        <w:jc w:val="both"/>
      </w:pPr>
      <w:r>
        <w:t>ОБЕСПЕЧЕНИЕ СРЕДСТВАМИ ИНДИВИДУАЛЬНОЙ ЗАЩИТЫ</w:t>
      </w:r>
    </w:p>
    <w:p w:rsidR="00EF586C" w:rsidRDefault="00EF586C" w:rsidP="00EF586C">
      <w:pPr>
        <w:ind w:firstLine="567"/>
        <w:jc w:val="both"/>
      </w:pPr>
      <w:r>
        <w:t xml:space="preserve">• Трудовой кодекс Российской Федерации; </w:t>
      </w:r>
    </w:p>
    <w:p w:rsidR="00EF586C" w:rsidRDefault="00EF586C" w:rsidP="00EF586C">
      <w:pPr>
        <w:ind w:firstLine="567"/>
        <w:jc w:val="both"/>
      </w:pPr>
      <w:r>
        <w:t xml:space="preserve">• Приказ Министерства здравоохранения и социального развития Российской Федерации от 01 июня 2009 года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защиты»; </w:t>
      </w:r>
    </w:p>
    <w:p w:rsidR="00EF586C" w:rsidRDefault="00EF586C" w:rsidP="00EF586C">
      <w:pPr>
        <w:ind w:firstLine="567"/>
        <w:jc w:val="both"/>
      </w:pPr>
      <w:r>
        <w:t>• Типовые нормы бесплатной выдачи специальной одежды.</w:t>
      </w:r>
    </w:p>
    <w:p w:rsidR="00EF586C" w:rsidRDefault="00EF586C" w:rsidP="00EF586C">
      <w:pPr>
        <w:ind w:firstLine="567"/>
        <w:jc w:val="both"/>
      </w:pPr>
    </w:p>
    <w:p w:rsidR="00EF586C" w:rsidRPr="00C428A3" w:rsidRDefault="00EF586C" w:rsidP="00EF586C">
      <w:pPr>
        <w:ind w:firstLine="567"/>
        <w:jc w:val="both"/>
        <w:rPr>
          <w:b/>
        </w:rPr>
      </w:pPr>
      <w:r w:rsidRPr="00C428A3">
        <w:rPr>
          <w:b/>
        </w:rPr>
        <w:t>Работодатель имеет право</w:t>
      </w:r>
      <w:r>
        <w:rPr>
          <w:b/>
        </w:rPr>
        <w:t>:</w:t>
      </w:r>
      <w:r w:rsidRPr="00C428A3">
        <w:rPr>
          <w:b/>
        </w:rPr>
        <w:t xml:space="preserve"> </w:t>
      </w:r>
    </w:p>
    <w:p w:rsidR="00EF586C" w:rsidRDefault="00EF586C" w:rsidP="00EF586C">
      <w:pPr>
        <w:ind w:firstLine="567"/>
        <w:jc w:val="both"/>
      </w:pPr>
      <w:proofErr w:type="gramStart"/>
      <w:r>
        <w:t xml:space="preserve">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положения, </w:t>
      </w:r>
      <w:r>
        <w:lastRenderedPageBreak/>
        <w:t xml:space="preserve">устанавливать нормы бесплатной выдачи работникам специальной одежды, специальной обуви и других средств индивидуальной защиты, улучшающих, по сравнению с типовыми нормами, защиту работников от имеющихся на рабочих местах вредных и (или) опасных факторов, а также особых температурных условий или загрязнений. </w:t>
      </w:r>
      <w:proofErr w:type="gramEnd"/>
    </w:p>
    <w:p w:rsidR="00EF586C" w:rsidRDefault="00EF586C" w:rsidP="00EF586C">
      <w:pPr>
        <w:ind w:firstLine="567"/>
        <w:jc w:val="both"/>
      </w:pPr>
    </w:p>
    <w:p w:rsidR="00EF586C" w:rsidRPr="00C428A3" w:rsidRDefault="00EF586C" w:rsidP="00EF586C">
      <w:pPr>
        <w:ind w:firstLine="567"/>
        <w:jc w:val="both"/>
        <w:rPr>
          <w:b/>
        </w:rPr>
      </w:pPr>
      <w:r w:rsidRPr="00C428A3">
        <w:rPr>
          <w:b/>
        </w:rPr>
        <w:t>Работодатель обязан обеспечить</w:t>
      </w:r>
      <w:r>
        <w:rPr>
          <w:b/>
        </w:rPr>
        <w:t>:</w:t>
      </w:r>
      <w:r w:rsidRPr="00C428A3">
        <w:rPr>
          <w:b/>
        </w:rPr>
        <w:t xml:space="preserve"> </w:t>
      </w:r>
    </w:p>
    <w:p w:rsidR="00EF586C" w:rsidRDefault="00EF586C" w:rsidP="00EF586C">
      <w:pPr>
        <w:ind w:firstLine="567"/>
        <w:jc w:val="both"/>
      </w:pPr>
      <w:r>
        <w:t xml:space="preserve">Приобретение и выдачу специальной одежды, специальной обуви и других средств индивидуальной защиты. </w:t>
      </w:r>
    </w:p>
    <w:p w:rsidR="00EF586C" w:rsidRDefault="00EF586C" w:rsidP="00EF586C">
      <w:pPr>
        <w:ind w:firstLine="567"/>
        <w:jc w:val="both"/>
      </w:pPr>
      <w:r>
        <w:t xml:space="preserve">Применение работниками средств индивидуальной и коллективной защиты. </w:t>
      </w:r>
    </w:p>
    <w:p w:rsidR="00EF586C" w:rsidRDefault="00EF586C" w:rsidP="00EF586C">
      <w:pPr>
        <w:ind w:firstLine="567"/>
        <w:jc w:val="both"/>
      </w:pPr>
      <w:r>
        <w:t xml:space="preserve">Хранение, стирку, чистку, ремонт, дезинфекцию и обезвреживание средств индивидуальной защиты работников. </w:t>
      </w:r>
    </w:p>
    <w:p w:rsidR="00EF586C" w:rsidRDefault="00EF586C" w:rsidP="00EF586C">
      <w:pPr>
        <w:ind w:firstLine="567"/>
        <w:jc w:val="both"/>
      </w:pPr>
    </w:p>
    <w:p w:rsidR="00EF586C" w:rsidRPr="00C428A3" w:rsidRDefault="00EF586C" w:rsidP="00EF586C">
      <w:pPr>
        <w:ind w:firstLine="567"/>
        <w:jc w:val="both"/>
        <w:rPr>
          <w:b/>
        </w:rPr>
      </w:pPr>
      <w:r>
        <w:rPr>
          <w:b/>
        </w:rPr>
        <w:t>Работодатель обязан:</w:t>
      </w:r>
    </w:p>
    <w:p w:rsidR="00EF586C" w:rsidRDefault="00EF586C" w:rsidP="00EF586C">
      <w:pPr>
        <w:ind w:firstLine="567"/>
        <w:jc w:val="both"/>
      </w:pPr>
      <w:r>
        <w:t xml:space="preserve">• При заключении трудового договора ознакомить работника с нормами выдачи полагающихся средств индивидуальной защиты. Выдача и сдача средств записывается в личную карточку работника установленного образца. </w:t>
      </w:r>
    </w:p>
    <w:p w:rsidR="00EF586C" w:rsidRDefault="00EF586C" w:rsidP="00EF586C">
      <w:pPr>
        <w:ind w:firstLine="567"/>
        <w:jc w:val="both"/>
      </w:pPr>
      <w:r>
        <w:t xml:space="preserve">• Нести ответственность за своевременное обеспечение в полном объеме работников средствами индивидуальной защиты и за организацию их применения работниками. </w:t>
      </w:r>
    </w:p>
    <w:p w:rsidR="00EF586C" w:rsidRDefault="00EF586C" w:rsidP="00EF586C">
      <w:pPr>
        <w:ind w:firstLine="567"/>
        <w:jc w:val="both"/>
      </w:pPr>
      <w:r>
        <w:t xml:space="preserve">• Предоставлять работникам средства индивидуальной защиты, в том числе приобретенные работодателем, во временное пользование по договору аренды, в соответствии с типовыми нормами бесплатной выдачи специальной одежды, специальной обуви и других средств индивидуальной защиты, прошедших в установленном порядке сертификацию или декларирование соответствия, и на основании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. </w:t>
      </w:r>
    </w:p>
    <w:p w:rsidR="00EF586C" w:rsidRDefault="00EF586C" w:rsidP="00EF586C">
      <w:pPr>
        <w:ind w:firstLine="567"/>
        <w:jc w:val="both"/>
      </w:pPr>
    </w:p>
    <w:p w:rsidR="00EF586C" w:rsidRPr="00C428A3" w:rsidRDefault="00EF586C" w:rsidP="00EF586C">
      <w:pPr>
        <w:ind w:firstLine="567"/>
        <w:jc w:val="both"/>
        <w:rPr>
          <w:b/>
        </w:rPr>
      </w:pPr>
      <w:r w:rsidRPr="00C428A3">
        <w:rPr>
          <w:b/>
        </w:rPr>
        <w:t>Маркировка средств индивидуальной защиты</w:t>
      </w:r>
      <w:r>
        <w:rPr>
          <w:b/>
        </w:rPr>
        <w:t>:</w:t>
      </w:r>
      <w:r w:rsidRPr="00C428A3">
        <w:rPr>
          <w:b/>
        </w:rPr>
        <w:t xml:space="preserve"> </w:t>
      </w:r>
    </w:p>
    <w:p w:rsidR="00EF586C" w:rsidRDefault="00EF586C" w:rsidP="00EF586C">
      <w:pPr>
        <w:ind w:firstLine="567"/>
        <w:jc w:val="both"/>
      </w:pPr>
      <w:r>
        <w:t xml:space="preserve">Классификация и буквенное обозначение по защитным свойствам средств индивидуальной защиты в маркировке должны соответствовать ГОСТ 12.4.103.83. </w:t>
      </w:r>
    </w:p>
    <w:p w:rsidR="00EF586C" w:rsidRDefault="00EF586C" w:rsidP="00EF586C">
      <w:pPr>
        <w:ind w:firstLine="567"/>
        <w:jc w:val="both"/>
      </w:pPr>
      <w:r>
        <w:t xml:space="preserve">Средства индивидуальной защиты должны соответствовать требованиям Технического регламента таможенного союза «О безопасности средств индивидуальной защиты», утвержденного Решением Комиссии Таможенного союза от 9 декабря 2011 года № 878 (далее – Технический регламент). Подтверждение соответствия средств индивидуальной защиты требованиям Технического регламента осуществляется в следующих формах: </w:t>
      </w:r>
    </w:p>
    <w:p w:rsidR="00EF586C" w:rsidRDefault="00EF586C" w:rsidP="00EF586C">
      <w:pPr>
        <w:ind w:firstLine="567"/>
        <w:jc w:val="both"/>
      </w:pPr>
      <w:r>
        <w:t xml:space="preserve">1) декларирование соответствия; </w:t>
      </w:r>
    </w:p>
    <w:p w:rsidR="00EF586C" w:rsidRDefault="00EF586C" w:rsidP="00EF586C">
      <w:pPr>
        <w:ind w:firstLine="567"/>
        <w:jc w:val="both"/>
      </w:pPr>
      <w:r>
        <w:t xml:space="preserve">2) сертификация. </w:t>
      </w:r>
    </w:p>
    <w:p w:rsidR="00EF586C" w:rsidRDefault="00EF586C" w:rsidP="00EF586C">
      <w:pPr>
        <w:ind w:firstLine="567"/>
        <w:jc w:val="both"/>
      </w:pPr>
      <w:r>
        <w:t xml:space="preserve">При выборе </w:t>
      </w:r>
      <w:proofErr w:type="gramStart"/>
      <w:r>
        <w:t>форм подтверждения соответствия средства индивидуальной защиты</w:t>
      </w:r>
      <w:proofErr w:type="gramEnd"/>
      <w:r>
        <w:t xml:space="preserve"> классифицируются по степени риска причинения вреда пользователю: </w:t>
      </w:r>
    </w:p>
    <w:p w:rsidR="00EF586C" w:rsidRDefault="00EF586C" w:rsidP="00EF586C">
      <w:pPr>
        <w:ind w:firstLine="567"/>
        <w:jc w:val="both"/>
      </w:pPr>
      <w:r>
        <w:t xml:space="preserve">1) первый класс – средства индивидуальной защиты простой конструкции, применяемые в условиях с минимальными рисками причинения вреда пользователю, которые подлежат декларированию соответствия; </w:t>
      </w:r>
    </w:p>
    <w:p w:rsidR="00EF586C" w:rsidRDefault="00EF586C" w:rsidP="00EF586C">
      <w:pPr>
        <w:ind w:firstLine="567"/>
        <w:jc w:val="both"/>
      </w:pPr>
      <w:r>
        <w:t>2) второй класс – средства индивидуальной защиты сложной конструкции, защищающие от гибели или от опасностей, которые могут причинить необратимый вред здоровью пользователя, которые подлежат обязательной сертификации.</w:t>
      </w:r>
    </w:p>
    <w:p w:rsidR="00EF586C" w:rsidRDefault="00EF586C" w:rsidP="00EF586C">
      <w:pPr>
        <w:ind w:firstLine="567"/>
        <w:jc w:val="both"/>
      </w:pPr>
    </w:p>
    <w:p w:rsidR="00EF586C" w:rsidRPr="00C428A3" w:rsidRDefault="00EF586C" w:rsidP="00EF586C">
      <w:pPr>
        <w:ind w:firstLine="567"/>
        <w:jc w:val="both"/>
        <w:rPr>
          <w:b/>
        </w:rPr>
      </w:pPr>
      <w:r w:rsidRPr="00C428A3">
        <w:rPr>
          <w:b/>
        </w:rPr>
        <w:t>Ответственность работодателя за необеспечение работника средствами индивидуальной защиты.</w:t>
      </w:r>
    </w:p>
    <w:p w:rsidR="00EF586C" w:rsidRDefault="00EF586C" w:rsidP="00EF586C">
      <w:pPr>
        <w:ind w:firstLine="567"/>
        <w:jc w:val="both"/>
      </w:pPr>
      <w:proofErr w:type="gramStart"/>
      <w:r>
        <w:t xml:space="preserve">В соответствии с частью 4 статьи 5.27.1 Кодекса Российской Федерации об административных правонарушениях (далее – КоАП РФ), необеспечение работников средствами индивидуальной защиты 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</w:t>
      </w:r>
      <w:r>
        <w:lastRenderedPageBreak/>
        <w:t>лица, – от двадцати тысяч до тридцати тысяч рублей;</w:t>
      </w:r>
      <w:proofErr w:type="gramEnd"/>
      <w:r>
        <w:t xml:space="preserve"> на юридических лиц – от ста тридцати тысяч до ста пятидесяти тысяч рублей. </w:t>
      </w:r>
    </w:p>
    <w:p w:rsidR="00EF586C" w:rsidRDefault="00EF586C" w:rsidP="00EF586C">
      <w:pPr>
        <w:ind w:firstLine="567"/>
        <w:jc w:val="both"/>
      </w:pPr>
      <w:r>
        <w:t>Примечание. Под средствами индивидуальной защиты в части 4 статьи 5.27.1 КоАП РФ следует понимать средства индивидуальной защиты, отнесенные Техническим регламентом ко 2 классу в зависимости от степени риска причинения вреда работнику. Ответственность за необеспечение работников средствами индивидуальной защиты, относящимися к 1 классу в зависимости от степени риска причинения вреда работнику, определена частью 1 статьи 5.27.1 КоАП РФ и 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– от двух тысяч до пяти тысяч рублей; на юридических лиц – от пятидесяти тысяч до восьмидесяти тысяч рублей.</w:t>
      </w:r>
    </w:p>
    <w:p w:rsidR="00EF586C" w:rsidRDefault="00EF586C" w:rsidP="00EF586C">
      <w:pPr>
        <w:ind w:firstLine="567"/>
        <w:jc w:val="both"/>
      </w:pPr>
    </w:p>
    <w:p w:rsidR="00EF586C" w:rsidRDefault="00EF586C" w:rsidP="00EF586C">
      <w:pPr>
        <w:ind w:firstLine="567"/>
        <w:jc w:val="both"/>
      </w:pPr>
    </w:p>
    <w:p w:rsidR="00EF586C" w:rsidRDefault="00EF586C" w:rsidP="00EF586C">
      <w:pPr>
        <w:ind w:firstLine="567"/>
        <w:jc w:val="both"/>
      </w:pPr>
      <w:r>
        <w:t>ОХРАН ТРУДА ИНВАЛИДОВ</w:t>
      </w:r>
    </w:p>
    <w:p w:rsidR="00EF586C" w:rsidRDefault="00EF586C" w:rsidP="00EF586C">
      <w:pPr>
        <w:ind w:firstLine="567"/>
        <w:jc w:val="both"/>
      </w:pPr>
      <w:proofErr w:type="gramStart"/>
      <w:r>
        <w:t xml:space="preserve">Условия труда инвалида должны соответствовать требованиям Трудового кодекса РФ, Федерального закона от 24.11.1995 № 181-ФЗ «О социальной защите инвалидов в Российской Федерации», Санитарным правилам СП 2.2.9.2510-09 «Гигиенические требования к условиям труда инвалидов», утвержденным Постановлением Главного государственного санитарного врача Российской Федерации от 18 мая 2009 года № 30, индивидуальной программе реабилитации, абилитации инвалида. </w:t>
      </w:r>
      <w:proofErr w:type="gramEnd"/>
    </w:p>
    <w:p w:rsidR="00EF586C" w:rsidRDefault="00EF586C" w:rsidP="00EF586C">
      <w:pPr>
        <w:ind w:firstLine="567"/>
        <w:jc w:val="both"/>
      </w:pPr>
      <w:r>
        <w:t xml:space="preserve">Создание инвалидам условий труда осуществляется в соответствии с национальным стандартом Российской Федерации ГОСТ </w:t>
      </w:r>
      <w:proofErr w:type="gramStart"/>
      <w:r>
        <w:t>Р</w:t>
      </w:r>
      <w:proofErr w:type="gramEnd"/>
      <w:r>
        <w:t xml:space="preserve"> 53873-2010 «Реабилитация инвалидов. Услуги по профессиональной реабилитации инвалидов», утвержденным Приказом Федерального агентства по техническому регулированию и метрологии от 17 сентября 2010 года № 253-ст. </w:t>
      </w:r>
    </w:p>
    <w:p w:rsidR="00EF586C" w:rsidRDefault="00EF586C" w:rsidP="00EF586C">
      <w:pPr>
        <w:ind w:firstLine="567"/>
        <w:jc w:val="both"/>
      </w:pPr>
      <w:r>
        <w:t>Требования к оснащению (оборудованию) специальных рабочих мест для трудоустройства инвалидов с учетом нарушенных функций и ограничений их жизнедеятельности утверждены Приказом Минтруда России от 19 ноября 2013 года № 685н.</w:t>
      </w:r>
    </w:p>
    <w:p w:rsidR="00EF586C" w:rsidRDefault="00EF586C" w:rsidP="00EF586C">
      <w:pPr>
        <w:ind w:firstLine="567"/>
        <w:jc w:val="both"/>
      </w:pPr>
    </w:p>
    <w:p w:rsidR="00EF586C" w:rsidRDefault="00EF586C" w:rsidP="00EF586C">
      <w:pPr>
        <w:ind w:firstLine="567"/>
        <w:jc w:val="both"/>
      </w:pPr>
      <w:r>
        <w:t>ПРОДОЛЖИТЕЛЬНОСТЬ РАБОТЫ</w:t>
      </w:r>
    </w:p>
    <w:p w:rsidR="00EF586C" w:rsidRDefault="00EF586C" w:rsidP="00EF586C">
      <w:pPr>
        <w:ind w:firstLine="567"/>
        <w:jc w:val="both"/>
      </w:pPr>
      <w:r>
        <w:t xml:space="preserve">Для инвалидов I и II групп устанавливается сокращенная продолжительность рабочего времени не более 35 часов в неделю с сохранением полной оплаты труда (статья 23 Федерального закона № 181-ФЗ от 24 ноября 1995 года); </w:t>
      </w:r>
    </w:p>
    <w:p w:rsidR="00EF586C" w:rsidRDefault="00EF586C" w:rsidP="00EF586C">
      <w:pPr>
        <w:ind w:firstLine="567"/>
        <w:jc w:val="both"/>
      </w:pPr>
      <w:r>
        <w:t xml:space="preserve">Продолжительность ежедневной работы (смены) определяется в соответствии с медицинским заключением Бюро </w:t>
      </w:r>
      <w:proofErr w:type="gramStart"/>
      <w:r>
        <w:t>медико-социальной</w:t>
      </w:r>
      <w:proofErr w:type="gramEnd"/>
      <w:r>
        <w:t xml:space="preserve"> экспертизы (статья 94 Трудового кодекса РФ); </w:t>
      </w:r>
    </w:p>
    <w:p w:rsidR="00EF586C" w:rsidRDefault="00EF586C" w:rsidP="00EF586C">
      <w:pPr>
        <w:ind w:firstLine="567"/>
        <w:jc w:val="both"/>
      </w:pPr>
      <w:r>
        <w:t xml:space="preserve">Привлечение инвалидов к сверхурочным работам, работе в выходные, праздники и ночное время допускается с их согласия и если такие работы не запрещены им по состоянию здоровья (статья 23 Федерального закона № 181-ФЗ от 24.11.1995). </w:t>
      </w:r>
    </w:p>
    <w:p w:rsidR="00EF586C" w:rsidRDefault="00EF586C" w:rsidP="00EF586C">
      <w:pPr>
        <w:ind w:firstLine="567"/>
        <w:jc w:val="both"/>
      </w:pPr>
    </w:p>
    <w:p w:rsidR="00EF586C" w:rsidRDefault="00EF586C" w:rsidP="00EF586C">
      <w:pPr>
        <w:ind w:firstLine="567"/>
        <w:jc w:val="both"/>
      </w:pPr>
      <w:r>
        <w:t>УСЛОВИЯ ТРУДА</w:t>
      </w:r>
    </w:p>
    <w:p w:rsidR="00EF586C" w:rsidRDefault="00EF586C" w:rsidP="00EF586C">
      <w:pPr>
        <w:ind w:firstLine="567"/>
        <w:jc w:val="both"/>
      </w:pPr>
      <w:r>
        <w:t xml:space="preserve">Условия труда работника-инвалида должны соответствовать индивидуальной программе реабилитации или абилитации инвалида. Работодатели в целях создания инвалидам специальных условий труда: </w:t>
      </w:r>
    </w:p>
    <w:p w:rsidR="00EF586C" w:rsidRDefault="00EF586C" w:rsidP="00EF586C">
      <w:pPr>
        <w:ind w:firstLine="567"/>
        <w:jc w:val="both"/>
      </w:pPr>
      <w:r>
        <w:t xml:space="preserve">- выявляют потребности инвалида в специальных условиях труда; </w:t>
      </w:r>
    </w:p>
    <w:p w:rsidR="00EF586C" w:rsidRDefault="00EF586C" w:rsidP="00EF586C">
      <w:pPr>
        <w:ind w:firstLine="567"/>
        <w:jc w:val="both"/>
      </w:pPr>
      <w:r>
        <w:t xml:space="preserve">- формируют перечень мероприятий по созданию необходимых условий труда, особых режимов труда и отдыха (установка дополнительного освещения, кондиционирование, разработка, изготовление и монтаж вспомогательного оборудования и другое); </w:t>
      </w:r>
    </w:p>
    <w:p w:rsidR="00EF586C" w:rsidRDefault="00EF586C" w:rsidP="00EF586C">
      <w:pPr>
        <w:ind w:firstLine="567"/>
        <w:jc w:val="both"/>
      </w:pPr>
      <w:r>
        <w:lastRenderedPageBreak/>
        <w:t xml:space="preserve">- создают для инвалида условия труда с учетом индивидуального подхода к потребностям трудоустроенного инвалида, принимают локальные нормативные акты с перечнем мероприятий по созданию необходимых условий труда, сроков реализации мероприятий, сроков предоставления условий труда инвалиду (в соответствии с периодом действия индивидуальной программы реабилитации, абилитации инвалида). </w:t>
      </w:r>
    </w:p>
    <w:p w:rsidR="00EF586C" w:rsidRDefault="00EF586C" w:rsidP="00EF586C">
      <w:pPr>
        <w:ind w:firstLine="567"/>
        <w:jc w:val="both"/>
      </w:pPr>
    </w:p>
    <w:p w:rsidR="00EF586C" w:rsidRDefault="00EF586C" w:rsidP="00EF586C">
      <w:pPr>
        <w:ind w:firstLine="567"/>
        <w:jc w:val="both"/>
      </w:pPr>
      <w:r>
        <w:t>ОТПУСК</w:t>
      </w:r>
    </w:p>
    <w:p w:rsidR="00EF586C" w:rsidRDefault="00EF586C" w:rsidP="00EF586C">
      <w:pPr>
        <w:ind w:firstLine="567"/>
        <w:jc w:val="both"/>
      </w:pPr>
      <w:r>
        <w:t xml:space="preserve">Инвалидам предоставляется: </w:t>
      </w:r>
    </w:p>
    <w:p w:rsidR="00EF586C" w:rsidRDefault="00EF586C" w:rsidP="00EF586C">
      <w:pPr>
        <w:ind w:firstLine="567"/>
        <w:jc w:val="both"/>
      </w:pPr>
      <w:r>
        <w:t xml:space="preserve">- ежегодный оплачиваемый отпуск не менее 30 календарных дней (статья 23 Федерального закона № 181-ФЗ от 24 ноября 1995 года); </w:t>
      </w:r>
    </w:p>
    <w:p w:rsidR="00EF586C" w:rsidRDefault="00EF586C" w:rsidP="00EF586C">
      <w:pPr>
        <w:ind w:firstLine="567"/>
        <w:jc w:val="both"/>
      </w:pPr>
      <w:r>
        <w:t xml:space="preserve">- отпуск без сохранения заработной платы до 60 календарных дней в году на основании письменного заявления (статья 128 Трудового кодекса РФ). </w:t>
      </w:r>
    </w:p>
    <w:p w:rsidR="00EF586C" w:rsidRDefault="00EF586C" w:rsidP="00EF586C">
      <w:pPr>
        <w:ind w:firstLine="567"/>
        <w:jc w:val="both"/>
      </w:pPr>
      <w:r>
        <w:t>При приеме на работу инвалида в трудовой договор должно быть включено условие об установлении ему увеличенного основного отпуска (статья 57 Трудового кодекса РФ)».</w:t>
      </w:r>
    </w:p>
    <w:p w:rsidR="00EF586C" w:rsidRPr="007A6D55" w:rsidRDefault="00EF586C" w:rsidP="00EF586C">
      <w:pPr>
        <w:ind w:firstLine="567"/>
        <w:jc w:val="both"/>
      </w:pPr>
    </w:p>
    <w:p w:rsidR="00857D82" w:rsidRPr="00EF586C" w:rsidRDefault="00857D82" w:rsidP="00EF586C"/>
    <w:sectPr w:rsidR="00857D82" w:rsidRPr="00EF586C" w:rsidSect="00964B3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A4" w:rsidRDefault="002D0AA4" w:rsidP="00964B31">
      <w:r>
        <w:separator/>
      </w:r>
    </w:p>
  </w:endnote>
  <w:endnote w:type="continuationSeparator" w:id="0">
    <w:p w:rsidR="002D0AA4" w:rsidRDefault="002D0AA4" w:rsidP="0096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A4" w:rsidRDefault="002D0AA4" w:rsidP="00964B31">
      <w:r>
        <w:separator/>
      </w:r>
    </w:p>
  </w:footnote>
  <w:footnote w:type="continuationSeparator" w:id="0">
    <w:p w:rsidR="002D0AA4" w:rsidRDefault="002D0AA4" w:rsidP="0096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23044"/>
      <w:docPartObj>
        <w:docPartGallery w:val="Page Numbers (Top of Page)"/>
        <w:docPartUnique/>
      </w:docPartObj>
    </w:sdtPr>
    <w:sdtEndPr/>
    <w:sdtContent>
      <w:p w:rsidR="00964B31" w:rsidRDefault="00964B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86C">
          <w:rPr>
            <w:noProof/>
          </w:rPr>
          <w:t>2</w:t>
        </w:r>
        <w:r>
          <w:fldChar w:fldCharType="end"/>
        </w:r>
      </w:p>
    </w:sdtContent>
  </w:sdt>
  <w:p w:rsidR="00964B31" w:rsidRDefault="00964B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DBB"/>
    <w:multiLevelType w:val="hybridMultilevel"/>
    <w:tmpl w:val="A906F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82"/>
    <w:rsid w:val="00011678"/>
    <w:rsid w:val="00034E0C"/>
    <w:rsid w:val="00080E2E"/>
    <w:rsid w:val="000F6AA2"/>
    <w:rsid w:val="00151B4B"/>
    <w:rsid w:val="001F79E6"/>
    <w:rsid w:val="002528DE"/>
    <w:rsid w:val="002A6D0E"/>
    <w:rsid w:val="002D0AA4"/>
    <w:rsid w:val="002D19D1"/>
    <w:rsid w:val="002E24A0"/>
    <w:rsid w:val="00323C7A"/>
    <w:rsid w:val="003629A3"/>
    <w:rsid w:val="00374E21"/>
    <w:rsid w:val="003D42A1"/>
    <w:rsid w:val="00473750"/>
    <w:rsid w:val="00483FA4"/>
    <w:rsid w:val="0059442E"/>
    <w:rsid w:val="005B7E93"/>
    <w:rsid w:val="005E6099"/>
    <w:rsid w:val="00644E8A"/>
    <w:rsid w:val="006C3795"/>
    <w:rsid w:val="00767339"/>
    <w:rsid w:val="008201B1"/>
    <w:rsid w:val="00857D82"/>
    <w:rsid w:val="0089259A"/>
    <w:rsid w:val="00964B31"/>
    <w:rsid w:val="00981599"/>
    <w:rsid w:val="009939C0"/>
    <w:rsid w:val="00A7242E"/>
    <w:rsid w:val="00AB4D78"/>
    <w:rsid w:val="00AC79E5"/>
    <w:rsid w:val="00AD60A2"/>
    <w:rsid w:val="00B2257B"/>
    <w:rsid w:val="00B4518C"/>
    <w:rsid w:val="00B7070D"/>
    <w:rsid w:val="00B90397"/>
    <w:rsid w:val="00C02F97"/>
    <w:rsid w:val="00D5430A"/>
    <w:rsid w:val="00E00B51"/>
    <w:rsid w:val="00E17DFC"/>
    <w:rsid w:val="00EC0FD4"/>
    <w:rsid w:val="00EC6B50"/>
    <w:rsid w:val="00EF586C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B31"/>
  </w:style>
  <w:style w:type="paragraph" w:styleId="a5">
    <w:name w:val="footer"/>
    <w:basedOn w:val="a"/>
    <w:link w:val="a6"/>
    <w:uiPriority w:val="99"/>
    <w:unhideWhenUsed/>
    <w:rsid w:val="00964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B31"/>
  </w:style>
  <w:style w:type="paragraph" w:styleId="a7">
    <w:name w:val="List Paragraph"/>
    <w:basedOn w:val="a"/>
    <w:uiPriority w:val="34"/>
    <w:qFormat/>
    <w:rsid w:val="00EF5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B31"/>
  </w:style>
  <w:style w:type="paragraph" w:styleId="a5">
    <w:name w:val="footer"/>
    <w:basedOn w:val="a"/>
    <w:link w:val="a6"/>
    <w:uiPriority w:val="99"/>
    <w:unhideWhenUsed/>
    <w:rsid w:val="00964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B31"/>
  </w:style>
  <w:style w:type="paragraph" w:styleId="a7">
    <w:name w:val="List Paragraph"/>
    <w:basedOn w:val="a"/>
    <w:uiPriority w:val="34"/>
    <w:qFormat/>
    <w:rsid w:val="00EF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Kosolapova</dc:creator>
  <cp:keywords/>
  <dc:description/>
  <cp:lastModifiedBy>Буркова Екатерина Евгеньевна</cp:lastModifiedBy>
  <cp:revision>5</cp:revision>
  <dcterms:created xsi:type="dcterms:W3CDTF">2021-12-24T09:20:00Z</dcterms:created>
  <dcterms:modified xsi:type="dcterms:W3CDTF">2021-12-27T11:32:00Z</dcterms:modified>
</cp:coreProperties>
</file>