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городского округа город Шахунья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от 03.03.2015 года N 247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19"/>
      <w:bookmarkEnd w:id="0"/>
      <w:r w:rsidRPr="007925B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5B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ЭКСПЕРТИЗЫ </w:t>
      </w:r>
      <w:proofErr w:type="gramStart"/>
      <w:r w:rsidRPr="007925B2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5B2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23"/>
      <w:bookmarkEnd w:id="1"/>
      <w:r w:rsidRPr="007925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5" w:history="1">
        <w:r w:rsidRPr="007925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25B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7925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25B2">
        <w:rPr>
          <w:rFonts w:ascii="Times New Roman" w:hAnsi="Times New Roman" w:cs="Times New Roman"/>
          <w:sz w:val="24"/>
          <w:szCs w:val="24"/>
        </w:rPr>
        <w:t xml:space="preserve"> Нижегородской области от 03.09.2014 N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области", </w:t>
      </w:r>
      <w:hyperlink r:id="rId7" w:history="1">
        <w:r w:rsidRPr="007925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925B2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16.10.2014 N 703 "Об утверждении Требований к порядку проведения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 xml:space="preserve">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области", </w:t>
      </w:r>
      <w:hyperlink r:id="rId8" w:history="1">
        <w:r w:rsidRPr="007925B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925B2">
        <w:rPr>
          <w:rFonts w:ascii="Times New Roman" w:hAnsi="Times New Roman" w:cs="Times New Roman"/>
          <w:sz w:val="24"/>
          <w:szCs w:val="24"/>
        </w:rPr>
        <w:t xml:space="preserve"> министерства экономики Нижегородской области от 16.10.2014 N 129 "Об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актов", </w:t>
      </w:r>
      <w:hyperlink r:id="rId9" w:history="1">
        <w:r w:rsidRPr="007925B2">
          <w:rPr>
            <w:rFonts w:ascii="Times New Roman" w:hAnsi="Times New Roman" w:cs="Times New Roman"/>
            <w:sz w:val="24"/>
            <w:szCs w:val="24"/>
          </w:rPr>
          <w:t>ст. 46</w:t>
        </w:r>
      </w:hyperlink>
      <w:r w:rsidRPr="007925B2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 Шахунья Нижегородской области и определяет правила проведения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администрации городского округа город Шахунья Нижегородской области (далее - правовые акты), затрагивающих вопросы осуществления предпринимательской и инвестиционной деятельности (далее - экспертиза),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1.2. Для целей настоящего Порядка применяются следующие понятия: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а) экспертиза правового акта - оценка фактического воздействия правового акта, направленная на сопоставительный анализ оценочных данных о возможном воздействии и данных о фактическом воздействии регулирования;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б) регулирующие органы - отраслевые (функциональные) структурные подразделения администрации городского округа город Шахунья Нижегородской области, являющиеся разработчиками правовых актов;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в) уполномоченный орган - отраслевое (функциональное) структурное подразделение администрации городского округа город Шахунья Нижегородской области, уполномоченное на осуществление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 xml:space="preserve"> проведением процедур экспертизы правовых актов (сектор по поддержке малого бизнеса и развития предпринимательства администрации городского округа город Шахунья Нижегородской области).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1.3. Экспертиза проводится 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правового акта, по проекту которого проводилась оценка регулирующего воздействия.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1.4. Положения настоящего Порядка не распространяются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>: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1.4.1. Регулирование цен (тарифов) на товары (услуги).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1.4.2. Правовые акты: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1.4.2.1. По которым приняты бюджетные обязательства.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1.4.2.2. Содержащие сведения, составляющие государственную тайну.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lastRenderedPageBreak/>
        <w:t>1.4.2.3. Содержащие сведения конфиденциального характера.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1.4.2.4.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Принимаемые во исполнение актов высшей юридической силы.</w:t>
      </w:r>
      <w:proofErr w:type="gramEnd"/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39"/>
      <w:bookmarkEnd w:id="2"/>
      <w:r w:rsidRPr="007925B2">
        <w:rPr>
          <w:rFonts w:ascii="Times New Roman" w:hAnsi="Times New Roman" w:cs="Times New Roman"/>
          <w:sz w:val="24"/>
          <w:szCs w:val="24"/>
        </w:rPr>
        <w:t>2. Порядок проведения экспертизы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Экспертиза проводится регулирующим органом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- предложения), направленных в регулирующий орган органами государственной власти, органами местного самоуправления,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лицами.</w:t>
      </w:r>
      <w:proofErr w:type="gramEnd"/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2.2. Срок проведения экспертизы правовых актов составляет 30 календарных дней.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2.3. Экспертиза правового акта осуществляется регулирующим органом путем сопоставления данных заключения об оценке регулирующего воздействия проекта правового 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В рамках экспертизы возможно использование официальной статистической информации, данных ведомственной статистики, результатов социологических исследований, в том числе опросов, совещаний экспертных групп, экспертных оценок, а также иных методов, позволяющих сопоставить прогнозировавшиеся при разработке проекта правового акта значения выгод и издержек социальных групп с фактическими данными, а также определить степень достижения целей регулирования.</w:t>
      </w:r>
      <w:proofErr w:type="gramEnd"/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2.5. По результатам проведения экспертизы регулирующим органом в течение 5 календарных дней со дня истечения срока ее проведения оформляется </w:t>
      </w:r>
      <w:hyperlink w:anchor="Par569" w:history="1">
        <w:r w:rsidRPr="007925B2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7925B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Порядку.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Регулирующий орган в течение 1 рабочего дня после составления заключения направляет его в сектор по поддержке малого бизнеса и развития предпринимательства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B2">
        <w:rPr>
          <w:rFonts w:ascii="Times New Roman" w:hAnsi="Times New Roman" w:cs="Times New Roman"/>
          <w:sz w:val="24"/>
          <w:szCs w:val="24"/>
        </w:rPr>
        <w:t>для размещения на официальном сайте администрации городского округа город Шахунья Нижегородской области и в соответствующем разделе официального сайта Правительства Нижегородской области в информационно-телекоммуникационной сети "Интернет" (далее - официальные сайты).</w:t>
      </w:r>
      <w:proofErr w:type="gramEnd"/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2.7. Сектор по поддержке малого бизнеса и развития предпринимательства администрации городского округа город Шахунья Нижегородской области в течение 1 рабочего дня после получения заключения размещает его на официальных сайтах.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49"/>
      <w:bookmarkEnd w:id="3"/>
      <w:r w:rsidRPr="007925B2">
        <w:rPr>
          <w:rFonts w:ascii="Times New Roman" w:hAnsi="Times New Roman" w:cs="Times New Roman"/>
          <w:sz w:val="24"/>
          <w:szCs w:val="24"/>
        </w:rPr>
        <w:t>3. Подготовка экспертного заключения уполномоченным органом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3.1. Заключение об экспертизе регулирующий орган в течение 1 рабочего дня после составления направляет в уполномоченный орган.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3.2. Уполномоченный орган в течение 10 календарных дней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 xml:space="preserve"> заключения об экспертизе рассматривает его на предмет соблюдения порядка проведения экспертизы, составляет экспертное </w:t>
      </w:r>
      <w:hyperlink w:anchor="Par611" w:history="1">
        <w:r w:rsidRPr="007925B2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7925B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Порядку, размещает его на официальных сайтах и направляет в регулирующий орган.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Экспертное заключение не составляется в случаях, когда регулирующим органом выступает сам уполномоченный орган.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3.3. В случае получения отрицательного экспертного заключения регулирующий орган в срок, не превышающий 30 рабочих дней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 xml:space="preserve"> заключения, обеспечивает устранение изложенных в нем замечаний и повторно направляет заключение </w:t>
      </w:r>
      <w:r w:rsidRPr="007925B2">
        <w:rPr>
          <w:rFonts w:ascii="Times New Roman" w:hAnsi="Times New Roman" w:cs="Times New Roman"/>
          <w:sz w:val="24"/>
          <w:szCs w:val="24"/>
        </w:rPr>
        <w:lastRenderedPageBreak/>
        <w:t>об экспертизе в уполномоченный орган для подготовки экспертного заключения.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3.4. В случае несогласия регулирующего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 xml:space="preserve"> с полученным заключением возникшие разногласия разрешаются в порядке, установленном </w:t>
      </w:r>
      <w:hyperlink w:anchor="Par146" w:history="1">
        <w:r w:rsidRPr="007925B2">
          <w:rPr>
            <w:rFonts w:ascii="Times New Roman" w:hAnsi="Times New Roman" w:cs="Times New Roman"/>
            <w:sz w:val="24"/>
            <w:szCs w:val="24"/>
          </w:rPr>
          <w:t>разделом 6</w:t>
        </w:r>
      </w:hyperlink>
      <w:r w:rsidRPr="007925B2">
        <w:rPr>
          <w:rFonts w:ascii="Times New Roman" w:hAnsi="Times New Roman" w:cs="Times New Roman"/>
          <w:sz w:val="24"/>
          <w:szCs w:val="24"/>
        </w:rPr>
        <w:t xml:space="preserve"> Порядка проведения оценки регулирующего воздействия проектов муниципальных нормативных правовых актов.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3.5. В случае если по итогам проведения экспертизы правового акта регулирующим органом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 способствующие возникновению необоснованных расходов субъектов предпринимательской и инвестиционной деятельности и бюджета городского округа город Шахунья Нижегородской области; необоснованно затрудняющие осуществление предпринимательской и инвестиционной деятельности, регулирующий орган обеспечивает отмену или изменение данного правового акта в порядке, установленном правовыми актами администрации городского округа город Шахунья Нижегородской области, и письменно уведомляет об этом уполномоченный орган.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3.6. Регулирующие органы ежегодно, не позднее 20 января года, следующего за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>, подготавливают информацию о результатах экспертизы правовых актов и направляют ее в уполномоченный орган для обобщения.</w:t>
      </w:r>
    </w:p>
    <w:p w:rsidR="00AE470C" w:rsidRPr="007925B2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 xml:space="preserve">3.7. Уполномоченный орган ежегодно, не позднее 1 февраля года, следующего за </w:t>
      </w:r>
      <w:proofErr w:type="gramStart"/>
      <w:r w:rsidRPr="007925B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7925B2">
        <w:rPr>
          <w:rFonts w:ascii="Times New Roman" w:hAnsi="Times New Roman" w:cs="Times New Roman"/>
          <w:sz w:val="24"/>
          <w:szCs w:val="24"/>
        </w:rPr>
        <w:t>, обобщает поступившую от регулирующих органов информацию о результатах экспертизы правовых актов, направляет ее в министерство экономики Нижегородской области, а также размещает на официальных сайтах.</w:t>
      </w: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64"/>
      <w:bookmarkEnd w:id="4"/>
      <w:r w:rsidRPr="007573D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D4">
        <w:rPr>
          <w:rFonts w:ascii="Times New Roman" w:hAnsi="Times New Roman" w:cs="Times New Roman"/>
          <w:sz w:val="24"/>
          <w:szCs w:val="24"/>
        </w:rPr>
        <w:t>проведения экспертизы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D4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br/>
      </w:r>
      <w:r w:rsidRPr="007573D4">
        <w:rPr>
          <w:rFonts w:ascii="Times New Roman" w:hAnsi="Times New Roman" w:cs="Times New Roman"/>
          <w:sz w:val="24"/>
          <w:szCs w:val="24"/>
        </w:rPr>
        <w:t xml:space="preserve"> правовых актов</w:t>
      </w: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69"/>
      <w:bookmarkEnd w:id="5"/>
      <w:r w:rsidRPr="007573D4">
        <w:rPr>
          <w:rFonts w:ascii="Times New Roman" w:hAnsi="Times New Roman" w:cs="Times New Roman"/>
          <w:sz w:val="24"/>
          <w:szCs w:val="24"/>
        </w:rPr>
        <w:t>Заключение</w:t>
      </w: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об экспертизе муниципального нормативного правового акта</w:t>
      </w: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72"/>
      <w:bookmarkEnd w:id="6"/>
      <w:r w:rsidRPr="007573D4">
        <w:rPr>
          <w:rFonts w:ascii="Times New Roman" w:hAnsi="Times New Roman" w:cs="Times New Roman"/>
          <w:sz w:val="24"/>
          <w:szCs w:val="24"/>
        </w:rPr>
        <w:t>1. Общие сведения: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Наименование    структурного    подразделения   (территориального   органа)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администрации: 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Реквизиты правового акта: 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Результаты заключения об ОРВ проекта правового акта: 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582"/>
      <w:bookmarkEnd w:id="7"/>
      <w:r w:rsidRPr="007573D4">
        <w:rPr>
          <w:rFonts w:ascii="Times New Roman" w:hAnsi="Times New Roman" w:cs="Times New Roman"/>
          <w:sz w:val="24"/>
          <w:szCs w:val="24"/>
        </w:rPr>
        <w:t>2. Анализ правового акта: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87"/>
      <w:bookmarkEnd w:id="8"/>
      <w:r w:rsidRPr="007573D4">
        <w:rPr>
          <w:rFonts w:ascii="Times New Roman" w:hAnsi="Times New Roman" w:cs="Times New Roman"/>
          <w:sz w:val="24"/>
          <w:szCs w:val="24"/>
        </w:rPr>
        <w:t>3. Выводы: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92"/>
      <w:bookmarkEnd w:id="9"/>
      <w:r w:rsidRPr="007573D4">
        <w:rPr>
          <w:rFonts w:ascii="Times New Roman" w:hAnsi="Times New Roman" w:cs="Times New Roman"/>
          <w:sz w:val="24"/>
          <w:szCs w:val="24"/>
        </w:rPr>
        <w:t>4. Информация об исполнителе:</w:t>
      </w: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 xml:space="preserve">          (Ф.И.О., телефон, адрес электронной почты исполнителя)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573D4">
        <w:rPr>
          <w:rFonts w:ascii="Times New Roman" w:hAnsi="Times New Roman" w:cs="Times New Roman"/>
          <w:sz w:val="24"/>
          <w:szCs w:val="24"/>
        </w:rPr>
        <w:t>(подпись руководителя структурного подразделения (территориального органа)</w:t>
      </w:r>
      <w:proofErr w:type="gramEnd"/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администрации)</w:t>
      </w: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606"/>
      <w:bookmarkEnd w:id="10"/>
      <w:r w:rsidRPr="007573D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D4">
        <w:rPr>
          <w:rFonts w:ascii="Times New Roman" w:hAnsi="Times New Roman" w:cs="Times New Roman"/>
          <w:sz w:val="24"/>
          <w:szCs w:val="24"/>
        </w:rPr>
        <w:t>проведения экспертизы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3D4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611"/>
      <w:bookmarkEnd w:id="11"/>
      <w:r w:rsidRPr="007573D4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об экспертизе муниципального правового акта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614"/>
      <w:bookmarkEnd w:id="12"/>
      <w:r w:rsidRPr="007573D4">
        <w:rPr>
          <w:rFonts w:ascii="Times New Roman" w:hAnsi="Times New Roman" w:cs="Times New Roman"/>
          <w:sz w:val="24"/>
          <w:szCs w:val="24"/>
        </w:rPr>
        <w:t>1. Общие сведения: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Наименование    структурного    подразделения   (территориального   органа)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администрации, проводившего экспертизу правового акта: 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Реквизиты правового акта: 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624"/>
      <w:bookmarkEnd w:id="13"/>
      <w:r w:rsidRPr="007573D4">
        <w:rPr>
          <w:rFonts w:ascii="Times New Roman" w:hAnsi="Times New Roman" w:cs="Times New Roman"/>
          <w:sz w:val="24"/>
          <w:szCs w:val="24"/>
        </w:rPr>
        <w:t>2. Замечания по проведенной экспертизе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К процедурам экспертизы: 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629"/>
      <w:bookmarkEnd w:id="14"/>
      <w:r w:rsidRPr="007573D4">
        <w:rPr>
          <w:rFonts w:ascii="Times New Roman" w:hAnsi="Times New Roman" w:cs="Times New Roman"/>
          <w:sz w:val="24"/>
          <w:szCs w:val="24"/>
        </w:rPr>
        <w:t>3. Выводы: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634"/>
      <w:bookmarkEnd w:id="15"/>
      <w:r w:rsidRPr="007573D4">
        <w:rPr>
          <w:rFonts w:ascii="Times New Roman" w:hAnsi="Times New Roman" w:cs="Times New Roman"/>
          <w:sz w:val="24"/>
          <w:szCs w:val="24"/>
        </w:rPr>
        <w:t>4. Информация об исполнителе: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 xml:space="preserve">          (Ф.И.О., телефон, адрес электронной почты исполнителя)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470C" w:rsidRPr="007573D4" w:rsidRDefault="00AE470C" w:rsidP="00AE47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3D4">
        <w:rPr>
          <w:rFonts w:ascii="Times New Roman" w:hAnsi="Times New Roman" w:cs="Times New Roman"/>
          <w:sz w:val="24"/>
          <w:szCs w:val="24"/>
        </w:rPr>
        <w:t xml:space="preserve">               (подпись руководителя уполномоченного органа)</w:t>
      </w: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E470C" w:rsidRPr="007573D4" w:rsidRDefault="00AE470C" w:rsidP="00AE470C">
      <w:pPr>
        <w:rPr>
          <w:rFonts w:ascii="Times New Roman" w:hAnsi="Times New Roman" w:cs="Times New Roman"/>
          <w:sz w:val="24"/>
          <w:szCs w:val="24"/>
        </w:rPr>
      </w:pPr>
    </w:p>
    <w:p w:rsidR="00DF329D" w:rsidRDefault="00AE470C">
      <w:bookmarkStart w:id="16" w:name="_GoBack"/>
      <w:bookmarkEnd w:id="16"/>
    </w:p>
    <w:sectPr w:rsidR="00DF329D" w:rsidSect="00F9169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0C"/>
    <w:rsid w:val="0084388C"/>
    <w:rsid w:val="00AE470C"/>
    <w:rsid w:val="00A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382C3816EC63AE8877621C08D0AA98E8DAADEEEE05AC5104F859EC023C737D0160A5758AC50040426CF6n6e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382C3816EC63AE8877621C08D0AA98E8DAADEEEE03A95001F859EC023C737D0160A5758AC50040426CF3n6e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382C3816EC63AE8877621C08D0AA98E8DAADEEEE06AB5A02F859EC023C737D0160A5758AC50040426CF2n6e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382C3816EC63AE88777C111EBCF59DEED7F5E1E505A10E59A702B15535792A462FFC35C9nCe0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382C3816EC63AE8877621C08D0AA98E8DAADEEEE02AC5F04F859EC023C737D0160A5758AC50040436FF7n6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Щукина</dc:creator>
  <cp:lastModifiedBy>Наталья Щукина</cp:lastModifiedBy>
  <cp:revision>1</cp:revision>
  <dcterms:created xsi:type="dcterms:W3CDTF">2015-04-27T11:38:00Z</dcterms:created>
  <dcterms:modified xsi:type="dcterms:W3CDTF">2015-04-27T11:40:00Z</dcterms:modified>
</cp:coreProperties>
</file>