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0" w:rsidRDefault="006B62D0" w:rsidP="00C03ACF">
      <w:pPr>
        <w:jc w:val="right"/>
      </w:pPr>
    </w:p>
    <w:p w:rsidR="006B62D0" w:rsidRPr="00440B3E" w:rsidRDefault="006B62D0" w:rsidP="00440B3E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0B3E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B3E" w:rsidRPr="00440B3E" w:rsidRDefault="00440B3E" w:rsidP="00440B3E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0B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0B3E" w:rsidRPr="00440B3E" w:rsidRDefault="00440B3E" w:rsidP="00440B3E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0B3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440B3E" w:rsidRPr="00440B3E" w:rsidRDefault="00440B3E" w:rsidP="00440B3E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0B3E">
        <w:rPr>
          <w:rFonts w:ascii="Times New Roman" w:hAnsi="Times New Roman" w:cs="Times New Roman"/>
          <w:sz w:val="24"/>
          <w:szCs w:val="24"/>
        </w:rPr>
        <w:t>от 22.05.2015 года № 636</w:t>
      </w:r>
    </w:p>
    <w:p w:rsidR="00440B3E" w:rsidRDefault="00440B3E" w:rsidP="00440B3E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2"/>
        <w:rPr>
          <w:sz w:val="24"/>
          <w:szCs w:val="24"/>
        </w:rPr>
      </w:pPr>
    </w:p>
    <w:p w:rsidR="006B62D0" w:rsidRPr="00440B3E" w:rsidRDefault="006B62D0" w:rsidP="006B6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40B3E">
        <w:rPr>
          <w:rFonts w:ascii="Times New Roman" w:hAnsi="Times New Roman" w:cs="Times New Roman"/>
        </w:rPr>
        <w:t>Таблица 4. Прогнозная оценка расходов на реализацию Муниципальной программы за счет всех источников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56"/>
        <w:gridCol w:w="1979"/>
        <w:gridCol w:w="41"/>
        <w:gridCol w:w="3307"/>
        <w:gridCol w:w="979"/>
        <w:gridCol w:w="26"/>
        <w:gridCol w:w="1266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6B62D0" w:rsidRPr="00440B3E" w:rsidTr="00A3069A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93" w:type="dxa"/>
            <w:gridSpan w:val="10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Оценка расходов (тыс. руб.)</w:t>
            </w:r>
          </w:p>
        </w:tc>
      </w:tr>
      <w:tr w:rsidR="006B62D0" w:rsidRPr="00440B3E" w:rsidTr="00A3069A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2020 год</w:t>
            </w:r>
          </w:p>
        </w:tc>
      </w:tr>
      <w:tr w:rsidR="006B62D0" w:rsidRPr="00440B3E" w:rsidTr="00A3069A">
        <w:trPr>
          <w:gridAfter w:val="1"/>
          <w:wAfter w:w="18" w:type="dxa"/>
          <w:trHeight w:val="145"/>
          <w:tblHeader/>
          <w:jc w:val="center"/>
        </w:trPr>
        <w:tc>
          <w:tcPr>
            <w:tcW w:w="1691" w:type="dxa"/>
            <w:gridSpan w:val="2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</w:t>
            </w:r>
          </w:p>
        </w:tc>
      </w:tr>
      <w:tr w:rsidR="006B62D0" w:rsidRPr="00440B3E" w:rsidTr="00A3069A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  <w:bCs/>
              </w:rPr>
              <w:t>«</w:t>
            </w:r>
            <w:r w:rsidRPr="00440B3E">
              <w:rPr>
                <w:rFonts w:ascii="Times New Roman" w:hAnsi="Times New Roman" w:cs="Times New Roman"/>
              </w:rPr>
              <w:t>Развитие агропромышленного комплекса городского округа г. Шахунья.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246016,3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276823,9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256948,1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294012,3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306086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265267</w:t>
            </w:r>
          </w:p>
        </w:tc>
      </w:tr>
      <w:tr w:rsidR="006B62D0" w:rsidRPr="00440B3E" w:rsidTr="00A3069A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900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526,7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1265,2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1295,2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5950,2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4800,2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5183,2</w:t>
            </w:r>
          </w:p>
        </w:tc>
      </w:tr>
      <w:tr w:rsidR="006B62D0" w:rsidRPr="00440B3E" w:rsidTr="00A3069A">
        <w:trPr>
          <w:gridAfter w:val="1"/>
          <w:wAfter w:w="18" w:type="dxa"/>
          <w:trHeight w:val="195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11472,9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53086,8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48924,8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66544,8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65204,8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71343,8</w:t>
            </w:r>
          </w:p>
        </w:tc>
      </w:tr>
      <w:tr w:rsidR="006B62D0" w:rsidRPr="00440B3E" w:rsidTr="00A3069A">
        <w:trPr>
          <w:gridAfter w:val="1"/>
          <w:wAfter w:w="18" w:type="dxa"/>
          <w:trHeight w:val="105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4798,4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29095,8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27115,1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35147,3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34480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37254</w:t>
            </w:r>
          </w:p>
        </w:tc>
      </w:tr>
      <w:tr w:rsidR="006B62D0" w:rsidRPr="00440B3E" w:rsidTr="00A3069A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25B5F" w:rsidP="007C06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229</w:t>
            </w:r>
            <w:r w:rsidR="007C064E" w:rsidRPr="00440B3E">
              <w:rPr>
                <w:rFonts w:ascii="Times New Roman" w:hAnsi="Times New Roman" w:cs="Times New Roman"/>
                <w:b/>
              </w:rPr>
              <w:t>218,</w:t>
            </w:r>
            <w:r w:rsidRPr="00440B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193386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179613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186370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201601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151486</w:t>
            </w:r>
          </w:p>
        </w:tc>
      </w:tr>
      <w:tr w:rsidR="006B62D0" w:rsidRPr="00440B3E" w:rsidTr="00A3069A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Подпрограмма 1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  <w:r w:rsidRPr="00440B3E">
              <w:rPr>
                <w:rFonts w:ascii="Times New Roman" w:hAnsi="Times New Roman" w:cs="Times New Roman"/>
                <w:bCs/>
              </w:rPr>
              <w:lastRenderedPageBreak/>
              <w:t>«</w:t>
            </w:r>
            <w:r w:rsidRPr="00440B3E">
              <w:rPr>
                <w:rFonts w:ascii="Times New Roman" w:hAnsi="Times New Roman" w:cs="Times New Roman"/>
              </w:rPr>
              <w:t xml:space="preserve">Развитие сельского хозяйства и </w:t>
            </w:r>
            <w:r w:rsidRPr="00440B3E">
              <w:rPr>
                <w:rFonts w:ascii="Times New Roman" w:hAnsi="Times New Roman" w:cs="Times New Roman"/>
              </w:rPr>
              <w:lastRenderedPageBreak/>
              <w:t>перерабатывающей промышленности 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227466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256267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243801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247994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265727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218237</w:t>
            </w:r>
          </w:p>
        </w:tc>
      </w:tr>
      <w:tr w:rsidR="006B62D0" w:rsidRPr="00440B3E" w:rsidTr="00A3069A">
        <w:trPr>
          <w:gridAfter w:val="1"/>
          <w:wAfter w:w="18" w:type="dxa"/>
          <w:trHeight w:val="121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4A20BF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1200</w:t>
            </w: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7F02BA" w:rsidP="007C0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6</w:t>
            </w:r>
            <w:r w:rsidR="007C064E" w:rsidRPr="00440B3E">
              <w:rPr>
                <w:rFonts w:ascii="Times New Roman" w:hAnsi="Times New Roman" w:cs="Times New Roman"/>
                <w:b/>
              </w:rPr>
              <w:t>629</w:t>
            </w:r>
            <w:r w:rsidRPr="00440B3E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37828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37536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39695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41913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F02BA" w:rsidP="007C0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4</w:t>
            </w:r>
            <w:r w:rsidR="007C064E" w:rsidRPr="00440B3E">
              <w:rPr>
                <w:rFonts w:ascii="Times New Roman" w:hAnsi="Times New Roman" w:cs="Times New Roman"/>
                <w:b/>
              </w:rPr>
              <w:t>798,4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26380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26080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25027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25785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27051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2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026D1" w:rsidP="007C0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21</w:t>
            </w:r>
            <w:r w:rsidR="007C064E" w:rsidRPr="00440B3E">
              <w:rPr>
                <w:rFonts w:ascii="Times New Roman" w:hAnsi="Times New Roman" w:cs="Times New Roman"/>
                <w:b/>
              </w:rPr>
              <w:t>5537,8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190937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178713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184251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199047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148073</w:t>
            </w:r>
          </w:p>
        </w:tc>
      </w:tr>
      <w:tr w:rsidR="006B62D0" w:rsidRPr="00440B3E" w:rsidTr="00A3069A">
        <w:trPr>
          <w:gridAfter w:val="1"/>
          <w:wAfter w:w="18" w:type="dxa"/>
          <w:trHeight w:val="116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61887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65238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65238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72705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76848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81075</w:t>
            </w:r>
          </w:p>
        </w:tc>
      </w:tr>
      <w:tr w:rsidR="006B62D0" w:rsidRPr="00440B3E" w:rsidTr="00A3069A">
        <w:trPr>
          <w:gridAfter w:val="1"/>
          <w:wAfter w:w="18" w:type="dxa"/>
          <w:trHeight w:val="23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8A3FE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1951,3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4024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4253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4487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3718,7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4766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5037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5314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56217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56938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56938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63915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67558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71274</w:t>
            </w: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Основное </w:t>
            </w:r>
            <w:r w:rsidRPr="00440B3E">
              <w:rPr>
                <w:rFonts w:ascii="Times New Roman" w:hAnsi="Times New Roman" w:cs="Times New Roman"/>
              </w:rPr>
              <w:lastRenderedPageBreak/>
              <w:t>мероприятие 1.2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440B3E">
              <w:rPr>
                <w:rFonts w:ascii="Times New Roman" w:hAnsi="Times New Roman" w:cs="Times New Roman"/>
              </w:rPr>
              <w:lastRenderedPageBreak/>
              <w:t>производства продукции животноводства (субсидирование части затрат)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120936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120936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134184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141776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149519</w:t>
            </w:r>
          </w:p>
        </w:tc>
      </w:tr>
      <w:tr w:rsidR="006B62D0" w:rsidRPr="00440B3E" w:rsidTr="00A3069A">
        <w:trPr>
          <w:gridAfter w:val="1"/>
          <w:wAfter w:w="18" w:type="dxa"/>
          <w:trHeight w:val="19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4A20BF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</w:t>
            </w:r>
            <w:r w:rsidR="006B62D0" w:rsidRPr="00440B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1000</w:t>
            </w:r>
          </w:p>
        </w:tc>
      </w:tr>
      <w:tr w:rsidR="006B62D0" w:rsidRPr="00440B3E" w:rsidTr="00A3069A">
        <w:trPr>
          <w:gridAfter w:val="1"/>
          <w:wAfter w:w="18" w:type="dxa"/>
          <w:trHeight w:val="136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4237,2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18321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19365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20430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853,7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5824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6156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6495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ind w:left="-1983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C064E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109559,1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97136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97136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109039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115255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121594</w:t>
            </w:r>
          </w:p>
        </w:tc>
      </w:tr>
      <w:tr w:rsidR="006B62D0" w:rsidRPr="00440B3E" w:rsidTr="00A3069A">
        <w:trPr>
          <w:gridAfter w:val="1"/>
          <w:wAfter w:w="18" w:type="dxa"/>
          <w:trHeight w:val="188"/>
          <w:jc w:val="center"/>
        </w:trPr>
        <w:tc>
          <w:tcPr>
            <w:tcW w:w="1635" w:type="dxa"/>
            <w:vMerge w:val="restart"/>
            <w:shd w:val="clear" w:color="auto" w:fill="auto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1.3.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6B62D0" w:rsidRPr="00440B3E" w:rsidRDefault="006B62D0" w:rsidP="002A3289">
            <w:pPr>
              <w:ind w:left="-129" w:right="-33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Возмещение части затрат организаций АПК </w:t>
            </w:r>
            <w:r w:rsidR="00DF60D9" w:rsidRPr="00440B3E">
              <w:rPr>
                <w:rFonts w:ascii="Times New Roman" w:hAnsi="Times New Roman" w:cs="Times New Roman"/>
              </w:rPr>
              <w:t xml:space="preserve"> и малым формам хозяйствования </w:t>
            </w:r>
            <w:r w:rsidRPr="00440B3E">
              <w:rPr>
                <w:rFonts w:ascii="Times New Roman" w:hAnsi="Times New Roman" w:cs="Times New Roman"/>
              </w:rPr>
              <w:t>на уплату процентов за пользование кредитными ресурсами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33815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36353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37129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35531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37558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39623</w:t>
            </w:r>
          </w:p>
        </w:tc>
      </w:tr>
      <w:tr w:rsidR="006B62D0" w:rsidRPr="00440B3E" w:rsidTr="00A3069A">
        <w:trPr>
          <w:gridAfter w:val="1"/>
          <w:wAfter w:w="18" w:type="dxa"/>
          <w:trHeight w:val="12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7026D1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13767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14552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15352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957FD6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13237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13992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14762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7026D1" w:rsidP="0095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33</w:t>
            </w:r>
            <w:r w:rsidR="00957FD6" w:rsidRPr="00440B3E">
              <w:rPr>
                <w:rFonts w:ascii="Times New Roman" w:hAnsi="Times New Roman" w:cs="Times New Roman"/>
                <w:b/>
              </w:rPr>
              <w:t>434,7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8053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9129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9014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9509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Основное мероприятие 1.4.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ind w:right="-172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1820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520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DF60D9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</w:t>
            </w:r>
            <w:r w:rsidR="006B62D0"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820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1.5.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прочие источники (собственные </w:t>
            </w:r>
            <w:r w:rsidRPr="00440B3E">
              <w:rPr>
                <w:rFonts w:ascii="Times New Roman" w:hAnsi="Times New Roman" w:cs="Times New Roman"/>
              </w:rPr>
              <w:lastRenderedPageBreak/>
              <w:t>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Основное мероприятие 1.6.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1.7.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1.8.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434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DF60D9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1.9.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Приобретение и переоформление прав на земельные участки из земель сельскохозяйственного назначения </w:t>
            </w:r>
            <w:r w:rsidRPr="00440B3E">
              <w:rPr>
                <w:rFonts w:ascii="Times New Roman" w:hAnsi="Times New Roman" w:cs="Times New Roman"/>
              </w:rPr>
              <w:lastRenderedPageBreak/>
              <w:t>(субсидирование части затрат)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DF60D9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1.10.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</w:t>
            </w:r>
            <w:r w:rsidRPr="00440B3E">
              <w:rPr>
                <w:rFonts w:ascii="Times New Roman" w:hAnsi="Times New Roman" w:cs="Times New Roman"/>
              </w:rPr>
              <w:lastRenderedPageBreak/>
              <w:t>мероприятий)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369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DF60D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</w:t>
            </w:r>
            <w:r w:rsidR="00DF60D9" w:rsidRPr="00440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Основное мероприятие 1.11.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29800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16500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DF60D9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500</w:t>
            </w: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440B3E" w:rsidRDefault="00DF60D9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13033</w:t>
            </w:r>
          </w:p>
        </w:tc>
        <w:tc>
          <w:tcPr>
            <w:tcW w:w="1266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27550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63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16000</w:t>
            </w: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1.12.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  <w:r w:rsidRPr="00440B3E">
              <w:rPr>
                <w:rFonts w:ascii="Times New Roman" w:hAnsi="Times New Roman" w:cs="Times New Roman"/>
                <w:bCs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</w:tr>
      <w:tr w:rsidR="006B62D0" w:rsidRPr="00440B3E" w:rsidTr="00A3069A">
        <w:trPr>
          <w:gridAfter w:val="1"/>
          <w:wAfter w:w="18" w:type="dxa"/>
          <w:trHeight w:val="102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300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юридические лица и индивидуальные </w:t>
            </w:r>
            <w:r w:rsidRPr="00440B3E">
              <w:rPr>
                <w:rFonts w:ascii="Times New Roman" w:hAnsi="Times New Roman" w:cs="Times New Roman"/>
              </w:rPr>
              <w:lastRenderedPageBreak/>
              <w:t>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DF60D9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Подпрограмма 2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  <w:bCs/>
              </w:rPr>
              <w:t>«</w:t>
            </w:r>
            <w:r w:rsidRPr="00440B3E">
              <w:rPr>
                <w:rFonts w:ascii="Times New Roman" w:hAnsi="Times New Roman" w:cs="Times New Roman"/>
              </w:rPr>
              <w:t>Устойчивое развитие сельских территорий городского округа г. Шахунья до 2020 года»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9765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1950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38850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32997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39591</w:t>
            </w: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3868</w:t>
            </w: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5665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23151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19604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23476</w:t>
            </w: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9479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7953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9482</w:t>
            </w: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9E5C03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2765</w:t>
            </w:r>
          </w:p>
        </w:tc>
      </w:tr>
      <w:tr w:rsidR="006B62D0" w:rsidRPr="00440B3E" w:rsidTr="00A3069A">
        <w:trPr>
          <w:gridAfter w:val="1"/>
          <w:wAfter w:w="18" w:type="dxa"/>
          <w:trHeight w:val="212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Улучшение жилищных условий граждан, проживающих в сельской местности, в том </w:t>
            </w:r>
            <w:r w:rsidRPr="00440B3E">
              <w:rPr>
                <w:rFonts w:ascii="Times New Roman" w:hAnsi="Times New Roman" w:cs="Times New Roman"/>
              </w:rPr>
              <w:lastRenderedPageBreak/>
              <w:t>числе молодых семей и молодых специалистов, с использованием средств социальных выплат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7815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9765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13800</w:t>
            </w:r>
          </w:p>
        </w:tc>
      </w:tr>
      <w:tr w:rsidR="006B62D0" w:rsidRPr="00440B3E" w:rsidTr="00A3069A">
        <w:trPr>
          <w:gridAfter w:val="1"/>
          <w:wAfter w:w="18" w:type="dxa"/>
          <w:trHeight w:val="15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9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5665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4530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5665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8000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3035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4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A9732E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2765</w:t>
            </w:r>
          </w:p>
        </w:tc>
      </w:tr>
      <w:tr w:rsidR="006B62D0" w:rsidRPr="00440B3E" w:rsidTr="00A3069A">
        <w:trPr>
          <w:gridAfter w:val="1"/>
          <w:wAfter w:w="18" w:type="dxa"/>
          <w:trHeight w:val="70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2.2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31035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23232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25789</w:t>
            </w: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3868</w:t>
            </w:r>
          </w:p>
        </w:tc>
      </w:tr>
      <w:tr w:rsidR="006B62D0" w:rsidRPr="00440B3E" w:rsidTr="00A3069A">
        <w:trPr>
          <w:gridAfter w:val="1"/>
          <w:wAfter w:w="18" w:type="dxa"/>
          <w:trHeight w:val="211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18621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13939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15474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7759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5808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6447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79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  <w:r w:rsidRPr="00440B3E">
              <w:rPr>
                <w:rFonts w:ascii="Times New Roman" w:hAnsi="Times New Roman" w:cs="Times New Roman"/>
                <w:bCs/>
              </w:rPr>
              <w:t>«</w:t>
            </w:r>
            <w:r w:rsidRPr="00440B3E">
              <w:rPr>
                <w:rFonts w:ascii="Times New Roman" w:hAnsi="Times New Roman" w:cs="Times New Roman"/>
              </w:rPr>
              <w:t xml:space="preserve">Эпизоотическое благополучие городского округа </w:t>
            </w:r>
            <w:r w:rsidRPr="00440B3E">
              <w:rPr>
                <w:rFonts w:ascii="Times New Roman" w:hAnsi="Times New Roman" w:cs="Times New Roman"/>
              </w:rPr>
              <w:lastRenderedPageBreak/>
              <w:t>г. Шахунья до 2020 года»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1216,6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1270,8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1331,1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1411,3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1495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1585</w:t>
            </w:r>
          </w:p>
        </w:tc>
      </w:tr>
      <w:tr w:rsidR="006B62D0" w:rsidRPr="00440B3E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</w:tr>
      <w:tr w:rsidR="006B62D0" w:rsidRPr="00440B3E" w:rsidTr="00A3069A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A9732E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721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A9732E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1167,9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648</w:t>
            </w:r>
          </w:p>
        </w:tc>
      </w:tr>
      <w:tr w:rsidR="006B62D0" w:rsidRPr="00440B3E" w:rsidTr="00A3069A">
        <w:trPr>
          <w:gridAfter w:val="1"/>
          <w:wAfter w:w="18" w:type="dxa"/>
          <w:trHeight w:val="109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721</w:t>
            </w: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7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A9732E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721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5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A9732E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225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 xml:space="preserve">Основное </w:t>
            </w:r>
            <w:r w:rsidRPr="00440B3E">
              <w:rPr>
                <w:rFonts w:ascii="Times New Roman" w:hAnsi="Times New Roman" w:cs="Times New Roman"/>
              </w:rPr>
              <w:lastRenderedPageBreak/>
              <w:t>мероприятие 3.2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r w:rsidRPr="00440B3E">
              <w:rPr>
                <w:rFonts w:ascii="Times New Roman" w:hAnsi="Times New Roman" w:cs="Times New Roman"/>
              </w:rPr>
              <w:lastRenderedPageBreak/>
              <w:t>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864</w:t>
            </w:r>
          </w:p>
        </w:tc>
      </w:tr>
      <w:tr w:rsidR="006B62D0" w:rsidRPr="00440B3E" w:rsidTr="00A3069A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115,2</w:t>
            </w:r>
          </w:p>
        </w:tc>
      </w:tr>
      <w:tr w:rsidR="006B62D0" w:rsidRPr="00440B3E" w:rsidTr="00A3069A">
        <w:trPr>
          <w:gridAfter w:val="1"/>
          <w:wAfter w:w="18" w:type="dxa"/>
          <w:trHeight w:val="11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100,8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A9732E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648</w:t>
            </w:r>
          </w:p>
        </w:tc>
      </w:tr>
      <w:tr w:rsidR="006B62D0" w:rsidRPr="00440B3E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  <w:r w:rsidRPr="00440B3E">
              <w:rPr>
                <w:rFonts w:ascii="Times New Roman" w:hAnsi="Times New Roman" w:cs="Times New Roman"/>
                <w:bCs/>
              </w:rPr>
              <w:t>«</w:t>
            </w:r>
            <w:r w:rsidRPr="00440B3E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440B3E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900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4821,1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5044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5389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5757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5805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0B3E">
              <w:rPr>
                <w:rFonts w:ascii="Times New Roman" w:hAnsi="Times New Roman" w:cs="Times New Roman"/>
                <w:b/>
              </w:rPr>
              <w:t>5854</w:t>
            </w:r>
          </w:p>
        </w:tc>
      </w:tr>
      <w:tr w:rsidR="006B62D0" w:rsidRPr="00440B3E" w:rsidTr="00A3069A">
        <w:trPr>
          <w:gridAfter w:val="1"/>
          <w:wAfter w:w="18" w:type="dxa"/>
          <w:trHeight w:val="19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4A20BF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25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171C14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47</w:t>
            </w:r>
            <w:r w:rsidR="00171C14" w:rsidRPr="00440B3E">
              <w:rPr>
                <w:rFonts w:ascii="Times New Roman" w:hAnsi="Times New Roman" w:cs="Times New Roman"/>
              </w:rPr>
              <w:t>9</w:t>
            </w:r>
            <w:r w:rsidRPr="00440B3E">
              <w:rPr>
                <w:rFonts w:ascii="Times New Roman" w:hAnsi="Times New Roman" w:cs="Times New Roman"/>
              </w:rPr>
              <w:t>4</w:t>
            </w:r>
            <w:r w:rsidR="00171C14" w:rsidRPr="00440B3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5044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5389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5757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5805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5854</w:t>
            </w: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lastRenderedPageBreak/>
              <w:t>Основное мероприятие 4.1.</w:t>
            </w:r>
          </w:p>
        </w:tc>
        <w:tc>
          <w:tcPr>
            <w:tcW w:w="1979" w:type="dxa"/>
            <w:vMerge w:val="restart"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  <w:r w:rsidRPr="00440B3E">
              <w:rPr>
                <w:rFonts w:ascii="Times New Roman" w:hAnsi="Times New Roman" w:cs="Times New Roman"/>
                <w:bCs/>
              </w:rPr>
              <w:t>Расходы на содержание аппарата УСХ</w:t>
            </w: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900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4821,1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местного бюджета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2A3289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расходы областного бюджета</w:t>
            </w:r>
            <w:hyperlink w:anchor="Par360" w:history="1">
              <w:r w:rsidRPr="00440B3E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440B3E" w:rsidRDefault="001301E6" w:rsidP="00171C14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4794,4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5044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5389</w:t>
            </w: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5757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5805</w:t>
            </w: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5854</w:t>
            </w: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федеральный бюджет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****</w:t>
            </w:r>
            <w:r w:rsidRPr="00440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  <w:r w:rsidRPr="00440B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2D0" w:rsidRPr="00440B3E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6B62D0" w:rsidRPr="00440B3E" w:rsidRDefault="006B62D0" w:rsidP="002A3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  <w:gridSpan w:val="2"/>
          </w:tcPr>
          <w:p w:rsidR="006B62D0" w:rsidRPr="00440B3E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0B3E">
              <w:rPr>
                <w:rFonts w:ascii="Times New Roman" w:hAnsi="Times New Roman" w:cs="Times New Roman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440B3E" w:rsidRDefault="006B62D0" w:rsidP="002A32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B62D0" w:rsidRDefault="006B62D0" w:rsidP="00C03ACF">
      <w:pPr>
        <w:jc w:val="right"/>
      </w:pPr>
    </w:p>
    <w:p w:rsidR="00440B3E" w:rsidRDefault="00440B3E" w:rsidP="00C03ACF">
      <w:pPr>
        <w:jc w:val="right"/>
      </w:pPr>
    </w:p>
    <w:p w:rsidR="00440B3E" w:rsidRDefault="00440B3E" w:rsidP="00440B3E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sectPr w:rsidR="00440B3E" w:rsidSect="00C03ACF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F7" w:rsidRDefault="00D264F7" w:rsidP="00440B3E">
      <w:pPr>
        <w:spacing w:after="0" w:line="240" w:lineRule="auto"/>
      </w:pPr>
      <w:r>
        <w:separator/>
      </w:r>
    </w:p>
  </w:endnote>
  <w:endnote w:type="continuationSeparator" w:id="1">
    <w:p w:rsidR="00D264F7" w:rsidRDefault="00D264F7" w:rsidP="0044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516"/>
      <w:docPartObj>
        <w:docPartGallery w:val="Page Numbers (Bottom of Page)"/>
        <w:docPartUnique/>
      </w:docPartObj>
    </w:sdtPr>
    <w:sdtContent>
      <w:p w:rsidR="00440B3E" w:rsidRDefault="00440B3E">
        <w:pPr>
          <w:pStyle w:val="af3"/>
          <w:jc w:val="right"/>
        </w:pPr>
        <w:r w:rsidRPr="00440B3E">
          <w:rPr>
            <w:sz w:val="22"/>
            <w:szCs w:val="22"/>
          </w:rPr>
          <w:fldChar w:fldCharType="begin"/>
        </w:r>
        <w:r w:rsidRPr="00440B3E">
          <w:rPr>
            <w:sz w:val="22"/>
            <w:szCs w:val="22"/>
          </w:rPr>
          <w:instrText xml:space="preserve"> PAGE   \* MERGEFORMAT </w:instrText>
        </w:r>
        <w:r w:rsidRPr="00440B3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13</w:t>
        </w:r>
        <w:r w:rsidRPr="00440B3E">
          <w:rPr>
            <w:sz w:val="22"/>
            <w:szCs w:val="22"/>
          </w:rPr>
          <w:fldChar w:fldCharType="end"/>
        </w:r>
      </w:p>
    </w:sdtContent>
  </w:sdt>
  <w:p w:rsidR="00440B3E" w:rsidRDefault="00440B3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F7" w:rsidRDefault="00D264F7" w:rsidP="00440B3E">
      <w:pPr>
        <w:spacing w:after="0" w:line="240" w:lineRule="auto"/>
      </w:pPr>
      <w:r>
        <w:separator/>
      </w:r>
    </w:p>
  </w:footnote>
  <w:footnote w:type="continuationSeparator" w:id="1">
    <w:p w:rsidR="00D264F7" w:rsidRDefault="00D264F7" w:rsidP="0044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03ACF"/>
    <w:rsid w:val="000165A4"/>
    <w:rsid w:val="00031E92"/>
    <w:rsid w:val="00077BE3"/>
    <w:rsid w:val="0008488E"/>
    <w:rsid w:val="00086AC3"/>
    <w:rsid w:val="000C6894"/>
    <w:rsid w:val="000E470A"/>
    <w:rsid w:val="001301E6"/>
    <w:rsid w:val="00147942"/>
    <w:rsid w:val="0017060A"/>
    <w:rsid w:val="00171C14"/>
    <w:rsid w:val="001A75DC"/>
    <w:rsid w:val="00215677"/>
    <w:rsid w:val="002222D4"/>
    <w:rsid w:val="002A3289"/>
    <w:rsid w:val="002B71B2"/>
    <w:rsid w:val="003B1BAD"/>
    <w:rsid w:val="003C23EE"/>
    <w:rsid w:val="0042702B"/>
    <w:rsid w:val="00427874"/>
    <w:rsid w:val="00435BA9"/>
    <w:rsid w:val="00440B3E"/>
    <w:rsid w:val="004A20BF"/>
    <w:rsid w:val="004D7CC2"/>
    <w:rsid w:val="005164A3"/>
    <w:rsid w:val="0055479E"/>
    <w:rsid w:val="00566DD4"/>
    <w:rsid w:val="005D0412"/>
    <w:rsid w:val="00656AD5"/>
    <w:rsid w:val="006900D0"/>
    <w:rsid w:val="006B62D0"/>
    <w:rsid w:val="007026D1"/>
    <w:rsid w:val="00725B5F"/>
    <w:rsid w:val="00755B01"/>
    <w:rsid w:val="007C064E"/>
    <w:rsid w:val="007C1696"/>
    <w:rsid w:val="007F02BA"/>
    <w:rsid w:val="008224F9"/>
    <w:rsid w:val="008A3FE0"/>
    <w:rsid w:val="00957FD6"/>
    <w:rsid w:val="00967014"/>
    <w:rsid w:val="009E5C03"/>
    <w:rsid w:val="00A3069A"/>
    <w:rsid w:val="00A81039"/>
    <w:rsid w:val="00A9732E"/>
    <w:rsid w:val="00AB38CD"/>
    <w:rsid w:val="00B14C07"/>
    <w:rsid w:val="00B83B2C"/>
    <w:rsid w:val="00C03ACF"/>
    <w:rsid w:val="00CA0313"/>
    <w:rsid w:val="00D264F7"/>
    <w:rsid w:val="00DE3ED4"/>
    <w:rsid w:val="00DF60D9"/>
    <w:rsid w:val="00E80AD4"/>
    <w:rsid w:val="00EF3390"/>
    <w:rsid w:val="00FC0166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2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6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aliases w:val="Основной текст 1"/>
    <w:basedOn w:val="a"/>
    <w:link w:val="a7"/>
    <w:rsid w:val="006B6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6B62D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6B62D0"/>
    <w:rPr>
      <w:rFonts w:ascii="Symbol" w:eastAsia="Times New Roman" w:hAnsi="Symbol" w:cs="Symbol"/>
    </w:rPr>
  </w:style>
  <w:style w:type="paragraph" w:styleId="a9">
    <w:name w:val="Body Text"/>
    <w:basedOn w:val="a"/>
    <w:link w:val="aa"/>
    <w:rsid w:val="006B6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B62D0"/>
    <w:rPr>
      <w:color w:val="0000FF"/>
      <w:u w:val="single"/>
    </w:rPr>
  </w:style>
  <w:style w:type="paragraph" w:styleId="HTML">
    <w:name w:val="HTML Preformatted"/>
    <w:basedOn w:val="a"/>
    <w:link w:val="HTML0"/>
    <w:rsid w:val="006B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62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Символ сноски"/>
    <w:basedOn w:val="a0"/>
    <w:rsid w:val="006B62D0"/>
    <w:rPr>
      <w:vertAlign w:val="superscript"/>
    </w:rPr>
  </w:style>
  <w:style w:type="paragraph" w:styleId="ad">
    <w:name w:val="footnote text"/>
    <w:basedOn w:val="a"/>
    <w:link w:val="ae"/>
    <w:rsid w:val="006B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6B62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6B62D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footnote reference"/>
    <w:basedOn w:val="a0"/>
    <w:semiHidden/>
    <w:rsid w:val="006B62D0"/>
    <w:rPr>
      <w:vertAlign w:val="superscript"/>
    </w:rPr>
  </w:style>
  <w:style w:type="paragraph" w:styleId="af0">
    <w:name w:val="header"/>
    <w:basedOn w:val="a"/>
    <w:link w:val="af1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basedOn w:val="a0"/>
    <w:rsid w:val="006B62D0"/>
  </w:style>
  <w:style w:type="paragraph" w:styleId="af3">
    <w:name w:val="footer"/>
    <w:basedOn w:val="a"/>
    <w:link w:val="af4"/>
    <w:uiPriority w:val="99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endnote text"/>
    <w:basedOn w:val="a"/>
    <w:link w:val="af6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semiHidden/>
    <w:rsid w:val="006B62D0"/>
    <w:rPr>
      <w:vertAlign w:val="superscript"/>
    </w:rPr>
  </w:style>
  <w:style w:type="character" w:styleId="af8">
    <w:name w:val="annotation reference"/>
    <w:basedOn w:val="a0"/>
    <w:semiHidden/>
    <w:rsid w:val="006B62D0"/>
    <w:rPr>
      <w:sz w:val="16"/>
      <w:szCs w:val="16"/>
    </w:rPr>
  </w:style>
  <w:style w:type="paragraph" w:styleId="af9">
    <w:name w:val="annotation text"/>
    <w:basedOn w:val="a"/>
    <w:link w:val="afa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B62D0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B62D0"/>
    <w:rPr>
      <w:b/>
      <w:bCs/>
    </w:rPr>
  </w:style>
  <w:style w:type="paragraph" w:styleId="afd">
    <w:name w:val="Title"/>
    <w:basedOn w:val="a"/>
    <w:link w:val="afe"/>
    <w:qFormat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rsid w:val="006B62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6B62D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2015-05-18T13:05:00Z</cp:lastPrinted>
  <dcterms:created xsi:type="dcterms:W3CDTF">2015-05-25T12:44:00Z</dcterms:created>
  <dcterms:modified xsi:type="dcterms:W3CDTF">2015-05-25T12:44:00Z</dcterms:modified>
</cp:coreProperties>
</file>