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AD1D27">
        <w:rPr>
          <w:sz w:val="26"/>
          <w:szCs w:val="26"/>
          <w:u w:val="single"/>
        </w:rPr>
        <w:t>9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D1D27">
        <w:rPr>
          <w:sz w:val="26"/>
          <w:szCs w:val="26"/>
          <w:u w:val="single"/>
        </w:rPr>
        <w:t>447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D1D27" w:rsidRDefault="00AD1D27" w:rsidP="00544F0E">
      <w:pPr>
        <w:ind w:right="-76"/>
        <w:jc w:val="center"/>
        <w:rPr>
          <w:b/>
          <w:sz w:val="26"/>
          <w:szCs w:val="26"/>
        </w:rPr>
      </w:pPr>
    </w:p>
    <w:p w:rsidR="00AD1D27" w:rsidRPr="00AD1D27" w:rsidRDefault="00AD1D27" w:rsidP="00AD1D27">
      <w:pPr>
        <w:jc w:val="center"/>
        <w:rPr>
          <w:b/>
          <w:sz w:val="26"/>
          <w:szCs w:val="26"/>
        </w:rPr>
      </w:pPr>
      <w:r w:rsidRPr="00AD1D27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18.11.2013 года № 1004 «Об утверждении Положения о порядке зачета или возмещения стоимости затрат арендатора на проведение  капитального ремонта объектов нежилого фонда, находящегося в собственности городского округа город Шахунья Нижегородской области» </w:t>
      </w:r>
    </w:p>
    <w:p w:rsidR="00AD1D27" w:rsidRDefault="00AD1D27" w:rsidP="00AD1D27">
      <w:pPr>
        <w:jc w:val="both"/>
        <w:rPr>
          <w:sz w:val="26"/>
          <w:szCs w:val="26"/>
        </w:rPr>
      </w:pPr>
    </w:p>
    <w:p w:rsidR="00AD1D27" w:rsidRPr="00AD1D27" w:rsidRDefault="00AD1D27" w:rsidP="00AD1D27">
      <w:pPr>
        <w:jc w:val="both"/>
        <w:rPr>
          <w:sz w:val="26"/>
          <w:szCs w:val="26"/>
        </w:rPr>
      </w:pPr>
    </w:p>
    <w:p w:rsidR="00AD1D27" w:rsidRPr="00AD1D27" w:rsidRDefault="00AD1D27" w:rsidP="00AD1D2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D1D27">
        <w:rPr>
          <w:sz w:val="26"/>
          <w:szCs w:val="26"/>
        </w:rPr>
        <w:t>целях приведения в соответствие с действующим законодательством</w:t>
      </w:r>
      <w:r>
        <w:rPr>
          <w:sz w:val="26"/>
          <w:szCs w:val="26"/>
        </w:rPr>
        <w:t xml:space="preserve"> администрация городского округа город </w:t>
      </w:r>
      <w:r w:rsidRPr="00AD1D27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</w:t>
      </w:r>
      <w:r w:rsidRPr="00AD1D27">
        <w:rPr>
          <w:b/>
          <w:sz w:val="26"/>
          <w:szCs w:val="26"/>
        </w:rPr>
        <w:t>п о с т а н о в л я е т:</w:t>
      </w:r>
    </w:p>
    <w:p w:rsidR="00AD1D27" w:rsidRPr="00AD1D27" w:rsidRDefault="00AD1D27" w:rsidP="00AD1D27">
      <w:pPr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1. В постановление администрации городского округа город Шахунья Нижегородской области от 18.11.2013 года № 1004 «Об утверждении Положения о порядке зачёта или возмещения стоимости затрат арендатора на проведение капитального ремонта объектов нежилого фонда, находящегося в собственности городского округа город Шахунья Нижегородской области», внести следующие изменения:</w:t>
      </w:r>
    </w:p>
    <w:p w:rsidR="00AD1D27" w:rsidRPr="00AD1D27" w:rsidRDefault="00AD1D27" w:rsidP="00AD1D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 xml:space="preserve">1.1. Пункт 5 Положения о порядке зачёта или возмещения стоимости затрат арендатора на проведение капитального ремонта объектов нежилого фонда, находящегося в собственности городского округа город Шахунья Нижегородской области изложить в следующей редакции </w:t>
      </w:r>
    </w:p>
    <w:p w:rsidR="00AD1D27" w:rsidRPr="00AD1D27" w:rsidRDefault="00AD1D27" w:rsidP="00AD1D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«5.</w:t>
      </w:r>
      <w:r>
        <w:rPr>
          <w:sz w:val="26"/>
          <w:szCs w:val="26"/>
        </w:rPr>
        <w:t xml:space="preserve"> </w:t>
      </w:r>
      <w:r w:rsidRPr="00AD1D27">
        <w:rPr>
          <w:sz w:val="26"/>
          <w:szCs w:val="26"/>
        </w:rPr>
        <w:t xml:space="preserve">Заявление арендатора и представленные документы после их регистрации в Комитете муниципального имущества и земельных ресурсов городского округа город Шахунья Нижегородской области в трехдневный срок направляются в единую межведомственную комиссию по рассмотрению заявлений граждан и юридических лиц по предоставлению муниципального имущества и земельных участков, проведения торгов, конкурсов, аукционов на территории городского округа город Шахунья Нижегородской области, утвержденную постановлением администрации городского округа город Шахунья Нижегородской области от 26.03.2013 года № 290 (далее - Комиссия), которая в двухнедельный срок рассматривает направленный пакет документов.  </w:t>
      </w:r>
    </w:p>
    <w:p w:rsidR="00AD1D27" w:rsidRPr="00AD1D27" w:rsidRDefault="00AD1D27" w:rsidP="00AD1D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lastRenderedPageBreak/>
        <w:t>Комиссия проверяет соответствие документов требованиям пункта 3 настоящего Положения, а также соответствия объемов и видов выполненных работ локальным сметным расчётам.</w:t>
      </w:r>
    </w:p>
    <w:p w:rsidR="00AD1D27" w:rsidRPr="00AD1D27" w:rsidRDefault="00AD1D27" w:rsidP="00AD1D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В случаях выявления несоответствия предоставленных документов требованиям пункта 3 настоящего Положения, а также  объёмов и видов выполненных работ локальным сметным расчётам, комиссия   принимает решение об отказе в возмещении затрат на проведение капитального ремонта и в пятидневный срок со дня принятия решения дает арендатору мотивированный отказ. Отказ может быть обжалован в суд  в установленном порядке.</w:t>
      </w:r>
    </w:p>
    <w:p w:rsidR="00AD1D27" w:rsidRPr="00AD1D27" w:rsidRDefault="00AD1D27" w:rsidP="00AD1D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Решение Комиссии оформляется протоколом.</w:t>
      </w:r>
    </w:p>
    <w:p w:rsidR="00AD1D27" w:rsidRPr="00AD1D27" w:rsidRDefault="00AD1D27" w:rsidP="00AD1D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Затраты, принятые Комиссией к зачету в счет арендной платы по заявлениям арендаторов, направленным до 1 августа текущего года, учитываются Комитетом муниципального имущества и земельных ресурсов городского округа город Шахунья Нижегородской области при разработке планового задания на соответствующий финансовый год при поступлении в бюджет городской округ город Шахунья Нижегородской области арендных платежей за использование муниципального имущества».</w:t>
      </w:r>
    </w:p>
    <w:p w:rsidR="00AD1D27" w:rsidRPr="00AD1D27" w:rsidRDefault="00AD1D27" w:rsidP="00AD1D27">
      <w:pPr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Шахунья.</w:t>
      </w:r>
    </w:p>
    <w:p w:rsidR="00AD1D27" w:rsidRPr="00AD1D27" w:rsidRDefault="00AD1D27" w:rsidP="00AD1D27">
      <w:pPr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AD1D27" w:rsidRPr="00AD1D27" w:rsidRDefault="00AD1D27" w:rsidP="00AD1D27">
      <w:pPr>
        <w:spacing w:line="360" w:lineRule="exact"/>
        <w:ind w:firstLine="709"/>
        <w:jc w:val="both"/>
        <w:rPr>
          <w:sz w:val="26"/>
          <w:szCs w:val="26"/>
        </w:rPr>
      </w:pPr>
      <w:r w:rsidRPr="00AD1D27">
        <w:rPr>
          <w:sz w:val="26"/>
          <w:szCs w:val="26"/>
        </w:rPr>
        <w:t>4. Контроль за выполнением настоящего постановления оставляю за собой.</w:t>
      </w:r>
    </w:p>
    <w:p w:rsidR="00AD1D27" w:rsidRDefault="00AD1D27" w:rsidP="00AD1D27">
      <w:pPr>
        <w:jc w:val="both"/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AD1D27" w:rsidRDefault="00AD1D27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AD1D27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AD1D27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1E" w:rsidRDefault="00CB701E">
      <w:r>
        <w:separator/>
      </w:r>
    </w:p>
  </w:endnote>
  <w:endnote w:type="continuationSeparator" w:id="1">
    <w:p w:rsidR="00CB701E" w:rsidRDefault="00CB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F039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1E" w:rsidRDefault="00CB701E">
      <w:r>
        <w:separator/>
      </w:r>
    </w:p>
  </w:footnote>
  <w:footnote w:type="continuationSeparator" w:id="1">
    <w:p w:rsidR="00CB701E" w:rsidRDefault="00CB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D77B7"/>
    <w:rsid w:val="000E643E"/>
    <w:rsid w:val="000E6F4C"/>
    <w:rsid w:val="000E765A"/>
    <w:rsid w:val="000E7FFB"/>
    <w:rsid w:val="000F039E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6680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1D27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B701E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2479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2015-04-10T09:31:00Z</dcterms:created>
  <dcterms:modified xsi:type="dcterms:W3CDTF">2015-04-10T10:09:00Z</dcterms:modified>
</cp:coreProperties>
</file>