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01498">
        <w:rPr>
          <w:sz w:val="26"/>
          <w:szCs w:val="26"/>
          <w:u w:val="single"/>
        </w:rPr>
        <w:t>25</w:t>
      </w:r>
      <w:r w:rsidR="00112D92">
        <w:rPr>
          <w:sz w:val="26"/>
          <w:szCs w:val="26"/>
          <w:u w:val="single"/>
        </w:rPr>
        <w:t xml:space="preserve"> </w:t>
      </w:r>
      <w:r w:rsidR="00FD3DBA">
        <w:rPr>
          <w:sz w:val="26"/>
          <w:szCs w:val="26"/>
          <w:u w:val="single"/>
        </w:rPr>
        <w:t>сентября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801498">
        <w:rPr>
          <w:sz w:val="26"/>
          <w:szCs w:val="26"/>
          <w:u w:val="single"/>
        </w:rPr>
        <w:t>1112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01498" w:rsidRPr="00801498" w:rsidRDefault="00801498" w:rsidP="00801498">
      <w:pPr>
        <w:jc w:val="center"/>
        <w:rPr>
          <w:b/>
          <w:sz w:val="26"/>
          <w:szCs w:val="26"/>
        </w:rPr>
      </w:pPr>
      <w:r w:rsidRPr="00801498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801498">
        <w:rPr>
          <w:b/>
          <w:sz w:val="26"/>
          <w:szCs w:val="26"/>
        </w:rPr>
        <w:t xml:space="preserve">город Шахунья Нижегородской области от 14.11.2014 N 1197 «Об утверждении среднесрочного финансового плана городского округа город Шахунья </w:t>
      </w:r>
      <w:r>
        <w:rPr>
          <w:b/>
          <w:sz w:val="26"/>
          <w:szCs w:val="26"/>
        </w:rPr>
        <w:br/>
      </w:r>
      <w:r w:rsidRPr="00801498">
        <w:rPr>
          <w:b/>
          <w:sz w:val="26"/>
          <w:szCs w:val="26"/>
        </w:rPr>
        <w:t>на 2015-2017 годы</w:t>
      </w:r>
    </w:p>
    <w:p w:rsidR="00801498" w:rsidRPr="00801498" w:rsidRDefault="00801498" w:rsidP="00801498">
      <w:pPr>
        <w:rPr>
          <w:sz w:val="26"/>
          <w:szCs w:val="26"/>
        </w:rPr>
      </w:pPr>
    </w:p>
    <w:p w:rsidR="00801498" w:rsidRPr="00801498" w:rsidRDefault="00801498" w:rsidP="00801498">
      <w:pPr>
        <w:rPr>
          <w:sz w:val="26"/>
          <w:szCs w:val="26"/>
        </w:rPr>
      </w:pPr>
    </w:p>
    <w:p w:rsidR="00801498" w:rsidRPr="00801498" w:rsidRDefault="00801498" w:rsidP="00801498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1498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801498">
          <w:rPr>
            <w:rFonts w:ascii="Times New Roman" w:hAnsi="Times New Roman" w:cs="Times New Roman"/>
            <w:sz w:val="26"/>
            <w:szCs w:val="26"/>
          </w:rPr>
          <w:t xml:space="preserve">статьей </w:t>
        </w:r>
      </w:hyperlink>
      <w:r w:rsidRPr="00801498">
        <w:rPr>
          <w:rFonts w:ascii="Times New Roman" w:hAnsi="Times New Roman" w:cs="Times New Roman"/>
          <w:sz w:val="26"/>
          <w:szCs w:val="26"/>
        </w:rPr>
        <w:t xml:space="preserve">39 Устава городского округа город Шахунья Нижегородской области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1498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801498" w:rsidRPr="00801498" w:rsidRDefault="00801498" w:rsidP="00801498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01498">
        <w:rPr>
          <w:rFonts w:ascii="Times New Roman" w:hAnsi="Times New Roman" w:cs="Times New Roman"/>
          <w:sz w:val="26"/>
          <w:szCs w:val="26"/>
        </w:rPr>
        <w:t>1. Внести изменения в среднесрочный финансовый план городского округа город Шахунья на 2015 - 2017 годы, утвержденный постановлением администрации городского округа город Шахунья  от 14.11.2014 N 1197:</w:t>
      </w:r>
    </w:p>
    <w:p w:rsidR="00801498" w:rsidRPr="00801498" w:rsidRDefault="00801498" w:rsidP="00801498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01498">
        <w:rPr>
          <w:rFonts w:ascii="Times New Roman" w:hAnsi="Times New Roman" w:cs="Times New Roman"/>
          <w:sz w:val="26"/>
          <w:szCs w:val="26"/>
        </w:rPr>
        <w:t>- изложив приложение 1 «Среднесрочный финансовый план городского округа город Шахунья  на 2015-2017 годы» в новой редакции;</w:t>
      </w:r>
    </w:p>
    <w:p w:rsidR="00801498" w:rsidRPr="00801498" w:rsidRDefault="00801498" w:rsidP="00801498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01498">
        <w:rPr>
          <w:rFonts w:ascii="Times New Roman" w:hAnsi="Times New Roman" w:cs="Times New Roman"/>
          <w:sz w:val="26"/>
          <w:szCs w:val="26"/>
        </w:rPr>
        <w:t xml:space="preserve">- показатели приложения 2 "Распределение ассигнований по главным распорядителям бюджетных средств на 2015 год" по субъекту бюджетного планирования " Отдел архитектуры и градостроительства администрации городского округа город Шахунья " (код ведомства 373) в новой прилагаемой </w:t>
      </w:r>
      <w:hyperlink r:id="rId10" w:history="1">
        <w:r w:rsidRPr="00801498">
          <w:rPr>
            <w:rFonts w:ascii="Times New Roman" w:hAnsi="Times New Roman" w:cs="Times New Roman"/>
            <w:sz w:val="26"/>
            <w:szCs w:val="26"/>
          </w:rPr>
          <w:t>редакции</w:t>
        </w:r>
      </w:hyperlink>
      <w:r w:rsidRPr="00801498">
        <w:rPr>
          <w:rFonts w:ascii="Times New Roman" w:hAnsi="Times New Roman" w:cs="Times New Roman"/>
          <w:sz w:val="26"/>
          <w:szCs w:val="26"/>
        </w:rPr>
        <w:t>.</w:t>
      </w:r>
    </w:p>
    <w:p w:rsidR="00801498" w:rsidRPr="00801498" w:rsidRDefault="00801498" w:rsidP="00801498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01498">
        <w:rPr>
          <w:rFonts w:ascii="Times New Roman" w:hAnsi="Times New Roman" w:cs="Times New Roman"/>
          <w:sz w:val="26"/>
          <w:szCs w:val="26"/>
        </w:rPr>
        <w:t>2. Общему отделу администрации городского округа город Шахунья Нижегородской области обеспечить  размещение настоящего постановления на официальном сайте  администрации городского округа город Шахунья Нижегородской области.</w:t>
      </w:r>
    </w:p>
    <w:p w:rsidR="00801498" w:rsidRPr="00801498" w:rsidRDefault="00801498" w:rsidP="00801498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01498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подписания.</w:t>
      </w: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DF742B" w:rsidRDefault="00DF742B" w:rsidP="008B7A5C">
      <w:pPr>
        <w:jc w:val="both"/>
        <w:rPr>
          <w:sz w:val="26"/>
          <w:szCs w:val="26"/>
        </w:rPr>
      </w:pPr>
    </w:p>
    <w:p w:rsidR="00861A8F" w:rsidRDefault="00861A8F" w:rsidP="00861A8F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861A8F" w:rsidRDefault="00861A8F" w:rsidP="00861A8F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801498" w:rsidRPr="003F009A" w:rsidRDefault="00801498" w:rsidP="000D0CD7">
      <w:pPr>
        <w:jc w:val="both"/>
        <w:rPr>
          <w:sz w:val="26"/>
          <w:szCs w:val="26"/>
        </w:rPr>
      </w:pPr>
    </w:p>
    <w:p w:rsidR="004168AC" w:rsidRPr="00173D36" w:rsidRDefault="004168AC" w:rsidP="00327948">
      <w:pPr>
        <w:rPr>
          <w:sz w:val="22"/>
          <w:szCs w:val="22"/>
        </w:rPr>
      </w:pPr>
    </w:p>
    <w:sectPr w:rsidR="004168AC" w:rsidRPr="00173D36" w:rsidSect="003B2401">
      <w:footerReference w:type="even" r:id="rId11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A82" w:rsidRDefault="008C2A82">
      <w:r>
        <w:separator/>
      </w:r>
    </w:p>
  </w:endnote>
  <w:endnote w:type="continuationSeparator" w:id="1">
    <w:p w:rsidR="008C2A82" w:rsidRDefault="008C2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ED0D08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A82" w:rsidRDefault="008C2A82">
      <w:r>
        <w:separator/>
      </w:r>
    </w:p>
  </w:footnote>
  <w:footnote w:type="continuationSeparator" w:id="1">
    <w:p w:rsidR="008C2A82" w:rsidRDefault="008C2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275D2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D6A3B"/>
    <w:rsid w:val="003E193B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73CF6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1498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1A8F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2A82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41527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0D08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5220"/>
    <w:rsid w:val="00F664B5"/>
    <w:rsid w:val="00F66612"/>
    <w:rsid w:val="00F67A8C"/>
    <w:rsid w:val="00F70AC7"/>
    <w:rsid w:val="00F70D2A"/>
    <w:rsid w:val="00F73558"/>
    <w:rsid w:val="00F755B4"/>
    <w:rsid w:val="00F81BBA"/>
    <w:rsid w:val="00F82A60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51C42F5F420BB5F7E6A1113FCEA70EBDBB8F05EDE2714A134805EA60C5B02CEC3768F4207F1011C06AF85CJDU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51C42F5F420BB5F7E6A1113FCEA70EBDBB8F05E4E67346144B58E0689CBC2EEB3837E327361C14JCU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4</cp:revision>
  <cp:lastPrinted>2014-11-10T08:10:00Z</cp:lastPrinted>
  <dcterms:created xsi:type="dcterms:W3CDTF">2015-09-30T06:23:00Z</dcterms:created>
  <dcterms:modified xsi:type="dcterms:W3CDTF">2015-09-30T06:49:00Z</dcterms:modified>
</cp:coreProperties>
</file>