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19" w:rsidRDefault="00676419" w:rsidP="00676419">
      <w:pPr>
        <w:pStyle w:val="40"/>
        <w:shd w:val="clear" w:color="auto" w:fill="auto"/>
        <w:spacing w:before="511" w:after="521"/>
        <w:ind w:left="20"/>
        <w:rPr>
          <w:lang w:val="en-US"/>
        </w:rPr>
      </w:pPr>
    </w:p>
    <w:p w:rsidR="00676419" w:rsidRDefault="00676419" w:rsidP="00676419">
      <w:pPr>
        <w:pStyle w:val="40"/>
        <w:shd w:val="clear" w:color="auto" w:fill="auto"/>
        <w:spacing w:before="511" w:after="521"/>
        <w:ind w:left="20"/>
        <w:rPr>
          <w:lang w:val="en-US"/>
        </w:rPr>
      </w:pPr>
    </w:p>
    <w:p w:rsidR="00676419" w:rsidRDefault="00676419" w:rsidP="00676419">
      <w:pPr>
        <w:pStyle w:val="40"/>
        <w:shd w:val="clear" w:color="auto" w:fill="auto"/>
        <w:spacing w:before="511" w:after="521"/>
        <w:ind w:left="20"/>
        <w:rPr>
          <w:lang w:val="en-US"/>
        </w:rPr>
      </w:pPr>
    </w:p>
    <w:p w:rsidR="00676419" w:rsidRPr="00037D0A" w:rsidRDefault="00676419" w:rsidP="00676419">
      <w:pPr>
        <w:pStyle w:val="40"/>
        <w:shd w:val="clear" w:color="auto" w:fill="auto"/>
        <w:spacing w:before="511" w:after="521"/>
        <w:ind w:left="20"/>
      </w:pPr>
      <w:bookmarkStart w:id="0" w:name="_GoBack"/>
      <w:r>
        <w:t>Программа комплексного</w:t>
      </w:r>
      <w:r>
        <w:br/>
        <w:t>развития транспортной</w:t>
      </w:r>
      <w:r>
        <w:br/>
        <w:t xml:space="preserve">инфраструктуры </w:t>
      </w:r>
    </w:p>
    <w:p w:rsidR="00676419" w:rsidRPr="00037D0A" w:rsidRDefault="00676419" w:rsidP="00676419">
      <w:pPr>
        <w:pStyle w:val="40"/>
        <w:shd w:val="clear" w:color="auto" w:fill="auto"/>
        <w:spacing w:before="511" w:after="521"/>
        <w:ind w:left="20"/>
      </w:pPr>
      <w:r>
        <w:t xml:space="preserve">городского  округа  город  Шахунья  </w:t>
      </w:r>
    </w:p>
    <w:p w:rsidR="00676419" w:rsidRPr="00037D0A" w:rsidRDefault="00676419" w:rsidP="00676419">
      <w:pPr>
        <w:pStyle w:val="40"/>
        <w:shd w:val="clear" w:color="auto" w:fill="auto"/>
        <w:spacing w:before="511" w:after="521"/>
        <w:ind w:left="20"/>
      </w:pPr>
      <w:r>
        <w:t>Нижегородской  области</w:t>
      </w:r>
    </w:p>
    <w:p w:rsidR="00676419" w:rsidRDefault="00676419" w:rsidP="00676419">
      <w:pPr>
        <w:pStyle w:val="40"/>
        <w:shd w:val="clear" w:color="auto" w:fill="auto"/>
        <w:spacing w:before="511" w:after="521"/>
        <w:ind w:left="20"/>
      </w:pPr>
      <w:r>
        <w:br/>
        <w:t xml:space="preserve">на период  с 2018 до </w:t>
      </w:r>
      <w:r w:rsidRPr="00037D0A">
        <w:rPr>
          <w:rStyle w:val="40pt"/>
          <w:b/>
        </w:rPr>
        <w:t>2027</w:t>
      </w:r>
      <w:r w:rsidRPr="00037D0A">
        <w:rPr>
          <w:b w:val="0"/>
        </w:rPr>
        <w:t xml:space="preserve"> </w:t>
      </w:r>
      <w:r>
        <w:t>года</w:t>
      </w:r>
    </w:p>
    <w:bookmarkEnd w:id="0"/>
    <w:p w:rsidR="0041306A" w:rsidRPr="00676419" w:rsidRDefault="0041306A"/>
    <w:p w:rsidR="00676419" w:rsidRPr="00676419" w:rsidRDefault="00676419"/>
    <w:p w:rsidR="00676419" w:rsidRPr="00676419" w:rsidRDefault="00676419"/>
    <w:p w:rsidR="00676419" w:rsidRPr="00676419" w:rsidRDefault="00676419"/>
    <w:p w:rsidR="00676419" w:rsidRPr="00676419" w:rsidRDefault="00676419" w:rsidP="00676419">
      <w:pPr>
        <w:jc w:val="center"/>
        <w:rPr>
          <w:b/>
        </w:rPr>
      </w:pPr>
      <w:r w:rsidRPr="00676419">
        <w:rPr>
          <w:b/>
        </w:rPr>
        <w:t>2017 го</w:t>
      </w:r>
      <w:r>
        <w:rPr>
          <w:b/>
        </w:rPr>
        <w:t>д</w:t>
      </w:r>
    </w:p>
    <w:p w:rsidR="00676419" w:rsidRDefault="00676419" w:rsidP="00003F6B">
      <w:pPr>
        <w:pStyle w:val="14"/>
      </w:pPr>
    </w:p>
    <w:p w:rsidR="00031D08" w:rsidRDefault="00031D08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  <w:bookmarkStart w:id="1" w:name="bookmark4"/>
    </w:p>
    <w:p w:rsidR="00031D08" w:rsidRDefault="00031D08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</w:p>
    <w:p w:rsidR="00031D08" w:rsidRDefault="00031D08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</w:p>
    <w:p w:rsidR="00031D08" w:rsidRDefault="00031D08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</w:p>
    <w:p w:rsidR="00676419" w:rsidRDefault="0067641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  <w:r>
        <w:t>ПАСПОРТ</w:t>
      </w:r>
    </w:p>
    <w:p w:rsidR="00EB63D9" w:rsidRDefault="00EB63D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</w:pPr>
    </w:p>
    <w:p w:rsidR="00676419" w:rsidRDefault="0067641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  <w:rPr>
          <w:sz w:val="28"/>
          <w:szCs w:val="28"/>
        </w:rPr>
      </w:pPr>
      <w:r w:rsidRPr="0062365F">
        <w:rPr>
          <w:sz w:val="28"/>
          <w:szCs w:val="28"/>
        </w:rPr>
        <w:t>Программы</w:t>
      </w:r>
      <w:bookmarkEnd w:id="1"/>
      <w:r w:rsidRPr="0062365F">
        <w:rPr>
          <w:sz w:val="28"/>
          <w:szCs w:val="28"/>
        </w:rPr>
        <w:t xml:space="preserve"> комплексного развития транспортной  инфраструктуры</w:t>
      </w:r>
    </w:p>
    <w:p w:rsidR="00676419" w:rsidRDefault="0067641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  <w:rPr>
          <w:sz w:val="28"/>
          <w:szCs w:val="28"/>
        </w:rPr>
      </w:pPr>
      <w:r w:rsidRPr="0062365F">
        <w:rPr>
          <w:sz w:val="28"/>
          <w:szCs w:val="28"/>
        </w:rPr>
        <w:t>городского округа город Шахунья  Нижегородской  области</w:t>
      </w:r>
    </w:p>
    <w:p w:rsidR="00676419" w:rsidRDefault="0067641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  <w:rPr>
          <w:sz w:val="28"/>
          <w:szCs w:val="28"/>
        </w:rPr>
      </w:pPr>
      <w:r w:rsidRPr="0062365F">
        <w:rPr>
          <w:sz w:val="28"/>
          <w:szCs w:val="28"/>
        </w:rPr>
        <w:t>на 2018</w:t>
      </w:r>
      <w:r>
        <w:rPr>
          <w:sz w:val="28"/>
          <w:szCs w:val="28"/>
        </w:rPr>
        <w:t xml:space="preserve"> </w:t>
      </w:r>
      <w:r w:rsidRPr="0062365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2365F">
        <w:rPr>
          <w:sz w:val="28"/>
          <w:szCs w:val="28"/>
        </w:rPr>
        <w:t>2027 годы</w:t>
      </w:r>
    </w:p>
    <w:p w:rsidR="00676419" w:rsidRPr="0062365F" w:rsidRDefault="00676419" w:rsidP="00676419">
      <w:pPr>
        <w:pStyle w:val="12"/>
        <w:keepNext/>
        <w:keepLines/>
        <w:shd w:val="clear" w:color="auto" w:fill="auto"/>
        <w:spacing w:line="320" w:lineRule="exact"/>
        <w:ind w:right="2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76419" w:rsidTr="00E91D6B">
        <w:trPr>
          <w:trHeight w:val="1230"/>
        </w:trPr>
        <w:tc>
          <w:tcPr>
            <w:tcW w:w="3510" w:type="dxa"/>
          </w:tcPr>
          <w:p w:rsidR="00676419" w:rsidRPr="00676419" w:rsidRDefault="00676419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ookmark5"/>
            <w:r w:rsidRPr="00676419">
              <w:rPr>
                <w:rStyle w:val="22"/>
                <w:rFonts w:eastAsiaTheme="minorHAnsi"/>
                <w:sz w:val="24"/>
                <w:szCs w:val="24"/>
              </w:rPr>
              <w:t>Наименование Программы</w:t>
            </w:r>
            <w:bookmarkEnd w:id="2"/>
          </w:p>
          <w:p w:rsidR="00676419" w:rsidRPr="00676419" w:rsidRDefault="00676419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19" w:rsidRPr="00676419" w:rsidRDefault="00676419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419" w:rsidRPr="00676419" w:rsidRDefault="00676419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76419" w:rsidRPr="00676419" w:rsidRDefault="00676419" w:rsidP="00E91D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419">
              <w:rPr>
                <w:rStyle w:val="22"/>
                <w:rFonts w:eastAsiaTheme="minorHAnsi"/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Pr="006764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 город  Шахунья  Нижегородской  области</w:t>
            </w:r>
            <w:r w:rsidRPr="00676419">
              <w:rPr>
                <w:rStyle w:val="22"/>
                <w:rFonts w:eastAsiaTheme="minorHAnsi"/>
                <w:sz w:val="24"/>
                <w:szCs w:val="24"/>
              </w:rPr>
              <w:t xml:space="preserve"> на период </w:t>
            </w:r>
            <w:r w:rsidRPr="00676419">
              <w:rPr>
                <w:rStyle w:val="22"/>
                <w:rFonts w:eastAsiaTheme="minorHAnsi"/>
                <w:sz w:val="24"/>
                <w:szCs w:val="24"/>
                <w:lang w:val="en-US"/>
              </w:rPr>
              <w:t>c</w:t>
            </w:r>
            <w:r w:rsidRPr="00676419">
              <w:rPr>
                <w:rStyle w:val="22"/>
                <w:rFonts w:eastAsiaTheme="minorHAnsi"/>
                <w:sz w:val="24"/>
                <w:szCs w:val="24"/>
              </w:rPr>
              <w:t xml:space="preserve"> 2018 года до 2027 года</w:t>
            </w:r>
            <w:proofErr w:type="gramStart"/>
            <w:r w:rsidRPr="00676419">
              <w:rPr>
                <w:rStyle w:val="22"/>
                <w:rFonts w:eastAsiaTheme="minorHAnsi"/>
                <w:sz w:val="24"/>
                <w:szCs w:val="24"/>
              </w:rPr>
              <w:t>.</w:t>
            </w:r>
            <w:proofErr w:type="gramEnd"/>
            <w:r w:rsidRPr="00676419">
              <w:rPr>
                <w:rStyle w:val="22"/>
                <w:rFonts w:eastAsiaTheme="minorHAnsi"/>
                <w:sz w:val="24"/>
                <w:szCs w:val="24"/>
              </w:rPr>
              <w:t xml:space="preserve"> (</w:t>
            </w:r>
            <w:proofErr w:type="gramStart"/>
            <w:r w:rsidRPr="00676419">
              <w:rPr>
                <w:rStyle w:val="22"/>
                <w:rFonts w:eastAsiaTheme="minorHAnsi"/>
                <w:sz w:val="24"/>
                <w:szCs w:val="24"/>
              </w:rPr>
              <w:t>д</w:t>
            </w:r>
            <w:proofErr w:type="gramEnd"/>
            <w:r w:rsidRPr="00676419">
              <w:rPr>
                <w:rStyle w:val="22"/>
                <w:rFonts w:eastAsiaTheme="minorHAnsi"/>
                <w:sz w:val="24"/>
                <w:szCs w:val="24"/>
              </w:rPr>
              <w:t>алее - Программа)</w:t>
            </w:r>
          </w:p>
        </w:tc>
      </w:tr>
      <w:tr w:rsidR="00676419" w:rsidTr="00676419">
        <w:tc>
          <w:tcPr>
            <w:tcW w:w="3510" w:type="dxa"/>
          </w:tcPr>
          <w:p w:rsidR="00676419" w:rsidRPr="00E91D6B" w:rsidRDefault="00E91D6B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061" w:type="dxa"/>
          </w:tcPr>
          <w:p w:rsidR="00E91D6B" w:rsidRPr="00E91D6B" w:rsidRDefault="00E91D6B" w:rsidP="00E91D6B">
            <w:pPr>
              <w:widowControl w:val="0"/>
              <w:numPr>
                <w:ilvl w:val="0"/>
                <w:numId w:val="2"/>
              </w:numPr>
              <w:tabs>
                <w:tab w:val="left" w:pos="250"/>
              </w:tabs>
              <w:spacing w:line="32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Градостроительный кодекс РФ</w:t>
            </w:r>
          </w:p>
          <w:p w:rsidR="00E91D6B" w:rsidRPr="00E91D6B" w:rsidRDefault="00037D0A" w:rsidP="00E91D6B">
            <w:pPr>
              <w:widowControl w:val="0"/>
              <w:numPr>
                <w:ilvl w:val="0"/>
                <w:numId w:val="2"/>
              </w:numPr>
              <w:tabs>
                <w:tab w:val="left" w:pos="288"/>
              </w:tabs>
              <w:spacing w:line="322" w:lineRule="exact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Федеральный </w:t>
            </w:r>
            <w:r w:rsidR="00E91D6B" w:rsidRPr="00E91D6B">
              <w:rPr>
                <w:rStyle w:val="22"/>
                <w:rFonts w:eastAsiaTheme="minorHAnsi"/>
                <w:sz w:val="24"/>
                <w:szCs w:val="24"/>
              </w:rPr>
              <w:t>закон от 06.10.2003 № 131-ФЗ «Об общих принципах организации местного самоуправления в РФ»</w:t>
            </w:r>
          </w:p>
          <w:p w:rsidR="00E91D6B" w:rsidRPr="00E91D6B" w:rsidRDefault="00E91D6B" w:rsidP="00E91D6B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line="322" w:lineRule="exact"/>
              <w:ind w:left="276" w:hanging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Постановление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E91D6B" w:rsidRPr="00E91D6B" w:rsidRDefault="00E91D6B" w:rsidP="00E91D6B">
            <w:pPr>
              <w:widowControl w:val="0"/>
              <w:numPr>
                <w:ilvl w:val="0"/>
                <w:numId w:val="2"/>
              </w:numPr>
              <w:tabs>
                <w:tab w:val="left" w:pos="276"/>
              </w:tabs>
              <w:spacing w:line="322" w:lineRule="exact"/>
              <w:ind w:left="276" w:hanging="276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 xml:space="preserve">Генеральный план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 город  Шахунья  Нижегородской  области</w:t>
            </w:r>
            <w:r w:rsidRPr="00E91D6B">
              <w:rPr>
                <w:rStyle w:val="22"/>
                <w:rFonts w:eastAsiaTheme="minorHAnsi"/>
                <w:sz w:val="24"/>
                <w:szCs w:val="24"/>
              </w:rPr>
              <w:t xml:space="preserve">, утвержден Решением Совета  депутатов  городского  округа  город  Шахунья  Нижегородской  области </w:t>
            </w:r>
          </w:p>
          <w:p w:rsidR="00E91D6B" w:rsidRDefault="00E91D6B" w:rsidP="00E91D6B">
            <w:pPr>
              <w:tabs>
                <w:tab w:val="left" w:pos="278"/>
              </w:tabs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 xml:space="preserve">    от 30.12.2013 № 26-1</w:t>
            </w:r>
          </w:p>
          <w:p w:rsidR="00E91D6B" w:rsidRPr="00E91D6B" w:rsidRDefault="00E91D6B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proofErr w:type="gramStart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D6B" w:rsidRDefault="00E91D6B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Федерации от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31  января  2017  года №147-р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D6B" w:rsidRDefault="00E91D6B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proofErr w:type="gramStart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моделях</w:t>
            </w:r>
            <w:proofErr w:type="gramEnd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 упрощения процедур ведения</w:t>
            </w:r>
          </w:p>
          <w:p w:rsidR="00E91D6B" w:rsidRDefault="00E91D6B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бизнеса и повышения </w:t>
            </w:r>
            <w:proofErr w:type="gramStart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инвестиционной</w:t>
            </w:r>
            <w:proofErr w:type="gramEnd"/>
            <w:r w:rsidRPr="00E91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419" w:rsidRDefault="00E91D6B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91D6B">
              <w:rPr>
                <w:rFonts w:ascii="Times New Roman" w:hAnsi="Times New Roman" w:cs="Times New Roman"/>
                <w:sz w:val="24"/>
                <w:szCs w:val="24"/>
              </w:rPr>
              <w:t>привлекательности субъектов Российской Федерации"</w:t>
            </w:r>
          </w:p>
          <w:p w:rsidR="00EB63D9" w:rsidRPr="00E91D6B" w:rsidRDefault="00EB63D9" w:rsidP="00E91D6B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76419" w:rsidRPr="00E91D6B" w:rsidTr="00676419">
        <w:tc>
          <w:tcPr>
            <w:tcW w:w="3510" w:type="dxa"/>
          </w:tcPr>
          <w:p w:rsidR="00676419" w:rsidRPr="00E91D6B" w:rsidRDefault="00E91D6B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Заказчик Программы, его местонахождение</w:t>
            </w:r>
          </w:p>
        </w:tc>
        <w:tc>
          <w:tcPr>
            <w:tcW w:w="6061" w:type="dxa"/>
          </w:tcPr>
          <w:p w:rsidR="00E91D6B" w:rsidRPr="00E91D6B" w:rsidRDefault="00031D08" w:rsidP="00E91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eastAsiaTheme="minorHAnsi"/>
                <w:sz w:val="24"/>
                <w:szCs w:val="24"/>
              </w:rPr>
              <w:t xml:space="preserve"> А</w:t>
            </w:r>
            <w:r w:rsidR="00E91D6B" w:rsidRPr="00E91D6B">
              <w:rPr>
                <w:rStyle w:val="22"/>
                <w:rFonts w:eastAsiaTheme="minorHAnsi"/>
                <w:sz w:val="24"/>
                <w:szCs w:val="24"/>
              </w:rPr>
              <w:t>дминистрации городского  округа  город  Шахунья  Нижегородской  области</w:t>
            </w:r>
          </w:p>
          <w:p w:rsidR="00E91D6B" w:rsidRPr="00E91D6B" w:rsidRDefault="00E91D6B" w:rsidP="00E91D6B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 xml:space="preserve">606910, Нижегородская  область, г. Шахунья, пл. Советская, дом 1, тел./факс (883152) 2-11-32, </w:t>
            </w:r>
          </w:p>
          <w:p w:rsidR="00676419" w:rsidRDefault="00E91D6B" w:rsidP="00E91D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e</w:t>
            </w:r>
            <w:r w:rsidRPr="00037D0A">
              <w:rPr>
                <w:rStyle w:val="22"/>
                <w:rFonts w:eastAsiaTheme="minorHAnsi"/>
                <w:sz w:val="24"/>
                <w:szCs w:val="24"/>
                <w:lang w:bidi="en-US"/>
              </w:rPr>
              <w:t>-</w:t>
            </w:r>
            <w:r w:rsidRPr="00E91D6B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Pr="00037D0A">
              <w:rPr>
                <w:rStyle w:val="22"/>
                <w:rFonts w:eastAsiaTheme="minorHAnsi"/>
                <w:sz w:val="24"/>
                <w:szCs w:val="24"/>
                <w:lang w:bidi="en-US"/>
              </w:rPr>
              <w:t>:</w:t>
            </w:r>
            <w:r w:rsidRPr="0003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oaks</w:t>
              </w:r>
              <w:r w:rsidRPr="00037D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7D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3D9" w:rsidRPr="00037D0A" w:rsidRDefault="00EB63D9" w:rsidP="00E91D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9" w:rsidRPr="00E91D6B" w:rsidTr="00676419">
        <w:tc>
          <w:tcPr>
            <w:tcW w:w="3510" w:type="dxa"/>
          </w:tcPr>
          <w:p w:rsidR="00676419" w:rsidRPr="00E91D6B" w:rsidRDefault="00E91D6B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Разработчик Программы, его местонахождение</w:t>
            </w:r>
          </w:p>
        </w:tc>
        <w:tc>
          <w:tcPr>
            <w:tcW w:w="6061" w:type="dxa"/>
          </w:tcPr>
          <w:p w:rsidR="00E91D6B" w:rsidRPr="00E91D6B" w:rsidRDefault="00E91D6B" w:rsidP="00E91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>Отдел  архитектуры  и  капитального  строительства  администрации городского  округа  город  Шахунья  Нижегородской  области</w:t>
            </w:r>
          </w:p>
          <w:p w:rsidR="00E91D6B" w:rsidRPr="00E91D6B" w:rsidRDefault="00E91D6B" w:rsidP="00E91D6B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</w:rPr>
              <w:t xml:space="preserve">606910, Нижегородская  область, г. Шахунья, пл. Советская, дом 1, тел./факс (883152) 2-11-32, </w:t>
            </w:r>
          </w:p>
          <w:p w:rsidR="00676419" w:rsidRDefault="00E91D6B" w:rsidP="00E91D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D6B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e</w:t>
            </w:r>
            <w:r w:rsidRPr="00037D0A">
              <w:rPr>
                <w:rStyle w:val="22"/>
                <w:rFonts w:eastAsiaTheme="minorHAnsi"/>
                <w:sz w:val="24"/>
                <w:szCs w:val="24"/>
                <w:lang w:bidi="en-US"/>
              </w:rPr>
              <w:t>-</w:t>
            </w:r>
            <w:r w:rsidRPr="00E91D6B">
              <w:rPr>
                <w:rStyle w:val="22"/>
                <w:rFonts w:eastAsiaTheme="minorHAnsi"/>
                <w:sz w:val="24"/>
                <w:szCs w:val="24"/>
                <w:lang w:val="en-US" w:bidi="en-US"/>
              </w:rPr>
              <w:t>mail</w:t>
            </w:r>
            <w:r w:rsidRPr="00037D0A">
              <w:rPr>
                <w:rStyle w:val="22"/>
                <w:rFonts w:eastAsiaTheme="minorHAnsi"/>
                <w:sz w:val="24"/>
                <w:szCs w:val="24"/>
                <w:lang w:bidi="en-US"/>
              </w:rPr>
              <w:t>:</w:t>
            </w:r>
            <w:r w:rsidRPr="00037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oaks</w:t>
              </w:r>
              <w:r w:rsidRPr="00037D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73@</w:t>
              </w:r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37D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91D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B63D9" w:rsidRPr="00037D0A" w:rsidRDefault="00EB63D9" w:rsidP="00E91D6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419" w:rsidRPr="00E91D6B" w:rsidTr="00683CF3">
        <w:trPr>
          <w:trHeight w:val="14306"/>
        </w:trPr>
        <w:tc>
          <w:tcPr>
            <w:tcW w:w="3510" w:type="dxa"/>
          </w:tcPr>
          <w:p w:rsidR="00676419" w:rsidRPr="00683CF3" w:rsidRDefault="00E91D6B" w:rsidP="0067641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6061" w:type="dxa"/>
          </w:tcPr>
          <w:p w:rsidR="00E91D6B" w:rsidRPr="00683CF3" w:rsidRDefault="00E91D6B" w:rsidP="00683CF3">
            <w:pPr>
              <w:jc w:val="both"/>
              <w:rPr>
                <w:sz w:val="24"/>
                <w:szCs w:val="24"/>
              </w:rPr>
            </w:pPr>
            <w:r w:rsidRPr="00683CF3">
              <w:rPr>
                <w:rStyle w:val="24"/>
                <w:rFonts w:eastAsiaTheme="minorHAnsi"/>
                <w:sz w:val="24"/>
                <w:szCs w:val="24"/>
              </w:rPr>
              <w:t xml:space="preserve">Цель: </w:t>
            </w:r>
            <w:r w:rsidRPr="00683CF3">
              <w:rPr>
                <w:rStyle w:val="22"/>
                <w:rFonts w:eastAsiaTheme="minorHAnsi"/>
                <w:sz w:val="24"/>
                <w:szCs w:val="24"/>
              </w:rPr>
              <w:t>Обеспечение сбалансированного, перспективного развития транспортной инфраструктуры на  территории городского  округа  город  Шахунья  Нижегородской  области в соответствии с потребностями в строительстве, реконструкции объектов транспортной инфраструктуры местного значения.</w:t>
            </w:r>
          </w:p>
          <w:p w:rsidR="00E91D6B" w:rsidRPr="00683CF3" w:rsidRDefault="00E91D6B" w:rsidP="00683CF3">
            <w:pPr>
              <w:jc w:val="both"/>
              <w:rPr>
                <w:sz w:val="24"/>
                <w:szCs w:val="24"/>
              </w:rPr>
            </w:pPr>
            <w:r w:rsidRPr="00683CF3">
              <w:rPr>
                <w:rStyle w:val="24"/>
                <w:rFonts w:eastAsiaTheme="minorHAnsi"/>
                <w:sz w:val="24"/>
                <w:szCs w:val="24"/>
              </w:rPr>
              <w:t>Задачи:</w:t>
            </w:r>
          </w:p>
          <w:p w:rsidR="00E91D6B" w:rsidRPr="00683CF3" w:rsidRDefault="00E91D6B" w:rsidP="00683CF3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1.Обеспечение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 на территории городского  округа  город  Шахунья  Нижегородской  области.</w:t>
            </w:r>
          </w:p>
          <w:p w:rsidR="00E91D6B" w:rsidRPr="00683CF3" w:rsidRDefault="00E91D6B" w:rsidP="00683CF3">
            <w:pPr>
              <w:widowControl w:val="0"/>
              <w:tabs>
                <w:tab w:val="left" w:pos="57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2.Обеспечение доступности объектов транспортной инфраструктуры города для населения и субъектов экономической деятельности в соответствии с нормативами градостроительного проектирования  на  территории городского  округа  город  Шахунья  Нижегородской  области</w:t>
            </w:r>
            <w:proofErr w:type="gramStart"/>
            <w:r w:rsidRPr="00683CF3">
              <w:rPr>
                <w:rStyle w:val="22"/>
                <w:rFonts w:eastAsiaTheme="minorHAnsi"/>
                <w:sz w:val="24"/>
                <w:szCs w:val="24"/>
              </w:rPr>
              <w:t xml:space="preserve"> .</w:t>
            </w:r>
            <w:proofErr w:type="gramEnd"/>
          </w:p>
          <w:p w:rsidR="00E91D6B" w:rsidRPr="00683CF3" w:rsidRDefault="00E91D6B" w:rsidP="00683CF3">
            <w:pPr>
              <w:widowControl w:val="0"/>
              <w:tabs>
                <w:tab w:val="left" w:pos="56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3.Развитие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городского  округа.</w:t>
            </w:r>
          </w:p>
          <w:p w:rsidR="00E91D6B" w:rsidRPr="00683CF3" w:rsidRDefault="00E91D6B" w:rsidP="00683CF3">
            <w:pPr>
              <w:widowControl w:val="0"/>
              <w:tabs>
                <w:tab w:val="left" w:pos="55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4.Развитие транспортной инфраструктуры, сбалансированное с градостроительной деятельностью  на  территории городского  округа  город  Шахунья  Нижегородской  области</w:t>
            </w:r>
            <w:proofErr w:type="gramStart"/>
            <w:r w:rsidRPr="00683CF3">
              <w:rPr>
                <w:rStyle w:val="22"/>
                <w:rFonts w:eastAsiaTheme="minorHAnsi"/>
                <w:sz w:val="24"/>
                <w:szCs w:val="24"/>
              </w:rPr>
              <w:t xml:space="preserve"> .</w:t>
            </w:r>
            <w:proofErr w:type="gramEnd"/>
          </w:p>
          <w:p w:rsidR="00E91D6B" w:rsidRPr="00683CF3" w:rsidRDefault="00E91D6B" w:rsidP="00683CF3">
            <w:pPr>
              <w:widowControl w:val="0"/>
              <w:tabs>
                <w:tab w:val="left" w:pos="56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5.Создание условий для управления транспортным спросом.</w:t>
            </w:r>
          </w:p>
          <w:p w:rsidR="00E91D6B" w:rsidRPr="00683CF3" w:rsidRDefault="00E91D6B" w:rsidP="00683CF3">
            <w:pPr>
              <w:widowControl w:val="0"/>
              <w:tabs>
                <w:tab w:val="left" w:pos="57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6.Создание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деятельности.</w:t>
            </w:r>
          </w:p>
          <w:p w:rsidR="00E91D6B" w:rsidRPr="00683CF3" w:rsidRDefault="00E91D6B" w:rsidP="00683CF3">
            <w:pPr>
              <w:widowControl w:val="0"/>
              <w:tabs>
                <w:tab w:val="left" w:pos="572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7.Создание приоритетных условий движения транспортных средств общего пользования по отношению к иным транспортным средствам.</w:t>
            </w:r>
          </w:p>
          <w:p w:rsidR="00E91D6B" w:rsidRPr="00683CF3" w:rsidRDefault="00E91D6B" w:rsidP="00683CF3">
            <w:pPr>
              <w:widowControl w:val="0"/>
              <w:tabs>
                <w:tab w:val="left" w:pos="56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8.Создание условий для пешеходного и велосипедного передвижения населения.</w:t>
            </w:r>
          </w:p>
          <w:p w:rsidR="00E91D6B" w:rsidRPr="00683CF3" w:rsidRDefault="00E91D6B" w:rsidP="00683CF3">
            <w:pPr>
              <w:widowControl w:val="0"/>
              <w:tabs>
                <w:tab w:val="left" w:pos="567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9.</w:t>
            </w:r>
            <w:r w:rsidR="00683CF3" w:rsidRPr="00683CF3">
              <w:rPr>
                <w:rStyle w:val="22"/>
                <w:rFonts w:eastAsiaTheme="minorHAnsi"/>
                <w:sz w:val="24"/>
                <w:szCs w:val="24"/>
              </w:rPr>
              <w:t xml:space="preserve">Обеспечение эффективности </w:t>
            </w:r>
            <w:r w:rsidRPr="00683CF3">
              <w:rPr>
                <w:rStyle w:val="22"/>
                <w:rFonts w:eastAsiaTheme="minorHAnsi"/>
                <w:sz w:val="24"/>
                <w:szCs w:val="24"/>
              </w:rPr>
              <w:t>функционирования действующей транспортной инфраструктуры.</w:t>
            </w:r>
          </w:p>
          <w:p w:rsidR="00E91D6B" w:rsidRPr="00683CF3" w:rsidRDefault="00683CF3" w:rsidP="00683CF3">
            <w:pPr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10.</w:t>
            </w:r>
            <w:r w:rsidR="00E91D6B" w:rsidRPr="00683CF3">
              <w:rPr>
                <w:rStyle w:val="22"/>
                <w:rFonts w:eastAsiaTheme="minorHAnsi"/>
                <w:sz w:val="24"/>
                <w:szCs w:val="24"/>
              </w:rPr>
              <w:t>Организация общественных стоянок и парковок автомототранспорта.</w:t>
            </w:r>
          </w:p>
          <w:p w:rsidR="00676419" w:rsidRPr="00683CF3" w:rsidRDefault="00676419" w:rsidP="00683CF3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76419" w:rsidRPr="00E91D6B" w:rsidTr="00676419">
        <w:tc>
          <w:tcPr>
            <w:tcW w:w="3510" w:type="dxa"/>
          </w:tcPr>
          <w:p w:rsidR="00676419" w:rsidRPr="00683CF3" w:rsidRDefault="00683CF3" w:rsidP="00676419">
            <w:pPr>
              <w:spacing w:line="240" w:lineRule="atLeast"/>
              <w:rPr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061" w:type="dxa"/>
          </w:tcPr>
          <w:p w:rsidR="00683CF3" w:rsidRPr="00683CF3" w:rsidRDefault="00683CF3" w:rsidP="00683CF3">
            <w:pPr>
              <w:rPr>
                <w:rStyle w:val="22"/>
                <w:rFonts w:eastAsiaTheme="minorHAnsi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1.обеспечение  транспортных  сетей  периферийных  территорий с областным центром, между собой, основными зонами размещения мест приложения труда;</w:t>
            </w:r>
          </w:p>
          <w:p w:rsidR="00683CF3" w:rsidRPr="00683CF3" w:rsidRDefault="00683CF3" w:rsidP="00683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2.увеличение протяженности отремонтированных автомобильных дорог общего пользования местного значения до 100 %;</w:t>
            </w:r>
          </w:p>
          <w:p w:rsidR="00683CF3" w:rsidRPr="00683CF3" w:rsidRDefault="00683CF3" w:rsidP="00683CF3">
            <w:pPr>
              <w:widowControl w:val="0"/>
              <w:tabs>
                <w:tab w:val="left" w:pos="418"/>
              </w:tabs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3.ликвидация автомобильных дорог общего пользования местного значения, не отвечающих нормативным требованиям;</w:t>
            </w:r>
          </w:p>
          <w:p w:rsidR="00683CF3" w:rsidRPr="00683CF3" w:rsidRDefault="00683CF3" w:rsidP="00683CF3">
            <w:pPr>
              <w:widowControl w:val="0"/>
              <w:tabs>
                <w:tab w:val="left" w:pos="423"/>
              </w:tabs>
              <w:spacing w:line="3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3">
              <w:rPr>
                <w:rFonts w:ascii="Times New Roman" w:hAnsi="Times New Roman" w:cs="Times New Roman"/>
                <w:sz w:val="24"/>
                <w:szCs w:val="24"/>
              </w:rPr>
              <w:t>4.сокращение средних затрат времени на трудовые поездки (не более 30 минут);</w:t>
            </w:r>
          </w:p>
          <w:p w:rsidR="00683CF3" w:rsidRPr="00683CF3" w:rsidRDefault="00683CF3" w:rsidP="00683CF3">
            <w:pPr>
              <w:widowControl w:val="0"/>
              <w:tabs>
                <w:tab w:val="left" w:pos="418"/>
              </w:tabs>
              <w:spacing w:line="326" w:lineRule="exact"/>
              <w:rPr>
                <w:rStyle w:val="22"/>
                <w:rFonts w:eastAsiaTheme="minorHAnsi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>5.развитие  технической базы обслуживания транспорта;</w:t>
            </w:r>
          </w:p>
          <w:p w:rsidR="00683CF3" w:rsidRPr="00683CF3" w:rsidRDefault="00683CF3" w:rsidP="00683CF3">
            <w:pPr>
              <w:widowControl w:val="0"/>
              <w:tabs>
                <w:tab w:val="left" w:pos="418"/>
              </w:tabs>
              <w:spacing w:line="326" w:lineRule="exact"/>
              <w:rPr>
                <w:rStyle w:val="22"/>
                <w:rFonts w:eastAsiaTheme="minorHAnsi"/>
                <w:sz w:val="24"/>
                <w:szCs w:val="24"/>
              </w:rPr>
            </w:pPr>
            <w:r w:rsidRPr="00683CF3">
              <w:rPr>
                <w:rStyle w:val="22"/>
                <w:rFonts w:eastAsiaTheme="minorHAnsi"/>
                <w:sz w:val="24"/>
                <w:szCs w:val="24"/>
              </w:rPr>
              <w:t xml:space="preserve">6.развитие улично-дорожной сети с учетом прогнозируемого на расчетный срок увеличения уровня автомобилизации населения до 220 легковых автомобилей на 1000 жителей на </w:t>
            </w:r>
            <w:r w:rsidRPr="00683CF3">
              <w:rPr>
                <w:rStyle w:val="22"/>
                <w:rFonts w:eastAsiaTheme="minorHAnsi"/>
                <w:sz w:val="24"/>
                <w:szCs w:val="24"/>
                <w:lang w:val="en-US"/>
              </w:rPr>
              <w:t>I</w:t>
            </w:r>
            <w:r w:rsidRPr="00683CF3">
              <w:rPr>
                <w:rStyle w:val="22"/>
                <w:rFonts w:eastAsiaTheme="minorHAnsi"/>
                <w:sz w:val="24"/>
                <w:szCs w:val="24"/>
              </w:rPr>
              <w:t xml:space="preserve"> очередь до 250 легковых автомобилей на расчетный срок; </w:t>
            </w:r>
          </w:p>
          <w:p w:rsidR="00676419" w:rsidRPr="00683CF3" w:rsidRDefault="00683CF3" w:rsidP="00683C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F3">
              <w:rPr>
                <w:rFonts w:ascii="Times New Roman" w:hAnsi="Times New Roman" w:cs="Times New Roman"/>
                <w:sz w:val="24"/>
                <w:szCs w:val="24"/>
              </w:rPr>
              <w:t>7.повышение безопасности движения транспорта и пешеходов.</w:t>
            </w:r>
          </w:p>
        </w:tc>
      </w:tr>
      <w:tr w:rsidR="00676419" w:rsidRPr="00E91D6B" w:rsidTr="00676419">
        <w:tc>
          <w:tcPr>
            <w:tcW w:w="3510" w:type="dxa"/>
          </w:tcPr>
          <w:p w:rsidR="00676419" w:rsidRPr="009B04A4" w:rsidRDefault="009B04A4" w:rsidP="00676419">
            <w:pPr>
              <w:spacing w:line="240" w:lineRule="atLeast"/>
              <w:rPr>
                <w:sz w:val="24"/>
                <w:szCs w:val="24"/>
              </w:rPr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061" w:type="dxa"/>
          </w:tcPr>
          <w:p w:rsidR="009B04A4" w:rsidRPr="009B04A4" w:rsidRDefault="009B04A4" w:rsidP="009B04A4">
            <w:pPr>
              <w:rPr>
                <w:sz w:val="24"/>
                <w:szCs w:val="24"/>
              </w:rPr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2018 - 2027 гг., в том числе:</w:t>
            </w:r>
          </w:p>
          <w:p w:rsidR="009B04A4" w:rsidRPr="009B04A4" w:rsidRDefault="009B04A4" w:rsidP="009B04A4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этап - 2018 - 2022 гг.</w:t>
            </w:r>
          </w:p>
          <w:p w:rsidR="00676419" w:rsidRPr="00E91D6B" w:rsidRDefault="009B04A4" w:rsidP="009B04A4">
            <w:pPr>
              <w:spacing w:line="240" w:lineRule="atLeast"/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2 этап - 2022 - 2027 гг.</w:t>
            </w:r>
          </w:p>
        </w:tc>
      </w:tr>
      <w:tr w:rsidR="00676419" w:rsidRPr="00E91D6B" w:rsidTr="00676419">
        <w:tc>
          <w:tcPr>
            <w:tcW w:w="3510" w:type="dxa"/>
          </w:tcPr>
          <w:p w:rsidR="00676419" w:rsidRPr="009B04A4" w:rsidRDefault="009B04A4" w:rsidP="006764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04A4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061" w:type="dxa"/>
          </w:tcPr>
          <w:p w:rsidR="00676419" w:rsidRPr="00E91D6B" w:rsidRDefault="00676419" w:rsidP="00676419">
            <w:pPr>
              <w:spacing w:line="240" w:lineRule="atLeast"/>
            </w:pPr>
          </w:p>
        </w:tc>
      </w:tr>
      <w:tr w:rsidR="00676419" w:rsidRPr="00E91D6B" w:rsidTr="00676419">
        <w:tc>
          <w:tcPr>
            <w:tcW w:w="3510" w:type="dxa"/>
          </w:tcPr>
          <w:p w:rsidR="009B04A4" w:rsidRPr="009B04A4" w:rsidRDefault="009B04A4" w:rsidP="009B04A4">
            <w:pPr>
              <w:rPr>
                <w:sz w:val="24"/>
                <w:szCs w:val="24"/>
              </w:rPr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Объемы и источники</w:t>
            </w:r>
          </w:p>
          <w:p w:rsidR="009B04A4" w:rsidRPr="009B04A4" w:rsidRDefault="009B04A4" w:rsidP="009B04A4">
            <w:pPr>
              <w:rPr>
                <w:sz w:val="24"/>
                <w:szCs w:val="24"/>
              </w:rPr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финансирования</w:t>
            </w:r>
          </w:p>
          <w:p w:rsidR="00676419" w:rsidRPr="00E91D6B" w:rsidRDefault="009B04A4" w:rsidP="009B04A4">
            <w:pPr>
              <w:spacing w:line="240" w:lineRule="atLeast"/>
            </w:pPr>
            <w:r w:rsidRPr="009B04A4">
              <w:rPr>
                <w:rStyle w:val="22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6061" w:type="dxa"/>
          </w:tcPr>
          <w:p w:rsidR="00676419" w:rsidRPr="00E91D6B" w:rsidRDefault="00676419" w:rsidP="00676419">
            <w:pPr>
              <w:spacing w:line="240" w:lineRule="atLeast"/>
            </w:pPr>
          </w:p>
        </w:tc>
      </w:tr>
      <w:tr w:rsidR="00676419" w:rsidRPr="00E91D6B" w:rsidTr="00676419">
        <w:tc>
          <w:tcPr>
            <w:tcW w:w="3510" w:type="dxa"/>
          </w:tcPr>
          <w:p w:rsidR="00676419" w:rsidRPr="00E91D6B" w:rsidRDefault="00676419" w:rsidP="00676419">
            <w:pPr>
              <w:spacing w:line="240" w:lineRule="atLeast"/>
            </w:pPr>
          </w:p>
        </w:tc>
        <w:tc>
          <w:tcPr>
            <w:tcW w:w="6061" w:type="dxa"/>
          </w:tcPr>
          <w:p w:rsidR="00676419" w:rsidRPr="00E91D6B" w:rsidRDefault="00676419" w:rsidP="00676419">
            <w:pPr>
              <w:spacing w:line="240" w:lineRule="atLeast"/>
            </w:pPr>
          </w:p>
        </w:tc>
      </w:tr>
    </w:tbl>
    <w:p w:rsidR="00003F6B" w:rsidRDefault="00FD51AE" w:rsidP="00003F6B">
      <w:pPr>
        <w:pStyle w:val="14"/>
      </w:pPr>
      <w:r>
        <w:t xml:space="preserve"> </w:t>
      </w:r>
      <w:r w:rsidR="002B732D">
        <w:fldChar w:fldCharType="begin"/>
      </w:r>
      <w:r w:rsidR="00003F6B">
        <w:instrText xml:space="preserve"> TOC \o "1-5" \h \z </w:instrText>
      </w:r>
      <w:r w:rsidR="002B732D">
        <w:fldChar w:fldCharType="separate"/>
      </w:r>
    </w:p>
    <w:p w:rsidR="00003F6B" w:rsidRPr="00003F6B" w:rsidRDefault="00003F6B" w:rsidP="00003F6B">
      <w:pPr>
        <w:pStyle w:val="14"/>
      </w:pPr>
      <w:r w:rsidRPr="00003F6B">
        <w:t>1.</w:t>
      </w:r>
      <w:hyperlink w:anchor="bookmark16" w:tooltip="Current Document">
        <w:r w:rsidRPr="00003F6B">
          <w:t>Характеристика существующего состояния транспортной</w:t>
        </w:r>
      </w:hyperlink>
      <w:r w:rsidRPr="00003F6B">
        <w:t xml:space="preserve"> инфраструктуры городского  округа  город   Шахунья Нижегородской  области.</w:t>
      </w:r>
    </w:p>
    <w:p w:rsidR="00003F6B" w:rsidRDefault="00003F6B" w:rsidP="00003F6B">
      <w:pPr>
        <w:pStyle w:val="14"/>
      </w:pPr>
    </w:p>
    <w:p w:rsidR="00003F6B" w:rsidRPr="00676419" w:rsidRDefault="00003F6B" w:rsidP="00003F6B">
      <w:pPr>
        <w:pStyle w:val="14"/>
      </w:pPr>
      <w:r>
        <w:t>1.1.</w:t>
      </w:r>
      <w:hyperlink w:anchor="bookmark17" w:tooltip="Current Document">
        <w:r w:rsidR="00A814A9">
          <w:t xml:space="preserve">Анализ положения </w:t>
        </w:r>
        <w:r>
          <w:t xml:space="preserve">  Нижегородской</w:t>
        </w:r>
        <w:r w:rsidRPr="00676419">
          <w:t xml:space="preserve"> </w:t>
        </w:r>
        <w:r>
          <w:t>области в структуре пространственной</w:t>
        </w:r>
      </w:hyperlink>
      <w:r w:rsidRPr="00676419">
        <w:t xml:space="preserve"> </w:t>
      </w:r>
      <w:r>
        <w:t xml:space="preserve">организации Российской Федерации, анализ положения </w:t>
      </w:r>
      <w:r w:rsidRPr="00696D39">
        <w:t xml:space="preserve"> городского  округа  город  Шахунья  Нижегородской  области</w:t>
      </w:r>
      <w:r>
        <w:t xml:space="preserve"> в структуре пространственной организации Нижегородской области…</w:t>
      </w:r>
      <w:r w:rsidR="002B732D">
        <w:fldChar w:fldCharType="end"/>
      </w:r>
    </w:p>
    <w:p w:rsidR="00676419" w:rsidRDefault="00676419" w:rsidP="00676419">
      <w:pPr>
        <w:spacing w:line="240" w:lineRule="atLeast"/>
      </w:pPr>
    </w:p>
    <w:p w:rsidR="005E4CD9" w:rsidRPr="00031D08" w:rsidRDefault="00A814A9" w:rsidP="00031D08">
      <w:pPr>
        <w:pStyle w:val="a6"/>
        <w:spacing w:before="0" w:beforeAutospacing="0" w:after="0" w:afterAutospacing="0"/>
      </w:pPr>
      <w:bookmarkStart w:id="3" w:name="583"/>
      <w:r>
        <w:t xml:space="preserve">      </w:t>
      </w:r>
      <w:r w:rsidR="005E4CD9" w:rsidRPr="00031D08">
        <w:t>Нижегородская облас</w:t>
      </w:r>
      <w:r w:rsidR="00031D08">
        <w:t xml:space="preserve">ть </w:t>
      </w:r>
      <w:r w:rsidR="005E4CD9" w:rsidRPr="00031D08">
        <w:t>- субъект Российской Федерации в центре Европейской части России. Входит в состав Приволжского федерального округа. Административный центр - Нижний Новгород.</w:t>
      </w:r>
    </w:p>
    <w:p w:rsidR="005E4CD9" w:rsidRPr="00031D08" w:rsidRDefault="00A814A9" w:rsidP="00031D08">
      <w:pPr>
        <w:pStyle w:val="a6"/>
        <w:spacing w:before="0" w:beforeAutospacing="0" w:after="0" w:afterAutospacing="0"/>
      </w:pPr>
      <w:r>
        <w:t xml:space="preserve">      </w:t>
      </w:r>
      <w:r w:rsidR="005E4CD9" w:rsidRPr="00031D08">
        <w:t>Один из крупнейших регионов Центральной России. Площадь - 76 900 км, протяжённость с юго-запада на северо-восток - более 400 км.</w:t>
      </w:r>
    </w:p>
    <w:p w:rsidR="005E4CD9" w:rsidRPr="00031D08" w:rsidRDefault="005E4CD9" w:rsidP="00031D08">
      <w:pPr>
        <w:pStyle w:val="a6"/>
        <w:spacing w:before="0" w:beforeAutospacing="0" w:after="0" w:afterAutospacing="0"/>
      </w:pPr>
      <w:r w:rsidRPr="00031D08">
        <w:t>Население -- 3 297,047 тыс. человек (2013). Плотность населения: 43,44 чел/</w:t>
      </w:r>
      <w:proofErr w:type="spellStart"/>
      <w:proofErr w:type="gramStart"/>
      <w:r w:rsidRPr="00031D08">
        <w:t>км</w:t>
      </w:r>
      <w:proofErr w:type="gramEnd"/>
      <w:r w:rsidRPr="00031D08">
        <w:t>І</w:t>
      </w:r>
      <w:proofErr w:type="spellEnd"/>
      <w:r w:rsidRPr="00031D08">
        <w:t xml:space="preserve"> (2013), удельный вес городского населения: 78,9 % (2013).</w:t>
      </w:r>
    </w:p>
    <w:p w:rsidR="005E4CD9" w:rsidRPr="00031D08" w:rsidRDefault="00A814A9" w:rsidP="00031D08">
      <w:pPr>
        <w:pStyle w:val="a6"/>
        <w:spacing w:before="0" w:beforeAutospacing="0" w:after="0" w:afterAutospacing="0"/>
      </w:pPr>
      <w:r>
        <w:lastRenderedPageBreak/>
        <w:t xml:space="preserve">         </w:t>
      </w:r>
      <w:proofErr w:type="gramStart"/>
      <w:r w:rsidR="005E4CD9" w:rsidRPr="00031D08">
        <w:t>Граничит: на северо-западе с Костромской областью, на северо-востоке -- с Кировской, на востоке -- с республиками Марий Эл и Чувашия, на юге -- с республикой Мордовия, на юго-западе -- с Рязанской областью, на западе -- с Владимирской и Ивановской областями.</w:t>
      </w:r>
      <w:proofErr w:type="gramEnd"/>
    </w:p>
    <w:p w:rsidR="005E4CD9" w:rsidRPr="00031D08" w:rsidRDefault="005E4CD9" w:rsidP="00031D08">
      <w:pPr>
        <w:pStyle w:val="a6"/>
        <w:spacing w:before="0" w:beforeAutospacing="0" w:after="0" w:afterAutospacing="0"/>
      </w:pPr>
      <w:r w:rsidRPr="00031D08">
        <w:t>Реки - Волга, Ока, Сура, Ветлуга.</w:t>
      </w:r>
    </w:p>
    <w:p w:rsidR="005E4CD9" w:rsidRPr="00031D08" w:rsidRDefault="005E4CD9" w:rsidP="00031D08">
      <w:pPr>
        <w:pStyle w:val="a6"/>
        <w:spacing w:before="0" w:beforeAutospacing="0" w:after="0" w:afterAutospacing="0"/>
      </w:pPr>
      <w:r w:rsidRPr="00031D08">
        <w:t>Нижегородская область сегодня - это:</w:t>
      </w:r>
    </w:p>
    <w:p w:rsidR="005E4CD9" w:rsidRPr="00031D08" w:rsidRDefault="005E4CD9" w:rsidP="00031D08">
      <w:pPr>
        <w:pStyle w:val="a6"/>
        <w:spacing w:before="0" w:beforeAutospacing="0" w:after="0" w:afterAutospacing="0"/>
      </w:pPr>
      <w:r w:rsidRPr="00031D08">
        <w:t>территория - 74,8 тыс. кв. км (0,4 % территории России),</w:t>
      </w:r>
    </w:p>
    <w:p w:rsidR="005E4CD9" w:rsidRPr="00031D08" w:rsidRDefault="005E4CD9" w:rsidP="00031D08">
      <w:pPr>
        <w:pStyle w:val="a6"/>
        <w:spacing w:before="0" w:beforeAutospacing="0" w:after="0" w:afterAutospacing="0"/>
      </w:pPr>
      <w:r w:rsidRPr="00031D08">
        <w:t>население - 3524 ты</w:t>
      </w:r>
      <w:r w:rsidR="00A814A9">
        <w:t>с. чел (2,4 % населения России).</w:t>
      </w:r>
    </w:p>
    <w:bookmarkEnd w:id="3"/>
    <w:p w:rsidR="00516BAE" w:rsidRPr="00516BAE" w:rsidRDefault="00A814A9" w:rsidP="00516BAE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 xml:space="preserve">       </w:t>
      </w:r>
      <w:r w:rsidR="00516BAE" w:rsidRPr="00516BAE">
        <w:rPr>
          <w:rFonts w:ascii="Times New Roman" w:hAnsi="Times New Roman" w:cs="Times New Roman"/>
          <w:sz w:val="24"/>
          <w:szCs w:val="24"/>
        </w:rPr>
        <w:t xml:space="preserve">Городской округ город Шахунья расположен в северо-восточной части Нижегородской области. Городской округ граничит на востоке с </w:t>
      </w:r>
      <w:proofErr w:type="spellStart"/>
      <w:r w:rsidR="00516BAE" w:rsidRPr="00516BAE">
        <w:rPr>
          <w:rFonts w:ascii="Times New Roman" w:hAnsi="Times New Roman" w:cs="Times New Roman"/>
          <w:sz w:val="24"/>
          <w:szCs w:val="24"/>
        </w:rPr>
        <w:t>Тоншаевским</w:t>
      </w:r>
      <w:proofErr w:type="spellEnd"/>
      <w:r w:rsidR="00516BAE" w:rsidRPr="00516BAE">
        <w:rPr>
          <w:rFonts w:ascii="Times New Roman" w:hAnsi="Times New Roman" w:cs="Times New Roman"/>
          <w:sz w:val="24"/>
          <w:szCs w:val="24"/>
        </w:rPr>
        <w:t xml:space="preserve">, на юге – с Тонкинским, на юго-западе - с </w:t>
      </w:r>
      <w:proofErr w:type="spellStart"/>
      <w:r w:rsidR="00516BAE" w:rsidRPr="00516BAE">
        <w:rPr>
          <w:rFonts w:ascii="Times New Roman" w:hAnsi="Times New Roman" w:cs="Times New Roman"/>
          <w:sz w:val="24"/>
          <w:szCs w:val="24"/>
        </w:rPr>
        <w:t>Уренским</w:t>
      </w:r>
      <w:proofErr w:type="spellEnd"/>
      <w:r w:rsidR="00516BAE" w:rsidRPr="00516BAE">
        <w:rPr>
          <w:rFonts w:ascii="Times New Roman" w:hAnsi="Times New Roman" w:cs="Times New Roman"/>
          <w:sz w:val="24"/>
          <w:szCs w:val="24"/>
        </w:rPr>
        <w:t xml:space="preserve">, на западе – с Ветлужским муниципальными районами Нижегородской области. На севере округ граничит с </w:t>
      </w:r>
      <w:proofErr w:type="spellStart"/>
      <w:r w:rsidR="00516BAE" w:rsidRPr="00516BAE">
        <w:rPr>
          <w:rFonts w:ascii="Times New Roman" w:hAnsi="Times New Roman" w:cs="Times New Roman"/>
          <w:sz w:val="24"/>
          <w:szCs w:val="24"/>
        </w:rPr>
        <w:t>Поназыревским</w:t>
      </w:r>
      <w:proofErr w:type="spellEnd"/>
      <w:r w:rsidR="00516BAE" w:rsidRPr="00516BAE">
        <w:rPr>
          <w:rFonts w:ascii="Times New Roman" w:hAnsi="Times New Roman" w:cs="Times New Roman"/>
          <w:sz w:val="24"/>
          <w:szCs w:val="24"/>
        </w:rPr>
        <w:t xml:space="preserve"> районом Костромской области и с </w:t>
      </w:r>
      <w:proofErr w:type="spellStart"/>
      <w:r w:rsidR="00516BAE" w:rsidRPr="00516BAE">
        <w:rPr>
          <w:rFonts w:ascii="Times New Roman" w:hAnsi="Times New Roman" w:cs="Times New Roman"/>
          <w:sz w:val="24"/>
          <w:szCs w:val="24"/>
        </w:rPr>
        <w:t>Шабалинским</w:t>
      </w:r>
      <w:proofErr w:type="spellEnd"/>
      <w:r w:rsidR="00516BAE" w:rsidRPr="00516BAE">
        <w:rPr>
          <w:rFonts w:ascii="Times New Roman" w:hAnsi="Times New Roman" w:cs="Times New Roman"/>
          <w:sz w:val="24"/>
          <w:szCs w:val="24"/>
        </w:rPr>
        <w:t xml:space="preserve"> районом Кировской области. С Кировской областью городской округ граничит и на юго-востоке.</w:t>
      </w:r>
    </w:p>
    <w:p w:rsidR="00516BAE" w:rsidRDefault="00516BAE" w:rsidP="00516BAE">
      <w:pPr>
        <w:pStyle w:val="ConsPlusNormal"/>
        <w:widowControl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Нижегородской области от  1 ноября 2011 года № 153-З «О преобразовании 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области», городские поселения город Шахунья,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сельские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Красногорский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преобразованы путем их объединения во вновь образованное муниципальное образование городское поселение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наделив его статусом городского округа с наименованием "город Шахунья".</w:t>
      </w:r>
    </w:p>
    <w:p w:rsidR="00516BAE" w:rsidRDefault="00516BAE" w:rsidP="00516B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от 1 ноября 2011 года № 154-З «Об изменении административно-территориального деления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Нижегородской области и о внесении в статью 11 закона Нижегородской области «Об административно- территориальном устройстве Нижегородской области», утверждена территория административно-территориального образования город областного значения Шахунья Нижегородской области в составе:</w:t>
      </w:r>
    </w:p>
    <w:p w:rsidR="00516BAE" w:rsidRDefault="00516BAE" w:rsidP="00516BAE">
      <w:pPr>
        <w:pStyle w:val="15"/>
        <w:spacing w:line="240" w:lineRule="atLeast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городского населенного пункта города областного значения Шахунья;</w:t>
      </w:r>
    </w:p>
    <w:p w:rsidR="00516BAE" w:rsidRDefault="00516BAE" w:rsidP="00516BAE">
      <w:pPr>
        <w:pStyle w:val="15"/>
        <w:spacing w:line="240" w:lineRule="atLeast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сельского населенного пункта сельский поселок Красный Кирпичник;</w:t>
      </w:r>
    </w:p>
    <w:p w:rsidR="00516BAE" w:rsidRDefault="00516BAE" w:rsidP="00516BAE">
      <w:pPr>
        <w:pStyle w:val="15"/>
        <w:spacing w:line="240" w:lineRule="atLeast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административно-территориального образования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6BAE" w:rsidRDefault="00516BAE" w:rsidP="00516BAE">
      <w:pPr>
        <w:pStyle w:val="15"/>
        <w:spacing w:line="240" w:lineRule="atLeast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административно-территориального образования рабочий 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16BAE" w:rsidRDefault="00516BAE" w:rsidP="00516BAE">
      <w:pPr>
        <w:pStyle w:val="15"/>
        <w:spacing w:line="240" w:lineRule="atLeast"/>
        <w:ind w:left="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административно-территориальных образований - сельсоветов:</w:t>
      </w:r>
    </w:p>
    <w:p w:rsidR="00516BAE" w:rsidRDefault="00516BAE" w:rsidP="00516BAE">
      <w:pPr>
        <w:pStyle w:val="15"/>
        <w:spacing w:line="240" w:lineRule="atLeast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6BAE" w:rsidRDefault="00516BAE" w:rsidP="00516BAE">
      <w:pPr>
        <w:pStyle w:val="15"/>
        <w:spacing w:line="240" w:lineRule="atLeast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Красногорский сельсовет</w:t>
      </w:r>
    </w:p>
    <w:p w:rsidR="00516BAE" w:rsidRDefault="00516BAE" w:rsidP="00516BAE">
      <w:pPr>
        <w:pStyle w:val="15"/>
        <w:spacing w:line="240" w:lineRule="atLeast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Лужайский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6BAE" w:rsidRDefault="00516BAE" w:rsidP="00516BAE">
      <w:pPr>
        <w:pStyle w:val="15"/>
        <w:spacing w:line="240" w:lineRule="atLeast"/>
        <w:ind w:left="10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Туманинский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6BAE" w:rsidRDefault="00516BAE" w:rsidP="00516BAE">
      <w:pPr>
        <w:pStyle w:val="15"/>
        <w:spacing w:line="240" w:lineRule="atLeast"/>
        <w:ind w:left="1077"/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Хмелевицкий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16BAE" w:rsidRPr="00516BAE" w:rsidRDefault="00516BAE" w:rsidP="00516B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 xml:space="preserve">Протяженность городского округа с севера на юг 69,4 км и 58,0 км с запада на восток. </w:t>
      </w:r>
    </w:p>
    <w:p w:rsidR="00516BAE" w:rsidRPr="00516BAE" w:rsidRDefault="00516BAE" w:rsidP="00516BA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 xml:space="preserve">Административным центром городского округа является город Шахунья, который связан с населёнными пунктами муниципальными и региональными дорогами </w:t>
      </w:r>
      <w:r w:rsidRPr="00516BA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6BAE">
        <w:rPr>
          <w:rFonts w:ascii="Times New Roman" w:hAnsi="Times New Roman" w:cs="Times New Roman"/>
          <w:sz w:val="24"/>
          <w:szCs w:val="24"/>
        </w:rPr>
        <w:t xml:space="preserve">, </w:t>
      </w:r>
      <w:r w:rsidRPr="00516BA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16BAE">
        <w:rPr>
          <w:rFonts w:ascii="Times New Roman" w:hAnsi="Times New Roman" w:cs="Times New Roman"/>
          <w:sz w:val="24"/>
          <w:szCs w:val="24"/>
        </w:rPr>
        <w:t xml:space="preserve"> и V категорий. Расстояние от города Шахунья до областного центра – город Нижний Новгород составляет 261 км. По территории городского округа проходит железнодорожная магистраль Нижний Новгород – Киров и далее на восток. В городе Шахунья расположен железнодорожный узел - локомотивное депо и железнодорожный вокзал. </w:t>
      </w:r>
    </w:p>
    <w:p w:rsidR="00516BAE" w:rsidRPr="00516BAE" w:rsidRDefault="00516BAE" w:rsidP="00516BA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 xml:space="preserve">Общая площадь территории городского округа – 258 825 га. </w:t>
      </w:r>
    </w:p>
    <w:p w:rsidR="00516BAE" w:rsidRPr="00516BAE" w:rsidRDefault="00516BAE" w:rsidP="00516BAE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5765">
        <w:rPr>
          <w:rFonts w:ascii="Times New Roman" w:hAnsi="Times New Roman" w:cs="Times New Roman"/>
          <w:sz w:val="24"/>
          <w:szCs w:val="24"/>
          <w:highlight w:val="yellow"/>
        </w:rPr>
        <w:t>На 1-е января 2012 г. численность населения составляла - 38842 чел.</w:t>
      </w:r>
      <w:r w:rsidRPr="00516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BAE" w:rsidRDefault="00516BAE" w:rsidP="00516BAE">
      <w:pPr>
        <w:pStyle w:val="a6"/>
        <w:spacing w:before="0" w:beforeAutospacing="0" w:after="0" w:afterAutospacing="0" w:line="276" w:lineRule="auto"/>
        <w:jc w:val="both"/>
      </w:pPr>
      <w:r>
        <w:t xml:space="preserve">         В городском округе 139 населенных пунктов.</w:t>
      </w:r>
    </w:p>
    <w:p w:rsidR="00E45765" w:rsidRDefault="00E45765" w:rsidP="00E45765">
      <w:pPr>
        <w:pStyle w:val="a6"/>
        <w:spacing w:before="0" w:beforeAutospacing="0" w:after="0" w:afterAutospacing="0" w:line="240" w:lineRule="atLeast"/>
        <w:jc w:val="center"/>
        <w:rPr>
          <w:b/>
        </w:rPr>
      </w:pPr>
      <w:r w:rsidRPr="00E45765">
        <w:rPr>
          <w:b/>
        </w:rPr>
        <w:lastRenderedPageBreak/>
        <w:t>Инвестиции</w:t>
      </w:r>
    </w:p>
    <w:p w:rsidR="006E430C" w:rsidRPr="00E45765" w:rsidRDefault="006E430C" w:rsidP="00E45765">
      <w:pPr>
        <w:pStyle w:val="a6"/>
        <w:spacing w:before="0" w:beforeAutospacing="0" w:after="0" w:afterAutospacing="0" w:line="240" w:lineRule="atLeast"/>
        <w:jc w:val="center"/>
        <w:rPr>
          <w:b/>
        </w:rPr>
      </w:pPr>
    </w:p>
    <w:p w:rsidR="00A814A9" w:rsidRPr="00516BAE" w:rsidRDefault="00E45765" w:rsidP="00516BAE">
      <w:pPr>
        <w:pStyle w:val="a6"/>
        <w:spacing w:before="0" w:beforeAutospacing="0" w:after="0" w:afterAutospacing="0" w:line="240" w:lineRule="atLeast"/>
        <w:jc w:val="both"/>
        <w:rPr>
          <w:color w:val="000000"/>
        </w:rPr>
      </w:pPr>
      <w:r>
        <w:t xml:space="preserve">       </w:t>
      </w:r>
      <w:r w:rsidR="00A814A9" w:rsidRPr="00516BAE">
        <w:t xml:space="preserve">Городской округ город Шахунья инвестиционно привлекателен. </w:t>
      </w:r>
      <w:proofErr w:type="gramStart"/>
      <w:r w:rsidR="00A814A9" w:rsidRPr="00516BAE">
        <w:rPr>
          <w:color w:val="000000"/>
        </w:rPr>
        <w:t xml:space="preserve">В городском округе разведано 32 торфяных месторождения, площадью в границах промышленной залежи каждого более </w:t>
      </w:r>
      <w:smartTag w:uri="urn:schemas-microsoft-com:office:smarttags" w:element="metricconverter">
        <w:smartTagPr>
          <w:attr w:name="ProductID" w:val="10 гектар"/>
        </w:smartTagPr>
        <w:r w:rsidR="00A814A9" w:rsidRPr="00516BAE">
          <w:rPr>
            <w:color w:val="000000"/>
          </w:rPr>
          <w:t>10 гектар</w:t>
        </w:r>
      </w:smartTag>
      <w:r w:rsidR="00A814A9" w:rsidRPr="00516BAE">
        <w:rPr>
          <w:color w:val="000000"/>
        </w:rPr>
        <w:t>.</w:t>
      </w:r>
      <w:proofErr w:type="gramEnd"/>
      <w:r w:rsidR="00A814A9" w:rsidRPr="00516BAE">
        <w:rPr>
          <w:color w:val="000000"/>
        </w:rPr>
        <w:t xml:space="preserve"> Общая площадь их составляет </w:t>
      </w:r>
      <w:smartTag w:uri="urn:schemas-microsoft-com:office:smarttags" w:element="metricconverter">
        <w:smartTagPr>
          <w:attr w:name="ProductID" w:val="4486 гектар"/>
        </w:smartTagPr>
        <w:r w:rsidR="00A814A9" w:rsidRPr="00516BAE">
          <w:rPr>
            <w:color w:val="000000"/>
          </w:rPr>
          <w:t>4486 гектар</w:t>
        </w:r>
      </w:smartTag>
      <w:r w:rsidR="00A814A9" w:rsidRPr="00516BAE">
        <w:rPr>
          <w:color w:val="000000"/>
        </w:rPr>
        <w:t>, с запасом воздушно-сухого торфа 13 200 000 тонн. К промышленному торфяному фонду относятся торфяные месторождения «Казанское» и «Сибирское», которые в настоящее время не используются. Также на территории городского округа город Шахунья есть залежи строительной глины.</w:t>
      </w:r>
    </w:p>
    <w:p w:rsidR="006E430C" w:rsidRDefault="006E430C" w:rsidP="00C935A6">
      <w:pPr>
        <w:pStyle w:val="S2"/>
        <w:jc w:val="center"/>
        <w:rPr>
          <w:i w:val="0"/>
        </w:rPr>
      </w:pPr>
      <w:bookmarkStart w:id="4" w:name="_Toc392845735"/>
    </w:p>
    <w:p w:rsidR="00C935A6" w:rsidRPr="00C935A6" w:rsidRDefault="00C935A6" w:rsidP="00C935A6">
      <w:pPr>
        <w:pStyle w:val="S2"/>
        <w:jc w:val="center"/>
        <w:rPr>
          <w:i w:val="0"/>
        </w:rPr>
      </w:pPr>
      <w:r w:rsidRPr="00C935A6">
        <w:rPr>
          <w:i w:val="0"/>
        </w:rPr>
        <w:t>Леса и лесные ресурсы</w:t>
      </w:r>
      <w:bookmarkEnd w:id="4"/>
    </w:p>
    <w:p w:rsidR="00C935A6" w:rsidRPr="00C935A6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5A6">
        <w:rPr>
          <w:rFonts w:ascii="Times New Roman" w:hAnsi="Times New Roman" w:cs="Times New Roman"/>
          <w:sz w:val="24"/>
          <w:szCs w:val="24"/>
        </w:rPr>
        <w:t xml:space="preserve">Одним из главных природных ресурсов городского округа город Шахунья является лес. </w:t>
      </w:r>
    </w:p>
    <w:p w:rsidR="00C935A6" w:rsidRPr="00C935A6" w:rsidRDefault="00C935A6" w:rsidP="00C935A6">
      <w:pPr>
        <w:pStyle w:val="a9"/>
        <w:spacing w:after="0" w:line="240" w:lineRule="atLeast"/>
        <w:ind w:left="0"/>
      </w:pPr>
      <w:r>
        <w:t xml:space="preserve">        </w:t>
      </w:r>
      <w:r w:rsidRPr="00C935A6">
        <w:t>Приоритетное направление лесов – осуществление устойчивого, максимально эффективного получения высококачественной древесины и других лесных ресурсов, продуктов их переработки с обеспечением сохранения полезных функций лесов</w:t>
      </w:r>
      <w:r w:rsidRPr="00C935A6">
        <w:rPr>
          <w:color w:val="FF0000"/>
        </w:rPr>
        <w:t>.</w:t>
      </w:r>
    </w:p>
    <w:p w:rsidR="00C935A6" w:rsidRPr="00C935A6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935A6">
        <w:rPr>
          <w:rFonts w:ascii="Times New Roman" w:hAnsi="Times New Roman" w:cs="Times New Roman"/>
          <w:sz w:val="24"/>
          <w:szCs w:val="24"/>
        </w:rPr>
        <w:t>Шахунское</w:t>
      </w:r>
      <w:proofErr w:type="spellEnd"/>
      <w:r w:rsidRPr="00C935A6">
        <w:rPr>
          <w:rFonts w:ascii="Times New Roman" w:hAnsi="Times New Roman" w:cs="Times New Roman"/>
          <w:sz w:val="24"/>
          <w:szCs w:val="24"/>
        </w:rPr>
        <w:t xml:space="preserve"> районное лесничество Департамента лесного комплекса Нижегородской области расположено в северной части Нижегородской области на территории городского округа город Шахунья.</w:t>
      </w:r>
    </w:p>
    <w:p w:rsidR="00C935A6" w:rsidRPr="00C935A6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5A6">
        <w:rPr>
          <w:rFonts w:ascii="Times New Roman" w:hAnsi="Times New Roman" w:cs="Times New Roman"/>
          <w:sz w:val="24"/>
          <w:szCs w:val="24"/>
        </w:rPr>
        <w:t>Протяжённость лесхоза с севера на юг – 69 км, с востока на запад – 68 км</w:t>
      </w:r>
    </w:p>
    <w:p w:rsidR="00C935A6" w:rsidRPr="00C935A6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35A6">
        <w:rPr>
          <w:rFonts w:ascii="Times New Roman" w:hAnsi="Times New Roman" w:cs="Times New Roman"/>
          <w:sz w:val="24"/>
          <w:szCs w:val="24"/>
        </w:rPr>
        <w:t>Общая площадь лесничества по состоянию на 01.01.2007 г. составляет 169822 га</w:t>
      </w:r>
    </w:p>
    <w:p w:rsidR="00A814A9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14A9" w:rsidRPr="00516BAE">
        <w:rPr>
          <w:rFonts w:ascii="Times New Roman" w:hAnsi="Times New Roman" w:cs="Times New Roman"/>
          <w:sz w:val="24"/>
          <w:szCs w:val="24"/>
        </w:rPr>
        <w:t>Все леса, расположенные на территории городского округа город Шахунья переданы в долгосрочную аренду. После передачи лесов в долгосрочную аренду администрация городского округа город Шахунья рассчитывает на достижение баланса в области лесопользования и воспроизводства лесов.</w:t>
      </w:r>
    </w:p>
    <w:p w:rsidR="00C935A6" w:rsidRPr="00516BAE" w:rsidRDefault="00C935A6" w:rsidP="00C935A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14A9" w:rsidRPr="00516BAE" w:rsidRDefault="00A814A9" w:rsidP="00516BAE">
      <w:pPr>
        <w:pStyle w:val="a7"/>
        <w:spacing w:after="0" w:line="240" w:lineRule="atLeast"/>
        <w:ind w:firstLine="600"/>
        <w:jc w:val="both"/>
      </w:pPr>
      <w:r w:rsidRPr="00516BAE">
        <w:t>Также, отличительными особенностями с точки зрения инвестиционной привлекательности для городского округа город Шахунья являются:</w:t>
      </w:r>
    </w:p>
    <w:p w:rsidR="00A814A9" w:rsidRPr="00516BAE" w:rsidRDefault="00A814A9" w:rsidP="00516BAE">
      <w:pPr>
        <w:numPr>
          <w:ilvl w:val="0"/>
          <w:numId w:val="6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after="0" w:line="24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 xml:space="preserve">наличие </w:t>
      </w:r>
      <w:proofErr w:type="gramStart"/>
      <w:r w:rsidRPr="00516BAE">
        <w:rPr>
          <w:rFonts w:ascii="Times New Roman" w:hAnsi="Times New Roman" w:cs="Times New Roman"/>
          <w:sz w:val="24"/>
          <w:szCs w:val="24"/>
        </w:rPr>
        <w:t>развитой</w:t>
      </w:r>
      <w:proofErr w:type="gramEnd"/>
      <w:r w:rsidRPr="00516BAE">
        <w:rPr>
          <w:rFonts w:ascii="Times New Roman" w:hAnsi="Times New Roman" w:cs="Times New Roman"/>
          <w:sz w:val="24"/>
          <w:szCs w:val="24"/>
        </w:rPr>
        <w:t xml:space="preserve"> транспортной инфраструктура: наличие крупных железнодорожных предприятий, а также автомобильное сообщение;</w:t>
      </w:r>
    </w:p>
    <w:p w:rsidR="00A814A9" w:rsidRPr="00516BAE" w:rsidRDefault="00A814A9" w:rsidP="00516BAE">
      <w:pPr>
        <w:numPr>
          <w:ilvl w:val="0"/>
          <w:numId w:val="6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after="0" w:line="24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>наличие свободных трудовых ресурсов;</w:t>
      </w:r>
    </w:p>
    <w:p w:rsidR="00A814A9" w:rsidRPr="00516BAE" w:rsidRDefault="00A814A9" w:rsidP="00516BAE">
      <w:pPr>
        <w:numPr>
          <w:ilvl w:val="0"/>
          <w:numId w:val="6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after="0" w:line="24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>наличие свободных производственных и «зеленых» площадок;</w:t>
      </w:r>
    </w:p>
    <w:p w:rsidR="00EA5061" w:rsidRDefault="00A814A9" w:rsidP="00EA5061">
      <w:pPr>
        <w:numPr>
          <w:ilvl w:val="0"/>
          <w:numId w:val="6"/>
        </w:numPr>
        <w:tabs>
          <w:tab w:val="clear" w:pos="360"/>
          <w:tab w:val="num" w:pos="600"/>
          <w:tab w:val="left" w:pos="960"/>
        </w:tabs>
        <w:autoSpaceDE w:val="0"/>
        <w:autoSpaceDN w:val="0"/>
        <w:spacing w:after="0" w:line="240" w:lineRule="atLeast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BAE">
        <w:rPr>
          <w:rFonts w:ascii="Times New Roman" w:hAnsi="Times New Roman" w:cs="Times New Roman"/>
          <w:sz w:val="24"/>
          <w:szCs w:val="24"/>
        </w:rPr>
        <w:t>имеется структура поддержки предпринимательства Автономная некоммерческая организация «</w:t>
      </w:r>
      <w:proofErr w:type="spellStart"/>
      <w:r w:rsidRPr="00516BAE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516BAE">
        <w:rPr>
          <w:rFonts w:ascii="Times New Roman" w:hAnsi="Times New Roman" w:cs="Times New Roman"/>
          <w:sz w:val="24"/>
          <w:szCs w:val="24"/>
        </w:rPr>
        <w:t xml:space="preserve"> центр развития бизнеса»</w:t>
      </w:r>
      <w:r w:rsidR="00EA5061">
        <w:rPr>
          <w:rFonts w:ascii="Times New Roman" w:hAnsi="Times New Roman" w:cs="Times New Roman"/>
          <w:sz w:val="24"/>
          <w:szCs w:val="24"/>
        </w:rPr>
        <w:t>.</w:t>
      </w:r>
    </w:p>
    <w:p w:rsidR="006E430C" w:rsidRDefault="006E430C" w:rsidP="006E430C">
      <w:pPr>
        <w:tabs>
          <w:tab w:val="left" w:pos="96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061" w:rsidRPr="00EA5061" w:rsidRDefault="00EA5061" w:rsidP="00EA5061">
      <w:pPr>
        <w:tabs>
          <w:tab w:val="left" w:pos="960"/>
        </w:tabs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A5061">
        <w:rPr>
          <w:rFonts w:ascii="Times New Roman" w:hAnsi="Times New Roman" w:cs="Times New Roman"/>
          <w:sz w:val="24"/>
          <w:szCs w:val="24"/>
        </w:rPr>
        <w:t xml:space="preserve">Для увеличения объемов инвестиций необходимо принимать эффективные меры по преодолению проблем в инвестиционной деятельности. Инвестиционная политика должна улучшать инвестиционный климат, повышать инвестиционную привлекательность муниципального образования, создавать режим наибольшего благоприятствования для субъектов инвестиционной деятельности, стимулировать их инвестиционную активность, обеспечивать равноправие инвесторов и неизменность принятых решений. Один из путей динамичного развития – привлечение средств частных инвесторов в экономику округа. </w:t>
      </w:r>
    </w:p>
    <w:p w:rsidR="00EA5061" w:rsidRPr="00EA5061" w:rsidRDefault="00EA5061" w:rsidP="00EA5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5061">
        <w:rPr>
          <w:rFonts w:ascii="Times New Roman" w:hAnsi="Times New Roman" w:cs="Times New Roman"/>
          <w:sz w:val="24"/>
          <w:szCs w:val="24"/>
        </w:rPr>
        <w:t>Кроме того необходима координация совместной деятельности администрации округа и администраций области.</w:t>
      </w:r>
    </w:p>
    <w:p w:rsidR="00EA5061" w:rsidRPr="00EA5061" w:rsidRDefault="00EA5061" w:rsidP="00EA50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A5061">
        <w:rPr>
          <w:rFonts w:ascii="Times New Roman" w:hAnsi="Times New Roman" w:cs="Times New Roman"/>
          <w:sz w:val="24"/>
          <w:szCs w:val="24"/>
        </w:rPr>
        <w:t xml:space="preserve">Увеличение объемов инвестиций создает условия для роста производства, торговли и сферы услуг, что положительно влияет на увеличение поступлений в доходную часть бюджета. </w:t>
      </w:r>
    </w:p>
    <w:p w:rsidR="00EA5061" w:rsidRDefault="00EA5061" w:rsidP="00EA5061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E430C" w:rsidRDefault="006E430C" w:rsidP="00EA5061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E430C" w:rsidRDefault="006E430C" w:rsidP="00EA5061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E430C" w:rsidRDefault="006E430C" w:rsidP="00EA5061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E45765" w:rsidRDefault="00E45765" w:rsidP="00E45765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center"/>
        <w:rPr>
          <w:rFonts w:ascii="Times New Roman" w:hAnsi="Times New Roman" w:cs="Times New Roman"/>
          <w:sz w:val="24"/>
          <w:szCs w:val="24"/>
        </w:rPr>
      </w:pPr>
    </w:p>
    <w:p w:rsidR="006E430C" w:rsidRDefault="006E430C" w:rsidP="00E45765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765" w:rsidRPr="00E45765" w:rsidRDefault="00E45765" w:rsidP="00E45765">
      <w:pPr>
        <w:tabs>
          <w:tab w:val="left" w:pos="960"/>
        </w:tabs>
        <w:autoSpaceDE w:val="0"/>
        <w:autoSpaceDN w:val="0"/>
        <w:spacing w:after="0" w:line="240" w:lineRule="atLeast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765">
        <w:rPr>
          <w:rFonts w:ascii="Times New Roman" w:hAnsi="Times New Roman" w:cs="Times New Roman"/>
          <w:b/>
          <w:sz w:val="24"/>
          <w:szCs w:val="24"/>
        </w:rPr>
        <w:t>Промышленность</w:t>
      </w:r>
    </w:p>
    <w:p w:rsidR="00A814A9" w:rsidRPr="00A814A9" w:rsidRDefault="00A814A9" w:rsidP="00A814A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A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43325"/>
            <wp:effectExtent l="1905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14A9" w:rsidRPr="00A814A9" w:rsidRDefault="00A814A9" w:rsidP="00516BAE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t>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5 132 млн. руб., что выше уровня 2015 года на 15,4%.</w:t>
      </w:r>
    </w:p>
    <w:p w:rsidR="00A814A9" w:rsidRPr="00A814A9" w:rsidRDefault="00A814A9" w:rsidP="00516BA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814A9">
        <w:rPr>
          <w:rFonts w:ascii="Times New Roman" w:hAnsi="Times New Roman" w:cs="Times New Roman"/>
          <w:sz w:val="24"/>
          <w:szCs w:val="24"/>
        </w:rPr>
        <w:t>Флагманом экономики городского округа является промышленный комплекс. На сегодняшний день именно он определяет динамику реального сектора экономики и социально-экономическое развитие округа. За 2016 год предприятиями и организациями городского округа город Шахунья вида деятельности «Обрабатывающее производство»  было отгружено товаров собственного производства  на сумму    3 576,6 млн. руб., темп роста к соответствующему периоду прошлого года составил 112 %.</w:t>
      </w:r>
    </w:p>
    <w:p w:rsidR="00A814A9" w:rsidRPr="00A814A9" w:rsidRDefault="00A814A9" w:rsidP="00516BAE">
      <w:pPr>
        <w:spacing w:after="0" w:line="240" w:lineRule="atLeast"/>
        <w:ind w:left="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t xml:space="preserve">В общем объеме отгрузки по виду деятельности «Обрабатывающее производство» основную долю занимает производство пищевых продуктов – 75,0%, обработка древесины и производство изделий из дерева – 21,0%, прочие производства 4,0%.            </w:t>
      </w:r>
    </w:p>
    <w:p w:rsidR="00A814A9" w:rsidRPr="00A814A9" w:rsidRDefault="00A814A9" w:rsidP="00516BAE">
      <w:pPr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t xml:space="preserve">Среди предприятий наибольший удельный вес в общем объеме отгруженной продукции имеет АО «Молоко» - 52,0%.  </w:t>
      </w:r>
      <w:r w:rsidRPr="00A814A9">
        <w:rPr>
          <w:rFonts w:ascii="Times New Roman" w:hAnsi="Times New Roman" w:cs="Times New Roman"/>
          <w:sz w:val="24"/>
          <w:szCs w:val="24"/>
        </w:rPr>
        <w:t>По итогам работы  в 2016 году объем отгруженной продукции предприятия увеличился на 17,5 % и составил 2,7 млрд. руб.</w:t>
      </w:r>
    </w:p>
    <w:p w:rsidR="00A814A9" w:rsidRPr="00A814A9" w:rsidRDefault="00A814A9" w:rsidP="00516BAE">
      <w:pPr>
        <w:spacing w:before="120" w:after="12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4A9">
        <w:rPr>
          <w:rFonts w:ascii="Times New Roman" w:hAnsi="Times New Roman" w:cs="Times New Roman"/>
          <w:sz w:val="24"/>
          <w:szCs w:val="24"/>
        </w:rPr>
        <w:t xml:space="preserve">Несмотря на сохранение </w:t>
      </w:r>
      <w:proofErr w:type="spellStart"/>
      <w:r w:rsidRPr="00A814A9">
        <w:rPr>
          <w:rFonts w:ascii="Times New Roman" w:hAnsi="Times New Roman" w:cs="Times New Roman"/>
          <w:sz w:val="24"/>
          <w:szCs w:val="24"/>
        </w:rPr>
        <w:t>санкционных</w:t>
      </w:r>
      <w:proofErr w:type="spellEnd"/>
      <w:r w:rsidRPr="00A814A9">
        <w:rPr>
          <w:rFonts w:ascii="Times New Roman" w:hAnsi="Times New Roman" w:cs="Times New Roman"/>
          <w:sz w:val="24"/>
          <w:szCs w:val="24"/>
        </w:rPr>
        <w:t xml:space="preserve"> режимов против нашего государства и в результате этого некоторой  экономической неопределенности для хозяйствующих субъектов, финансовый результат деятельности крупных и средних предприятий городского округа сложился положительный и составил – 47,2 млн. рублей. Прибыль прибыльных организаций увеличилась на 32,4% и составила 53,5 млн</w:t>
      </w:r>
      <w:proofErr w:type="gramStart"/>
      <w:r w:rsidRPr="00A814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4A9">
        <w:rPr>
          <w:rFonts w:ascii="Times New Roman" w:hAnsi="Times New Roman" w:cs="Times New Roman"/>
          <w:sz w:val="24"/>
          <w:szCs w:val="24"/>
        </w:rPr>
        <w:t>ублей. Кроме того, сократились убытки убыточных предприятий на 15,5 млн</w:t>
      </w:r>
      <w:proofErr w:type="gramStart"/>
      <w:r w:rsidRPr="00A814A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814A9">
        <w:rPr>
          <w:rFonts w:ascii="Times New Roman" w:hAnsi="Times New Roman" w:cs="Times New Roman"/>
          <w:sz w:val="24"/>
          <w:szCs w:val="24"/>
        </w:rPr>
        <w:t xml:space="preserve">уб. относительно 2015 года. С убытками продолжают работать предприятия жилищно-коммунального хозяйства.  </w:t>
      </w:r>
    </w:p>
    <w:p w:rsidR="00A814A9" w:rsidRPr="00A814A9" w:rsidRDefault="00A814A9" w:rsidP="00516BAE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t>В 2016 году почти в два раза по сравнению с уровнем 2015 года, а именно на 93,2%, увеличился общий объем инвестиций в основной капитал и составил 357,8 млн</w:t>
      </w:r>
      <w:proofErr w:type="gramStart"/>
      <w:r w:rsidRPr="00A814A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814A9">
        <w:rPr>
          <w:rFonts w:ascii="Times New Roman" w:eastAsia="Calibri" w:hAnsi="Times New Roman" w:cs="Times New Roman"/>
          <w:sz w:val="24"/>
          <w:szCs w:val="24"/>
        </w:rPr>
        <w:t xml:space="preserve">уб. Объем инвестиций в основной капитал (за исключением бюджетных средств) составил 212,3 млн.руб. Объем инвестиций по субъектам малого предпринимательства – 107,8 млн.руб. (169,3% к уровню 2015 года). </w:t>
      </w:r>
    </w:p>
    <w:p w:rsidR="00A814A9" w:rsidRPr="00A814A9" w:rsidRDefault="00A814A9" w:rsidP="00516BAE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14A9">
        <w:rPr>
          <w:rFonts w:ascii="Times New Roman" w:eastAsia="Calibri" w:hAnsi="Times New Roman" w:cs="Times New Roman"/>
          <w:sz w:val="24"/>
          <w:szCs w:val="24"/>
        </w:rPr>
        <w:lastRenderedPageBreak/>
        <w:t>В 2016 году оборот розничной торговли по городскому округу  сложился  в размере 5,6 млрд</w:t>
      </w:r>
      <w:proofErr w:type="gramStart"/>
      <w:r w:rsidRPr="00A814A9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A814A9">
        <w:rPr>
          <w:rFonts w:ascii="Times New Roman" w:eastAsia="Calibri" w:hAnsi="Times New Roman" w:cs="Times New Roman"/>
          <w:sz w:val="24"/>
          <w:szCs w:val="24"/>
        </w:rPr>
        <w:t>ублей, что выше уровня 2015 года на 5,8%.</w:t>
      </w:r>
    </w:p>
    <w:p w:rsidR="00E45765" w:rsidRDefault="00E45765" w:rsidP="00A814A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Строительство</w:t>
      </w:r>
    </w:p>
    <w:p w:rsidR="00E45765" w:rsidRDefault="00E45765" w:rsidP="00E4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765">
        <w:rPr>
          <w:rFonts w:ascii="Times New Roman" w:hAnsi="Times New Roman" w:cs="Times New Roman"/>
          <w:sz w:val="24"/>
          <w:szCs w:val="24"/>
        </w:rPr>
        <w:t>В  округе  действуют ___ строительных организаций (филиалы строительных организаций). Основные  направления  деятельности  строительных  организаций: строительство  дорог, строительство  домов, производственных, животноводческих помещений, и т.д.</w:t>
      </w:r>
    </w:p>
    <w:p w:rsidR="00E45765" w:rsidRPr="00E45765" w:rsidRDefault="00E45765" w:rsidP="00E457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Наибольший объем  выполненных  строительных  работ  приходится на ИП «Гонтарев Н.Н.», ЗАО «ДРСП».</w:t>
      </w:r>
    </w:p>
    <w:p w:rsidR="00B76A7E" w:rsidRPr="00B76A7E" w:rsidRDefault="00B76A7E" w:rsidP="00B76A7E">
      <w:pPr>
        <w:pStyle w:val="a4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A7E">
        <w:rPr>
          <w:rFonts w:ascii="Times New Roman" w:hAnsi="Times New Roman" w:cs="Times New Roman"/>
          <w:b/>
          <w:sz w:val="24"/>
          <w:szCs w:val="24"/>
        </w:rPr>
        <w:t>Жилищное строительство и обеспечение граждан жильем</w:t>
      </w:r>
    </w:p>
    <w:p w:rsidR="00B76A7E" w:rsidRPr="00B76A7E" w:rsidRDefault="00B76A7E" w:rsidP="00B76A7E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>Приоритетным направлением работы администрации было и остается решение вопросов местного значения в сфере жилищной политики.</w:t>
      </w:r>
      <w:r w:rsidRPr="00B76A7E">
        <w:rPr>
          <w:rFonts w:ascii="Times New Roman" w:eastAsia="Calibri" w:hAnsi="Times New Roman" w:cs="Times New Roman"/>
          <w:sz w:val="24"/>
          <w:szCs w:val="24"/>
        </w:rPr>
        <w:t xml:space="preserve"> Так одной из наиболее острых проблем по улучшению жилищных условий  является переселение граждан из  аварийного жилищного фонда. Практически единственный в настоящее время  способ  получения  финансовой поддержки  на переселение граждан  - это  участие в региональной адресной программе «Переселение граждан из аварийного жилищного фонда». </w:t>
      </w:r>
    </w:p>
    <w:p w:rsidR="00B76A7E" w:rsidRPr="00B76A7E" w:rsidRDefault="00B76A7E" w:rsidP="00B76A7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eastAsia="Calibri" w:hAnsi="Times New Roman" w:cs="Times New Roman"/>
          <w:sz w:val="24"/>
          <w:szCs w:val="24"/>
        </w:rPr>
        <w:t xml:space="preserve">Начиная с 2013 года, городской округ город Шахунья участвует в реализации данной программы. За истекший период в рамках реализации программы </w:t>
      </w:r>
      <w:r w:rsidRPr="00B76A7E">
        <w:rPr>
          <w:rFonts w:ascii="Times New Roman" w:hAnsi="Times New Roman" w:cs="Times New Roman"/>
          <w:sz w:val="24"/>
          <w:szCs w:val="24"/>
        </w:rPr>
        <w:t>был расселен 21 многоквартирный аварийный дом, включающий в себя 121 жилое помещение, получили новое благоустроенное жилье 239 человек городского округа город Шахунья.</w:t>
      </w:r>
    </w:p>
    <w:p w:rsidR="00B76A7E" w:rsidRPr="00B76A7E" w:rsidRDefault="00B76A7E" w:rsidP="00B76A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>На эти цели было израсходовано 148 млн. рублей, в том числе средства Фонда ЖКХ – 72,3 млн. рублей, средства областной бюджет – 32,5 млн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>ублей и  средства бюджета городского округа – 43,3 млн. рублей.</w:t>
      </w:r>
    </w:p>
    <w:p w:rsidR="00B76A7E" w:rsidRPr="00B76A7E" w:rsidRDefault="00B76A7E" w:rsidP="00B76A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 xml:space="preserve">Всего в вышеназванную программу было включено 34 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многоквартирных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 xml:space="preserve"> дома, которые в установленном порядке до 01 января 2012 года были признаны аварийными и подлежащими сносу. </w:t>
      </w:r>
    </w:p>
    <w:p w:rsidR="00B76A7E" w:rsidRPr="00B76A7E" w:rsidRDefault="00B76A7E" w:rsidP="00B76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 xml:space="preserve">В 2017 году на территории округа планируется расселить еще 13 аварийных домов, из них  12 домов – в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>ява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 xml:space="preserve">, и 1 дом – в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с.Верховское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>.</w:t>
      </w:r>
    </w:p>
    <w:p w:rsidR="00B76A7E" w:rsidRPr="00B76A7E" w:rsidRDefault="00B76A7E" w:rsidP="00B76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>Для обеспечения жильем детей-сирот и детей, оставшихся без попечения родителей, в  2016 году   приобретены 6 квартир в г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>ахунья общей стоимостью  6,8 млн.рублей. Кроме этого, в 2016 году администрация городского округа город Шахунья дополнительно обеспечила жилым помещением ребенка-сироту из состава жилищного фонда, имеющегося в муниципальной собственности в с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 xml:space="preserve">ольшое Широкое, а так же за счет средств бюджета городского округа было приобретено благоустроенное жилое помещение в рабочем поселке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Вахтан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 xml:space="preserve"> и предоставлено  ребенку, оставшегося без попечения родителей.</w:t>
      </w:r>
    </w:p>
    <w:p w:rsidR="00B76A7E" w:rsidRPr="00B76A7E" w:rsidRDefault="00B76A7E" w:rsidP="00B76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 xml:space="preserve">Так же в 2016 году было отремонтировано за счет средств областного бюджета 1 жилое помещение, принадлежащее ребенку – сироте в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>ахтан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 xml:space="preserve"> на общую сумму 89,0 тыс.рублей.</w:t>
      </w:r>
    </w:p>
    <w:p w:rsidR="00B76A7E" w:rsidRPr="00B76A7E" w:rsidRDefault="00B76A7E" w:rsidP="00B76A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eastAsia="Calibri" w:hAnsi="Times New Roman" w:cs="Times New Roman"/>
          <w:spacing w:val="3"/>
          <w:sz w:val="24"/>
          <w:szCs w:val="24"/>
        </w:rPr>
        <w:lastRenderedPageBreak/>
        <w:t xml:space="preserve">В 2016 году администрацией городского округа город Шахунья продолжалась работа по реализации мероприятий по обеспечению жильем ветеранов Великой Отечественной войны. В отчетном году </w:t>
      </w:r>
      <w:r w:rsidRPr="00B76A7E">
        <w:rPr>
          <w:rFonts w:ascii="Times New Roman" w:hAnsi="Times New Roman" w:cs="Times New Roman"/>
          <w:sz w:val="24"/>
          <w:szCs w:val="24"/>
        </w:rPr>
        <w:t xml:space="preserve">были предоставлены социальные выплаты на приобретение жилых помещений 1 ветерану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 xml:space="preserve">, проживающему на территории округа. В настоящее время на учете в качестве нуждающихся в улучшении жилищных условий состоит 4 ветерана Великой Отечественной войны, учетные дела которых направлены в Министерство </w:t>
      </w:r>
      <w:proofErr w:type="spellStart"/>
      <w:r w:rsidRPr="00B76A7E">
        <w:rPr>
          <w:rFonts w:ascii="Times New Roman" w:hAnsi="Times New Roman" w:cs="Times New Roman"/>
          <w:sz w:val="24"/>
          <w:szCs w:val="24"/>
        </w:rPr>
        <w:t>соцполитики</w:t>
      </w:r>
      <w:proofErr w:type="spellEnd"/>
      <w:r w:rsidRPr="00B76A7E">
        <w:rPr>
          <w:rFonts w:ascii="Times New Roman" w:hAnsi="Times New Roman" w:cs="Times New Roman"/>
          <w:sz w:val="24"/>
          <w:szCs w:val="24"/>
        </w:rPr>
        <w:t xml:space="preserve"> и рассмотрены на жилищной комиссии.</w:t>
      </w:r>
    </w:p>
    <w:p w:rsidR="00B76A7E" w:rsidRPr="00B76A7E" w:rsidRDefault="00B76A7E" w:rsidP="00B76A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городского округа город Шахунья участвует в </w:t>
      </w:r>
      <w:proofErr w:type="spellStart"/>
      <w:r w:rsidRPr="00B76A7E">
        <w:rPr>
          <w:rFonts w:ascii="Times New Roman" w:eastAsia="Calibri" w:hAnsi="Times New Roman" w:cs="Times New Roman"/>
          <w:sz w:val="24"/>
          <w:szCs w:val="24"/>
        </w:rPr>
        <w:t>софинансировании</w:t>
      </w:r>
      <w:proofErr w:type="spellEnd"/>
      <w:r w:rsidRPr="00B76A7E">
        <w:rPr>
          <w:rFonts w:ascii="Times New Roman" w:eastAsia="Calibri" w:hAnsi="Times New Roman" w:cs="Times New Roman"/>
          <w:sz w:val="24"/>
          <w:szCs w:val="24"/>
        </w:rPr>
        <w:t xml:space="preserve"> мероприятий на приобретение жилых помещений для предоставления гражданам, утратившим жилые помещения в результате пожара, по договорам социального найма. В 2016 году </w:t>
      </w:r>
      <w:r w:rsidRPr="00B76A7E">
        <w:rPr>
          <w:rFonts w:ascii="Times New Roman" w:hAnsi="Times New Roman" w:cs="Times New Roman"/>
          <w:sz w:val="24"/>
          <w:szCs w:val="24"/>
        </w:rPr>
        <w:t xml:space="preserve">было приобретено 5 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жилых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 xml:space="preserve"> помещения в городе Шахунья.</w:t>
      </w:r>
    </w:p>
    <w:p w:rsidR="00B76A7E" w:rsidRPr="00B76A7E" w:rsidRDefault="00B76A7E" w:rsidP="00B76A7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76A7E">
        <w:rPr>
          <w:rFonts w:ascii="Times New Roman" w:hAnsi="Times New Roman" w:cs="Times New Roman"/>
          <w:sz w:val="24"/>
          <w:szCs w:val="24"/>
        </w:rPr>
        <w:t xml:space="preserve">На эти цели было израсходовано средств на общую сумму </w:t>
      </w:r>
      <w:r w:rsidRPr="00B76A7E">
        <w:rPr>
          <w:rFonts w:ascii="Times New Roman" w:eastAsia="Calibri" w:hAnsi="Times New Roman" w:cs="Times New Roman"/>
          <w:color w:val="000000"/>
          <w:sz w:val="24"/>
          <w:szCs w:val="24"/>
        </w:rPr>
        <w:t>5,8 млн.</w:t>
      </w:r>
      <w:r w:rsidRPr="00B76A7E">
        <w:rPr>
          <w:rFonts w:ascii="Times New Roman" w:hAnsi="Times New Roman" w:cs="Times New Roman"/>
          <w:sz w:val="24"/>
          <w:szCs w:val="24"/>
        </w:rPr>
        <w:t xml:space="preserve"> руб., из них средства областного бюджета – 4,6 млн</w:t>
      </w:r>
      <w:proofErr w:type="gramStart"/>
      <w:r w:rsidRPr="00B76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76A7E">
        <w:rPr>
          <w:rFonts w:ascii="Times New Roman" w:hAnsi="Times New Roman" w:cs="Times New Roman"/>
          <w:sz w:val="24"/>
          <w:szCs w:val="24"/>
        </w:rPr>
        <w:t>уб., средства бюджета городского округа – 1,2 млн.руб.</w:t>
      </w:r>
    </w:p>
    <w:p w:rsidR="00B76A7E" w:rsidRPr="00C935A6" w:rsidRDefault="00B76A7E" w:rsidP="00B76A7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A6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Нижегородской области о предоставлении материальной помощи гражданам, находящимся в трудной жизненной ситуации, в виде денежных средств в 2016 году 6 семьям, проживающим на территории округа, была оказана материальная помощь на ремонт и восстановление жилых помещений на общую сумму 1,2 млн</w:t>
      </w:r>
      <w:proofErr w:type="gramStart"/>
      <w:r w:rsidRPr="00C935A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935A6">
        <w:rPr>
          <w:rFonts w:ascii="Times New Roman" w:hAnsi="Times New Roman" w:cs="Times New Roman"/>
          <w:sz w:val="24"/>
          <w:szCs w:val="24"/>
        </w:rPr>
        <w:t>уб., из них средства областного бюджета – 924 тыс.руб., средства бюджета городского округа – 234 тыс.руб.</w:t>
      </w:r>
    </w:p>
    <w:p w:rsidR="00B76A7E" w:rsidRPr="00B76A7E" w:rsidRDefault="00B76A7E" w:rsidP="00B76A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35A6">
        <w:rPr>
          <w:rFonts w:ascii="Times New Roman" w:hAnsi="Times New Roman" w:cs="Times New Roman"/>
          <w:sz w:val="24"/>
          <w:szCs w:val="24"/>
        </w:rPr>
        <w:t>Успешное участие городского</w:t>
      </w:r>
      <w:r w:rsidRPr="00B76A7E">
        <w:rPr>
          <w:rFonts w:ascii="Times New Roman" w:hAnsi="Times New Roman" w:cs="Times New Roman"/>
          <w:sz w:val="24"/>
          <w:szCs w:val="24"/>
        </w:rPr>
        <w:t xml:space="preserve"> округа в жилищных программах позволяет улучшить  условия жизни различных категорий граждан и является основным приоритетным направлением работы администрации в жилищном строительстве.</w:t>
      </w:r>
    </w:p>
    <w:p w:rsidR="00E45765" w:rsidRPr="00B76A7E" w:rsidRDefault="00E45765" w:rsidP="00E457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A9" w:rsidRPr="00A814A9" w:rsidRDefault="00A814A9" w:rsidP="00E4576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4A9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A814A9" w:rsidRPr="00E667A4" w:rsidRDefault="00A814A9" w:rsidP="00E45765">
      <w:pPr>
        <w:pStyle w:val="a4"/>
        <w:spacing w:after="0" w:line="240" w:lineRule="atLeast"/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A4">
        <w:rPr>
          <w:rFonts w:ascii="Times New Roman" w:hAnsi="Times New Roman" w:cs="Times New Roman"/>
          <w:b/>
          <w:sz w:val="24"/>
          <w:szCs w:val="24"/>
        </w:rPr>
        <w:t>Малое и среднее предпринимательство</w:t>
      </w:r>
    </w:p>
    <w:p w:rsidR="00A814A9" w:rsidRPr="00E667A4" w:rsidRDefault="00A814A9" w:rsidP="00E667A4">
      <w:pPr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           Важнейшим фактором в улучшении социально-экономического состояния городского округа является развитие малого и среднего бизнеса. Сегодня уже не нужно доказывать, что развитие предпринимательского сектора является основным условием положительных сдвигов в экономике нашего городского округа. За счет малого и среднего бизнеса создаются рабочие места, пополняется бюджет, внедряются новые технологии, адаптированные под местные условия.</w:t>
      </w:r>
    </w:p>
    <w:p w:rsidR="00A814A9" w:rsidRPr="00E667A4" w:rsidRDefault="00A814A9" w:rsidP="00E667A4">
      <w:pPr>
        <w:spacing w:before="120"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           На начало 2017 года в городском округе зарегистрировано 1369 структур малого и среднего предпринимательства, с численностью занятых более 7 тысячи человек, что составляет 53% от общего числа занятых во всех отраслях экономики городского округа.</w:t>
      </w:r>
    </w:p>
    <w:p w:rsidR="00A814A9" w:rsidRPr="00E667A4" w:rsidRDefault="00A814A9" w:rsidP="00E667A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67A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667A4">
        <w:rPr>
          <w:rFonts w:ascii="Times New Roman" w:hAnsi="Times New Roman" w:cs="Times New Roman"/>
          <w:sz w:val="24"/>
          <w:szCs w:val="24"/>
        </w:rPr>
        <w:t>На территории городского округа сформирована целостная инфраструктура поддержки предпринимательства, которая включает в себя автономную некоммерческую организацию «</w:t>
      </w:r>
      <w:proofErr w:type="spellStart"/>
      <w:r w:rsidRPr="00E667A4">
        <w:rPr>
          <w:rFonts w:ascii="Times New Roman" w:hAnsi="Times New Roman" w:cs="Times New Roman"/>
          <w:sz w:val="24"/>
          <w:szCs w:val="24"/>
        </w:rPr>
        <w:t>Шахунский</w:t>
      </w:r>
      <w:proofErr w:type="spellEnd"/>
      <w:r w:rsidRPr="00E667A4">
        <w:rPr>
          <w:rFonts w:ascii="Times New Roman" w:hAnsi="Times New Roman" w:cs="Times New Roman"/>
          <w:sz w:val="24"/>
          <w:szCs w:val="24"/>
        </w:rPr>
        <w:t xml:space="preserve"> центр развития бизнеса», представительство Торгово-промышленной палаты Нижегородской области, общественную приемную Уполномоченного по защите прав предпринимателей, Союз предпринимателей городского округа город Шахунья и  Координационный совет по развитию малого и среднего предпринимательства и агробизнеса при главе администрации городского округа город Шахунья Нижегородской области.</w:t>
      </w:r>
      <w:proofErr w:type="gramEnd"/>
    </w:p>
    <w:p w:rsidR="00A814A9" w:rsidRPr="00E667A4" w:rsidRDefault="00B76A7E" w:rsidP="00E667A4">
      <w:pPr>
        <w:spacing w:before="120" w:after="120" w:line="24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A814A9" w:rsidRPr="00E667A4">
        <w:rPr>
          <w:rFonts w:ascii="Times New Roman" w:hAnsi="Times New Roman" w:cs="Times New Roman"/>
          <w:sz w:val="24"/>
          <w:szCs w:val="24"/>
        </w:rPr>
        <w:t xml:space="preserve">Для повышения </w:t>
      </w:r>
      <w:proofErr w:type="gramStart"/>
      <w:r w:rsidR="00A814A9" w:rsidRPr="00E667A4">
        <w:rPr>
          <w:rFonts w:ascii="Times New Roman" w:hAnsi="Times New Roman" w:cs="Times New Roman"/>
          <w:sz w:val="24"/>
          <w:szCs w:val="24"/>
        </w:rPr>
        <w:t>эффективности деятельности организаций инфраструктуры поддержки предпринимательства</w:t>
      </w:r>
      <w:proofErr w:type="gram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между автономной некоммерческой организацией «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Шахунский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центр развития бизнеса» и Агентством по развитию системы гарантий для субъектов малого предпринимательства Нижегородской области было заключено соглашение о сотрудничестве. В результате этого предприниматели городского округа город Шахунья имеют возможность получить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, оформляя документы через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Шахунский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бизнесцентр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. В 2016 году три предпринимателя воспользовались данной услугой и получили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микрозаймы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на общую сумму 3,9 млн</w:t>
      </w:r>
      <w:proofErr w:type="gram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A814A9" w:rsidRPr="00E667A4" w:rsidRDefault="00B76A7E" w:rsidP="00E667A4">
      <w:pPr>
        <w:spacing w:before="120" w:after="120" w:line="24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A814A9" w:rsidRPr="00E667A4">
        <w:rPr>
          <w:rFonts w:ascii="Times New Roman" w:eastAsia="Calibri" w:hAnsi="Times New Roman" w:cs="Times New Roman"/>
          <w:sz w:val="24"/>
          <w:szCs w:val="24"/>
        </w:rPr>
        <w:t>С целью недопущения нарушения прав предпринима</w:t>
      </w:r>
      <w:r>
        <w:rPr>
          <w:rFonts w:ascii="Times New Roman" w:eastAsia="Calibri" w:hAnsi="Times New Roman" w:cs="Times New Roman"/>
          <w:sz w:val="24"/>
          <w:szCs w:val="24"/>
        </w:rPr>
        <w:t>телей  ежеквартально проводятся</w:t>
      </w:r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плановые встречи с участием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Шахунской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городской прокуратуры и общественного помощника Уполномоченного по защите прав предпринимателей Нижегородской области в городе Шахунья, рабочих поселках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Сява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Вахтан</w:t>
      </w:r>
      <w:proofErr w:type="spellEnd"/>
      <w:r w:rsidR="00A814A9" w:rsidRPr="00E667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14A9" w:rsidRPr="00E667A4" w:rsidRDefault="00A814A9" w:rsidP="00E667A4">
      <w:pPr>
        <w:spacing w:before="120" w:after="120" w:line="24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A9" w:rsidRPr="00E667A4" w:rsidRDefault="00A814A9" w:rsidP="00B76A7E">
      <w:pPr>
        <w:pStyle w:val="a4"/>
        <w:spacing w:after="0" w:line="240" w:lineRule="atLeast"/>
        <w:ind w:left="1134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7A4">
        <w:rPr>
          <w:rFonts w:ascii="Times New Roman" w:hAnsi="Times New Roman" w:cs="Times New Roman"/>
          <w:b/>
          <w:sz w:val="24"/>
          <w:szCs w:val="24"/>
        </w:rPr>
        <w:t>Дорожное хозяйство и транспорт</w:t>
      </w:r>
    </w:p>
    <w:p w:rsidR="00A814A9" w:rsidRPr="00E667A4" w:rsidRDefault="00A814A9" w:rsidP="00E667A4">
      <w:pPr>
        <w:spacing w:line="240" w:lineRule="atLeast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4">
        <w:rPr>
          <w:rFonts w:ascii="Times New Roman" w:hAnsi="Times New Roman" w:cs="Times New Roman"/>
          <w:sz w:val="24"/>
          <w:szCs w:val="24"/>
        </w:rPr>
        <w:t xml:space="preserve">Общая протяженность автомобильных дорог общего пользования местного значения </w:t>
      </w:r>
      <w:r w:rsidR="00C935A6">
        <w:rPr>
          <w:rFonts w:ascii="Times New Roman" w:hAnsi="Times New Roman" w:cs="Times New Roman"/>
          <w:sz w:val="24"/>
          <w:szCs w:val="24"/>
        </w:rPr>
        <w:t xml:space="preserve">на 2016  год </w:t>
      </w:r>
      <w:r w:rsidRPr="00E667A4">
        <w:rPr>
          <w:rFonts w:ascii="Times New Roman" w:hAnsi="Times New Roman" w:cs="Times New Roman"/>
          <w:sz w:val="24"/>
          <w:szCs w:val="24"/>
        </w:rPr>
        <w:t xml:space="preserve">составляет 384,19 км, при этом 77 % дорог не отвечает современным нормативным требованиям. </w:t>
      </w:r>
    </w:p>
    <w:p w:rsidR="00A814A9" w:rsidRPr="00E667A4" w:rsidRDefault="00A814A9" w:rsidP="00E667A4">
      <w:pPr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В 2016  году была проведена  большая работа по повышению уровня благоустроенности  населенных пунктов городского округа город Шахунья с использованием средств муниципального дорожного фонда  в рамках муниципальной программы «Развитие транспортной системы городского округа город Шахунья».</w:t>
      </w:r>
    </w:p>
    <w:p w:rsidR="00A814A9" w:rsidRPr="00E667A4" w:rsidRDefault="00A814A9" w:rsidP="00E667A4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В рамках реализации муниципальной программы был произведен ремонт проезжей части общей протяженностью 3,3 км в г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ахунья, в рабочих поселках </w:t>
      </w:r>
      <w:proofErr w:type="spellStart"/>
      <w:r w:rsidRPr="00E667A4">
        <w:rPr>
          <w:rFonts w:ascii="Times New Roman" w:eastAsia="Calibri" w:hAnsi="Times New Roman" w:cs="Times New Roman"/>
          <w:sz w:val="24"/>
          <w:szCs w:val="24"/>
        </w:rPr>
        <w:t>Вахтан</w:t>
      </w:r>
      <w:proofErr w:type="spell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667A4">
        <w:rPr>
          <w:rFonts w:ascii="Times New Roman" w:eastAsia="Calibri" w:hAnsi="Times New Roman" w:cs="Times New Roman"/>
          <w:sz w:val="24"/>
          <w:szCs w:val="24"/>
        </w:rPr>
        <w:t>Сява</w:t>
      </w:r>
      <w:proofErr w:type="spellEnd"/>
      <w:r w:rsidRPr="00E667A4">
        <w:rPr>
          <w:rFonts w:ascii="Times New Roman" w:eastAsia="Calibri" w:hAnsi="Times New Roman" w:cs="Times New Roman"/>
          <w:sz w:val="24"/>
          <w:szCs w:val="24"/>
        </w:rPr>
        <w:t>. Общий объем затрат на выполнение работ составил 11,1 млн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A814A9" w:rsidRPr="00E667A4" w:rsidRDefault="00A814A9" w:rsidP="00E667A4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Также в рамках данной программы  проведен ремонт тротуара по ул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оминтерна (от железнодорожного вокзала до детского сада «Теремок») и в </w:t>
      </w:r>
      <w:proofErr w:type="spellStart"/>
      <w:r w:rsidRPr="00E667A4">
        <w:rPr>
          <w:rFonts w:ascii="Times New Roman" w:eastAsia="Calibri" w:hAnsi="Times New Roman" w:cs="Times New Roman"/>
          <w:sz w:val="24"/>
          <w:szCs w:val="24"/>
        </w:rPr>
        <w:t>мирорайоне</w:t>
      </w:r>
      <w:proofErr w:type="spell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 Южный (от детского сада «Звездочка» до ул.Коммунистической) в городе Шахунья на общую сумму 1,5 млн.руб.</w:t>
      </w:r>
    </w:p>
    <w:p w:rsidR="00A814A9" w:rsidRPr="00E667A4" w:rsidRDefault="00A814A9" w:rsidP="00E667A4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Проведена разработка рабочего проекта на строительство дороги в с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.Х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>мелевицы на общую сумму 831 тыс.руб. Проектная стоимость строительства дороги составляет – 30 496,66 тыс.руб..  Так же в 2016 году проведен комплекс работ по паспортизации улично-дорожной сети, разработке проектов организации дорожного движения на общую сумму 599 тыс.руб.</w:t>
      </w:r>
    </w:p>
    <w:p w:rsidR="00A814A9" w:rsidRPr="00E667A4" w:rsidRDefault="00A814A9" w:rsidP="00E667A4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Для повышения безопасности движения транспортных средств и пешеходов в рамках муниципальной программы были приобретены и установлены 165 дорожных знаков на общую сумму 184 тыс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>уб.</w:t>
      </w:r>
    </w:p>
    <w:p w:rsidR="00A814A9" w:rsidRPr="00E667A4" w:rsidRDefault="00A814A9" w:rsidP="00E667A4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sz w:val="24"/>
          <w:szCs w:val="24"/>
        </w:rPr>
        <w:t>Также за счет средств бюджета городского округа город Шахунья в 2016 году проведен ремонт грунтовых дорог и устройство двух водопропускных труб на общую сумму 1,0 млн</w:t>
      </w:r>
      <w:proofErr w:type="gramStart"/>
      <w:r w:rsidRPr="00E667A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уб. </w:t>
      </w:r>
    </w:p>
    <w:p w:rsidR="00A814A9" w:rsidRPr="00E667A4" w:rsidRDefault="00A814A9" w:rsidP="00E667A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7A4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С 1 августа 2011 года на территории городского округа создано муниципальное унитарное предприятие </w:t>
      </w:r>
      <w:proofErr w:type="spellStart"/>
      <w:r w:rsidRPr="00E667A4">
        <w:rPr>
          <w:rFonts w:ascii="Times New Roman" w:eastAsia="Calibri" w:hAnsi="Times New Roman" w:cs="Times New Roman"/>
          <w:sz w:val="24"/>
          <w:szCs w:val="24"/>
        </w:rPr>
        <w:t>Шахунское</w:t>
      </w:r>
      <w:proofErr w:type="spellEnd"/>
      <w:r w:rsidRPr="00E667A4">
        <w:rPr>
          <w:rFonts w:ascii="Times New Roman" w:eastAsia="Calibri" w:hAnsi="Times New Roman" w:cs="Times New Roman"/>
          <w:sz w:val="24"/>
          <w:szCs w:val="24"/>
        </w:rPr>
        <w:t xml:space="preserve"> пассажирское автотранспортное предприятие. Всего на 01.01.2016 года в городском округе город Шахунья действуют 13 маршрутов. Ежегодно в весенне-летний период для удобства садоводов работают сезонные маршруты.</w:t>
      </w:r>
    </w:p>
    <w:p w:rsidR="00A814A9" w:rsidRPr="00E667A4" w:rsidRDefault="00A814A9" w:rsidP="00E667A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A4">
        <w:rPr>
          <w:rFonts w:ascii="Times New Roman" w:hAnsi="Times New Roman" w:cs="Times New Roman"/>
          <w:b/>
          <w:sz w:val="24"/>
          <w:szCs w:val="24"/>
        </w:rPr>
        <w:t>3.  Доля площади земельных участков, являющихся объектами налогообложения земельным налогом.</w:t>
      </w:r>
    </w:p>
    <w:p w:rsidR="00A814A9" w:rsidRPr="00E667A4" w:rsidRDefault="00A814A9" w:rsidP="00E667A4">
      <w:pPr>
        <w:autoSpaceDE w:val="0"/>
        <w:autoSpaceDN w:val="0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67A4">
        <w:rPr>
          <w:rFonts w:ascii="Times New Roman" w:hAnsi="Times New Roman" w:cs="Times New Roman"/>
          <w:sz w:val="24"/>
          <w:szCs w:val="24"/>
        </w:rPr>
        <w:t xml:space="preserve">Общая площадь земель городского округа город Шахунья Нижегородской области составляет 258 825 га. Большая доля земель городского округа – это земли лесного фонда </w:t>
      </w:r>
      <w:r w:rsidRPr="00E667A4">
        <w:rPr>
          <w:rFonts w:ascii="Times New Roman" w:hAnsi="Times New Roman" w:cs="Times New Roman"/>
          <w:sz w:val="24"/>
          <w:szCs w:val="24"/>
        </w:rPr>
        <w:lastRenderedPageBreak/>
        <w:t xml:space="preserve">– 170 000 га. Площадь </w:t>
      </w:r>
      <w:proofErr w:type="gramStart"/>
      <w:r w:rsidRPr="00E667A4">
        <w:rPr>
          <w:rFonts w:ascii="Times New Roman" w:hAnsi="Times New Roman" w:cs="Times New Roman"/>
          <w:sz w:val="24"/>
          <w:szCs w:val="24"/>
        </w:rPr>
        <w:t>земельных участков, являющихся объектами налогообложения земельным налогом в 2016 году составила</w:t>
      </w:r>
      <w:proofErr w:type="gramEnd"/>
      <w:r w:rsidRPr="00E667A4">
        <w:rPr>
          <w:rFonts w:ascii="Times New Roman" w:hAnsi="Times New Roman" w:cs="Times New Roman"/>
          <w:sz w:val="24"/>
          <w:szCs w:val="24"/>
        </w:rPr>
        <w:t xml:space="preserve"> 61 740 га. В период 2017-2019 годов планируется постепенное увеличение площади земельных участков являющихся объектами налогообложения земельным налогом за счет продажи земель сельскохозяйственного назначения, а также оформления в собственность земельных участков собственниками зданий и сооружений. В этих целях администрацией городского округа город Шахунья Нижегородской области проводится целенаправленная работа по выявлению собственников зданий и сооружений, не оформивших в собственность либо в аренду земельные участки под своими объектами недвижимости и их понуждению к оформлению прав не землю.</w:t>
      </w:r>
    </w:p>
    <w:p w:rsidR="00A814A9" w:rsidRPr="00E667A4" w:rsidRDefault="00A814A9" w:rsidP="00E667A4">
      <w:pPr>
        <w:pStyle w:val="a4"/>
        <w:spacing w:line="240" w:lineRule="atLeas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7A4">
        <w:rPr>
          <w:rFonts w:ascii="Times New Roman" w:hAnsi="Times New Roman" w:cs="Times New Roman"/>
          <w:b/>
          <w:sz w:val="24"/>
          <w:szCs w:val="24"/>
        </w:rPr>
        <w:t>4.Доля прибыльных сельскохозяйственных организаций</w:t>
      </w:r>
    </w:p>
    <w:p w:rsidR="00A814A9" w:rsidRPr="00E667A4" w:rsidRDefault="00A814A9" w:rsidP="00E667A4">
      <w:pPr>
        <w:spacing w:after="0" w:line="240" w:lineRule="atLeast"/>
        <w:ind w:left="2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Значительную роль в экономике городского округа принадлежит агропромышленному комплексу. В сельскохозяйственном производстве городского округа город Шахунья насчитывается 8 сельскохозяйственных предприятий, 39 крестьянских фермерских хозяйств, более 6 тысяч личных подсобных подворий.</w:t>
      </w:r>
    </w:p>
    <w:p w:rsidR="00A814A9" w:rsidRPr="00E667A4" w:rsidRDefault="00A814A9" w:rsidP="00E667A4">
      <w:pPr>
        <w:spacing w:after="0" w:line="240" w:lineRule="atLeast"/>
        <w:ind w:left="2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численности сельскохозяйственных предприятий по сравнению с аналогичным периодом прошлого года произошло в связи с образованием нового предприятия ООО «</w:t>
      </w:r>
      <w:proofErr w:type="spellStart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Агрополье</w:t>
      </w:r>
      <w:proofErr w:type="spellEnd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» и исключением из списка СПК «Петрово», СПК «</w:t>
      </w:r>
      <w:proofErr w:type="spellStart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Туманино</w:t>
      </w:r>
      <w:proofErr w:type="spellEnd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», СПК «</w:t>
      </w:r>
      <w:proofErr w:type="spellStart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Чернорвский</w:t>
      </w:r>
      <w:proofErr w:type="spellEnd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» по причине отсутствия в данных предприятиях какой-либо производственной деятельности на протяжении последних трех лет.</w:t>
      </w:r>
    </w:p>
    <w:p w:rsidR="00A814A9" w:rsidRPr="00E667A4" w:rsidRDefault="00A814A9" w:rsidP="00E667A4">
      <w:pPr>
        <w:spacing w:after="0" w:line="240" w:lineRule="atLeast"/>
        <w:ind w:left="28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Семь </w:t>
      </w:r>
      <w:proofErr w:type="spellStart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сельхозпредпритий</w:t>
      </w:r>
      <w:proofErr w:type="spellEnd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имеют по балансу прибыль. Сумма прибыли прибыльных предприятий составляет 25,8 млн</w:t>
      </w:r>
      <w:proofErr w:type="gramStart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E667A4">
        <w:rPr>
          <w:rFonts w:ascii="Times New Roman" w:eastAsia="Calibri" w:hAnsi="Times New Roman" w:cs="Times New Roman"/>
          <w:color w:val="000000"/>
          <w:sz w:val="24"/>
          <w:szCs w:val="24"/>
        </w:rPr>
        <w:t>уб. Наибольшая прибыль получена в АО «Хмелевицы» - 17,2 млн.руб.</w:t>
      </w:r>
    </w:p>
    <w:p w:rsidR="00A814A9" w:rsidRDefault="00EA5061" w:rsidP="00EA5061">
      <w:pPr>
        <w:spacing w:after="0" w:line="240" w:lineRule="atLeast"/>
        <w:ind w:firstLine="10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жизни. Среднемесячная заработная плата.</w:t>
      </w:r>
    </w:p>
    <w:p w:rsidR="00EA5061" w:rsidRPr="00EA5061" w:rsidRDefault="00EA5061" w:rsidP="00EA5061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61">
        <w:rPr>
          <w:rFonts w:ascii="Times New Roman" w:hAnsi="Times New Roman" w:cs="Times New Roman"/>
          <w:sz w:val="24"/>
          <w:szCs w:val="24"/>
        </w:rPr>
        <w:t>Материальное благосостояние населения и уровень его социальной защищенности являются важнейшими индикаторами социально-экономического развития округа.</w:t>
      </w:r>
    </w:p>
    <w:p w:rsidR="00EA5061" w:rsidRPr="00EA5061" w:rsidRDefault="00EA5061" w:rsidP="00EA5061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5061">
        <w:rPr>
          <w:rFonts w:ascii="Times New Roman" w:hAnsi="Times New Roman" w:cs="Times New Roman"/>
          <w:sz w:val="24"/>
          <w:szCs w:val="24"/>
        </w:rPr>
        <w:t>Основным источником доходов населения традиционно является оплата труда работающих граждан.</w:t>
      </w:r>
    </w:p>
    <w:p w:rsidR="00EA5061" w:rsidRPr="00E667A4" w:rsidRDefault="00EA5061" w:rsidP="00EA5061">
      <w:pPr>
        <w:spacing w:after="0" w:line="240" w:lineRule="atLeast"/>
        <w:ind w:firstLine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4A9" w:rsidRPr="00E667A4" w:rsidRDefault="00A814A9" w:rsidP="00EA5061">
      <w:pPr>
        <w:pStyle w:val="a9"/>
        <w:spacing w:after="0" w:line="240" w:lineRule="atLeast"/>
        <w:ind w:left="0" w:firstLine="709"/>
        <w:jc w:val="both"/>
      </w:pPr>
      <w:r w:rsidRPr="00E667A4">
        <w:t xml:space="preserve">Среднемесячная заработная плата  на крупных и средних предприятиях городского округа город Шахунья за 2016 год составила 20 431,5 руб. и увеличилась на 6,6 % к уровню 2015 года. </w:t>
      </w:r>
    </w:p>
    <w:p w:rsidR="00A814A9" w:rsidRPr="00E667A4" w:rsidRDefault="00A814A9" w:rsidP="00E667A4">
      <w:pPr>
        <w:pStyle w:val="a9"/>
        <w:spacing w:after="0" w:line="240" w:lineRule="atLeast"/>
        <w:ind w:left="0" w:firstLine="709"/>
        <w:jc w:val="both"/>
        <w:rPr>
          <w:color w:val="000000"/>
        </w:rPr>
      </w:pPr>
      <w:r w:rsidRPr="00E667A4">
        <w:rPr>
          <w:color w:val="000000"/>
        </w:rPr>
        <w:t xml:space="preserve">Среднемесячная заработная плата в муниципальных дошкольных образовательных учреждениях в 2016 году составила 18654,30 руб. (в 2015 году – 17281,90 руб.), в 2017 году планируется заработная плата  на уровне </w:t>
      </w:r>
      <w:r w:rsidRPr="00E667A4">
        <w:t>18860,00 руб</w:t>
      </w:r>
      <w:r w:rsidRPr="00E667A4">
        <w:rPr>
          <w:color w:val="000000"/>
        </w:rPr>
        <w:t>.</w:t>
      </w:r>
    </w:p>
    <w:p w:rsidR="00A814A9" w:rsidRPr="00E667A4" w:rsidRDefault="00A814A9" w:rsidP="00E667A4">
      <w:pPr>
        <w:pStyle w:val="a9"/>
        <w:spacing w:after="0" w:line="240" w:lineRule="atLeast"/>
        <w:ind w:left="0" w:firstLine="709"/>
        <w:jc w:val="both"/>
        <w:rPr>
          <w:color w:val="000000"/>
        </w:rPr>
      </w:pPr>
      <w:r w:rsidRPr="00E667A4">
        <w:rPr>
          <w:color w:val="000000"/>
        </w:rPr>
        <w:t xml:space="preserve">Среднемесячная заработная плата в муниципальных общеобразовательных учреждениях в 2016 году составила 24103,90 руб. (в 2015 году – 23739,80 руб.), в 2017 году планируется заработная плата  на уровне </w:t>
      </w:r>
      <w:r w:rsidRPr="00E667A4">
        <w:t>24180,00</w:t>
      </w:r>
      <w:r w:rsidRPr="00E667A4">
        <w:rPr>
          <w:color w:val="000000"/>
        </w:rPr>
        <w:t xml:space="preserve"> руб.</w:t>
      </w:r>
    </w:p>
    <w:p w:rsidR="00A814A9" w:rsidRPr="00E667A4" w:rsidRDefault="00A814A9" w:rsidP="00E667A4">
      <w:pPr>
        <w:pStyle w:val="a9"/>
        <w:spacing w:after="0" w:line="240" w:lineRule="atLeast"/>
        <w:ind w:left="0" w:firstLine="709"/>
        <w:jc w:val="both"/>
        <w:rPr>
          <w:color w:val="000000"/>
        </w:rPr>
      </w:pPr>
      <w:r w:rsidRPr="00E667A4">
        <w:rPr>
          <w:color w:val="000000"/>
        </w:rPr>
        <w:t xml:space="preserve">Среднемесячная заработная плата учителей муниципальных общеобразовательных учреждений в 2016 году составила  27458,80 руб. (в 2015 году – 27220,35 руб.) в 2017 году ожидается </w:t>
      </w:r>
      <w:r w:rsidRPr="00E667A4">
        <w:t>27831,00</w:t>
      </w:r>
      <w:r w:rsidRPr="00E667A4">
        <w:rPr>
          <w:color w:val="000000"/>
        </w:rPr>
        <w:t xml:space="preserve"> руб.</w:t>
      </w:r>
    </w:p>
    <w:p w:rsidR="00A814A9" w:rsidRPr="00E667A4" w:rsidRDefault="00A814A9" w:rsidP="00E667A4">
      <w:pPr>
        <w:pStyle w:val="a9"/>
        <w:spacing w:after="0" w:line="240" w:lineRule="atLeast"/>
        <w:ind w:left="0" w:firstLine="709"/>
        <w:jc w:val="both"/>
        <w:rPr>
          <w:color w:val="000000"/>
        </w:rPr>
      </w:pPr>
      <w:r w:rsidRPr="00E667A4">
        <w:rPr>
          <w:color w:val="000000"/>
        </w:rPr>
        <w:t xml:space="preserve">Среднемесячная заработная плата в муниципальных учреждениях культуры и искусства в 2016 году составила 17681,70 руб. (в 2015 году – 16572,70  руб.), в 2017 году заработная плата  осталась на уровне </w:t>
      </w:r>
      <w:r w:rsidRPr="00E667A4">
        <w:t>2016 года</w:t>
      </w:r>
      <w:r w:rsidRPr="00E667A4">
        <w:rPr>
          <w:color w:val="000000"/>
        </w:rPr>
        <w:t>.</w:t>
      </w:r>
    </w:p>
    <w:p w:rsidR="00A814A9" w:rsidRPr="00E667A4" w:rsidRDefault="00A814A9" w:rsidP="00E667A4">
      <w:pPr>
        <w:pStyle w:val="a9"/>
        <w:spacing w:after="0" w:line="240" w:lineRule="atLeast"/>
        <w:ind w:left="0" w:firstLine="709"/>
        <w:jc w:val="both"/>
        <w:rPr>
          <w:color w:val="000000"/>
        </w:rPr>
      </w:pPr>
      <w:r w:rsidRPr="00E667A4">
        <w:rPr>
          <w:color w:val="000000"/>
        </w:rPr>
        <w:t xml:space="preserve">Среднемесячная заработная плата в муниципальных учреждениях физической культуры и спорта в 2016 году составила 17160,40 руб. (в 2015 году –15167,70 руб.), в 2017 году заработная плата  осталась на уровне </w:t>
      </w:r>
      <w:r w:rsidRPr="00E667A4">
        <w:t>2016 года.</w:t>
      </w:r>
    </w:p>
    <w:p w:rsidR="00EA5061" w:rsidRDefault="00EA5061" w:rsidP="00EA5061">
      <w:pPr>
        <w:spacing w:after="0" w:line="240" w:lineRule="atLeast"/>
        <w:jc w:val="center"/>
        <w:rPr>
          <w:b/>
          <w:sz w:val="24"/>
          <w:lang w:bidi="ru-RU"/>
        </w:rPr>
      </w:pPr>
    </w:p>
    <w:p w:rsidR="00A814A9" w:rsidRPr="006E430C" w:rsidRDefault="00EA5061" w:rsidP="00EA506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6E430C">
        <w:rPr>
          <w:rFonts w:ascii="Times New Roman" w:hAnsi="Times New Roman" w:cs="Times New Roman"/>
          <w:b/>
          <w:sz w:val="24"/>
          <w:lang w:bidi="ru-RU"/>
        </w:rPr>
        <w:t>Характеристика функционирования и показатели работы транспортной инфраструктуры по видам транспорта</w:t>
      </w:r>
    </w:p>
    <w:p w:rsidR="00EA5061" w:rsidRDefault="00EA5061" w:rsidP="00EA50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30C">
        <w:rPr>
          <w:rFonts w:ascii="Times New Roman" w:hAnsi="Times New Roman" w:cs="Times New Roman"/>
          <w:sz w:val="24"/>
          <w:szCs w:val="24"/>
        </w:rPr>
        <w:lastRenderedPageBreak/>
        <w:t>Внешние транспортно-экономические связи округа осуществляются двумя видами транспорта – железнодорожным и автомобильным. Округ удален на</w:t>
      </w:r>
      <w:r w:rsidRPr="006E430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E430C">
        <w:rPr>
          <w:rFonts w:ascii="Times New Roman" w:hAnsi="Times New Roman" w:cs="Times New Roman"/>
          <w:sz w:val="24"/>
          <w:szCs w:val="24"/>
        </w:rPr>
        <w:t>262 км по автомагистрали и на 240 км, по железной дороге</w:t>
      </w:r>
      <w:r w:rsidRPr="006E430C">
        <w:rPr>
          <w:rFonts w:ascii="Times New Roman" w:hAnsi="Times New Roman" w:cs="Times New Roman"/>
          <w:color w:val="996699"/>
          <w:sz w:val="24"/>
          <w:szCs w:val="24"/>
        </w:rPr>
        <w:t xml:space="preserve"> </w:t>
      </w:r>
      <w:r w:rsidRPr="006E430C">
        <w:rPr>
          <w:rFonts w:ascii="Times New Roman" w:hAnsi="Times New Roman" w:cs="Times New Roman"/>
          <w:sz w:val="24"/>
          <w:szCs w:val="24"/>
        </w:rPr>
        <w:t>от Н.Новгорода и имеет развитую транспортную инфраструктуру.</w:t>
      </w:r>
    </w:p>
    <w:p w:rsidR="006E430C" w:rsidRPr="006E430C" w:rsidRDefault="006E430C" w:rsidP="006E4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  <w:u w:val="single"/>
        </w:rPr>
        <w:t>Железнодорожный транспорт</w:t>
      </w:r>
      <w:r w:rsidRPr="006E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0C" w:rsidRPr="006E430C" w:rsidRDefault="006E430C" w:rsidP="006E430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</w:rPr>
        <w:t>С</w:t>
      </w:r>
      <w:r w:rsidRPr="006E430C">
        <w:rPr>
          <w:rFonts w:ascii="Times New Roman" w:hAnsi="Times New Roman" w:cs="Times New Roman"/>
          <w:color w:val="131E2D"/>
          <w:sz w:val="24"/>
          <w:szCs w:val="24"/>
        </w:rPr>
        <w:t xml:space="preserve">танция Шахунья - крупный железнодорожный узел на Горьковской железной </w:t>
      </w:r>
      <w:r w:rsidRPr="006E430C">
        <w:rPr>
          <w:rFonts w:ascii="Times New Roman" w:hAnsi="Times New Roman" w:cs="Times New Roman"/>
          <w:sz w:val="24"/>
          <w:szCs w:val="24"/>
        </w:rPr>
        <w:t xml:space="preserve">дороге, на магистрали </w:t>
      </w:r>
      <w:r w:rsidRPr="006E430C">
        <w:rPr>
          <w:rFonts w:ascii="Times New Roman" w:hAnsi="Times New Roman" w:cs="Times New Roman"/>
          <w:color w:val="131E2D"/>
          <w:sz w:val="24"/>
          <w:szCs w:val="24"/>
        </w:rPr>
        <w:t>Нижний Новгород – Котельнич.</w:t>
      </w:r>
      <w:r w:rsidRPr="006E430C">
        <w:rPr>
          <w:rFonts w:ascii="Times New Roman" w:hAnsi="Times New Roman" w:cs="Times New Roman"/>
          <w:sz w:val="24"/>
          <w:szCs w:val="24"/>
        </w:rPr>
        <w:t xml:space="preserve"> Через станцию проходят транзитные поезда по направлению Нижний Новгород—Киров и Москва—Омск, в то же время она является конечным пунктом линии местного сообщения Нижний Новгород— </w:t>
      </w:r>
      <w:proofErr w:type="gramStart"/>
      <w:r w:rsidRPr="006E430C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6E430C">
        <w:rPr>
          <w:rFonts w:ascii="Times New Roman" w:hAnsi="Times New Roman" w:cs="Times New Roman"/>
          <w:sz w:val="24"/>
          <w:szCs w:val="24"/>
        </w:rPr>
        <w:t>хунья.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</w:rPr>
      </w:pPr>
      <w:r w:rsidRPr="006E430C">
        <w:rPr>
          <w:rFonts w:ascii="Times New Roman" w:hAnsi="Times New Roman" w:cs="Times New Roman"/>
          <w:sz w:val="24"/>
          <w:szCs w:val="24"/>
        </w:rPr>
        <w:t xml:space="preserve">Железнодорожный транспорт является </w:t>
      </w:r>
      <w:proofErr w:type="spellStart"/>
      <w:r w:rsidRPr="006E430C">
        <w:rPr>
          <w:rFonts w:ascii="Times New Roman" w:hAnsi="Times New Roman" w:cs="Times New Roman"/>
          <w:sz w:val="24"/>
          <w:szCs w:val="24"/>
        </w:rPr>
        <w:t>бюджетообразущей</w:t>
      </w:r>
      <w:proofErr w:type="spellEnd"/>
      <w:r w:rsidRPr="006E430C">
        <w:rPr>
          <w:rFonts w:ascii="Times New Roman" w:hAnsi="Times New Roman" w:cs="Times New Roman"/>
          <w:sz w:val="24"/>
          <w:szCs w:val="24"/>
        </w:rPr>
        <w:t xml:space="preserve"> отраслью материального производства округа. На таких предприятиях как вагонное депо, дистанция пути, подменный пункт трудится значительная часть жителей города</w:t>
      </w:r>
      <w:r w:rsidRPr="006E430C">
        <w:rPr>
          <w:rFonts w:ascii="Times New Roman" w:hAnsi="Times New Roman" w:cs="Times New Roman"/>
        </w:rPr>
        <w:t xml:space="preserve">. 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</w:rPr>
      </w:pP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color w:val="131E2D"/>
          <w:sz w:val="24"/>
          <w:szCs w:val="24"/>
        </w:rPr>
        <w:t>Основные железнодорожные предприятия округа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3"/>
        <w:gridCol w:w="3725"/>
        <w:gridCol w:w="2582"/>
      </w:tblGrid>
      <w:tr w:rsidR="006E430C" w:rsidRPr="006E430C" w:rsidTr="0094533E">
        <w:trPr>
          <w:trHeight w:val="5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</w:tr>
      <w:tr w:rsidR="006E430C" w:rsidRPr="006E430C" w:rsidTr="0094533E">
        <w:trPr>
          <w:trHeight w:val="510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Вагонное депо Шахунья филиал ГЖД ОАО РЖД ф-ла ОАО РЖД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6E430C" w:rsidRPr="006E430C" w:rsidTr="0094533E">
        <w:trPr>
          <w:trHeight w:val="255"/>
        </w:trPr>
        <w:tc>
          <w:tcPr>
            <w:tcW w:w="3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Дистанция пути ГЖД</w:t>
            </w:r>
          </w:p>
        </w:tc>
        <w:tc>
          <w:tcPr>
            <w:tcW w:w="37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6E430C" w:rsidRPr="006E430C" w:rsidTr="0094533E">
        <w:trPr>
          <w:trHeight w:val="765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Подменный пункт Шахунья </w:t>
            </w:r>
            <w:proofErr w:type="spell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локомативное</w:t>
            </w:r>
            <w:proofErr w:type="spellEnd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 депо </w:t>
            </w:r>
            <w:proofErr w:type="gram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Горький-Сортировочный</w:t>
            </w:r>
            <w:proofErr w:type="gramEnd"/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6E430C" w:rsidRPr="006E430C" w:rsidTr="0094533E">
        <w:trPr>
          <w:trHeight w:hRule="exact" w:val="28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Депо по ремонту контейнеров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E430C" w:rsidRPr="006E430C" w:rsidTr="0094533E">
        <w:trPr>
          <w:trHeight w:hRule="exact" w:val="312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ЖД Вокзал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г. Шахунья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430C" w:rsidRPr="006E430C" w:rsidTr="0094533E">
        <w:trPr>
          <w:trHeight w:hRule="exact" w:val="284"/>
        </w:trPr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color w:val="131E2D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</w:tr>
    </w:tbl>
    <w:p w:rsidR="006E430C" w:rsidRDefault="006E430C" w:rsidP="006E430C">
      <w:pPr>
        <w:ind w:firstLine="709"/>
        <w:jc w:val="both"/>
      </w:pPr>
      <w:r>
        <w:rPr>
          <w:color w:val="131E2D"/>
        </w:rPr>
        <w:t xml:space="preserve"> 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30C">
        <w:rPr>
          <w:rFonts w:ascii="Times New Roman" w:hAnsi="Times New Roman" w:cs="Times New Roman"/>
          <w:sz w:val="24"/>
          <w:szCs w:val="24"/>
        </w:rPr>
        <w:t>В течение 2011 года объем грузооборота на железнодорожном транспорте составил 9430,0 млн</w:t>
      </w:r>
      <w:proofErr w:type="gramStart"/>
      <w:r w:rsidRPr="006E430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6E430C">
        <w:rPr>
          <w:rFonts w:ascii="Times New Roman" w:hAnsi="Times New Roman" w:cs="Times New Roman"/>
          <w:sz w:val="24"/>
          <w:szCs w:val="24"/>
        </w:rPr>
        <w:t xml:space="preserve">-км брутто (103,3% по сравнению с 2010 годом), произведена погрузка 1514 вагонов (76,0% от 2010 года), разгружено 2642 вагона (108,9%), проведен капитальный ремонт путей на сумму 818,0 тыс. рублей, в 2010 году затраты на ремонт путей составили 18596,0 тыс. руб. Вагоноремонтное депо, где занято 255 человек, является ведущим предприятием узла и успешно развивается, до конца года здесь будет введен в эксплуатацию новый тележечный цех. На предприятии производится модернизация, капитальный и текущий ремонт крупнотоннажных и </w:t>
      </w:r>
      <w:proofErr w:type="spellStart"/>
      <w:r w:rsidRPr="006E430C">
        <w:rPr>
          <w:rFonts w:ascii="Times New Roman" w:hAnsi="Times New Roman" w:cs="Times New Roman"/>
          <w:sz w:val="24"/>
          <w:szCs w:val="24"/>
        </w:rPr>
        <w:t>термоизолированных</w:t>
      </w:r>
      <w:proofErr w:type="spellEnd"/>
      <w:r w:rsidRPr="006E430C">
        <w:rPr>
          <w:rFonts w:ascii="Times New Roman" w:hAnsi="Times New Roman" w:cs="Times New Roman"/>
          <w:sz w:val="24"/>
          <w:szCs w:val="24"/>
        </w:rPr>
        <w:t xml:space="preserve"> контейнеров и вагонов.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  <w:u w:val="single"/>
        </w:rPr>
        <w:t>Автомобильный транспорт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</w:rPr>
        <w:t>Автомобильная связь в городском округе осуществляется сетью автомобильных дорог общего пользования регионального или межмуниципального и местного значения с твердым покрыт</w:t>
      </w:r>
      <w:r w:rsidR="005A744A">
        <w:rPr>
          <w:rFonts w:ascii="Times New Roman" w:hAnsi="Times New Roman" w:cs="Times New Roman"/>
          <w:sz w:val="24"/>
          <w:szCs w:val="24"/>
        </w:rPr>
        <w:t>ием.  По состоянию на 01.01.2016</w:t>
      </w:r>
      <w:r w:rsidRPr="006E430C">
        <w:rPr>
          <w:rFonts w:ascii="Times New Roman" w:hAnsi="Times New Roman" w:cs="Times New Roman"/>
          <w:sz w:val="24"/>
          <w:szCs w:val="24"/>
        </w:rPr>
        <w:t xml:space="preserve"> года протяженность автомобильных </w:t>
      </w:r>
      <w:r w:rsidRPr="005A744A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дорог общего пользования регионального или межмуниципального составляет 362.148 км. (360,736 км</w:t>
      </w:r>
      <w:proofErr w:type="gramStart"/>
      <w:r w:rsidRPr="005A744A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5A744A">
        <w:rPr>
          <w:highlight w:val="yellow"/>
        </w:rPr>
        <w:t xml:space="preserve"> </w:t>
      </w:r>
      <w:r w:rsidRPr="005A744A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proofErr w:type="gramStart"/>
      <w:r w:rsidRPr="005A744A">
        <w:rPr>
          <w:rFonts w:ascii="Times New Roman" w:hAnsi="Times New Roman" w:cs="Times New Roman"/>
          <w:sz w:val="24"/>
          <w:szCs w:val="24"/>
          <w:highlight w:val="yellow"/>
        </w:rPr>
        <w:t>т</w:t>
      </w:r>
      <w:proofErr w:type="gramEnd"/>
      <w:r w:rsidRPr="005A744A">
        <w:rPr>
          <w:rFonts w:ascii="Times New Roman" w:hAnsi="Times New Roman" w:cs="Times New Roman"/>
          <w:sz w:val="24"/>
          <w:szCs w:val="24"/>
          <w:highlight w:val="yellow"/>
        </w:rPr>
        <w:t>вердое покрытие, 1,412 км. - грунтовое покрытие), из них: автомобильные дороги   регионального значения 85,869 км, межмуниципального значения — 276,279 км.</w:t>
      </w:r>
      <w:r w:rsidRPr="006E430C">
        <w:rPr>
          <w:rFonts w:ascii="Times New Roman" w:hAnsi="Times New Roman" w:cs="Times New Roman"/>
          <w:sz w:val="24"/>
          <w:szCs w:val="24"/>
        </w:rPr>
        <w:t xml:space="preserve">  Планировка транспортной системы округа позволяет иметь возможность непосредственного проезда практически в любой населенный пункт - в округе всего 5 сельских населенных пунктов, не имеющих автобусного сообщения. Однако 47 населенных пунктов не имеют автодорог с твердым покрытием. </w:t>
      </w:r>
      <w:r w:rsidRPr="006E430C">
        <w:rPr>
          <w:rFonts w:ascii="Times New Roman" w:hAnsi="Times New Roman" w:cs="Times New Roman"/>
          <w:spacing w:val="-1"/>
          <w:sz w:val="24"/>
          <w:szCs w:val="24"/>
        </w:rPr>
        <w:t>В периоды сильных дождей, а также во время весенней и осенней распутицы по таким дорогам проезд затруднён, а на отдельных участках эти дороги являются вовсе непроезжими. В остальное время движение по ним характеризуется низкими скоростями, усиленной амортизацией транспорта и излишними затратами трудовых ресурсов.</w:t>
      </w:r>
      <w:r w:rsidRPr="006E430C">
        <w:rPr>
          <w:rFonts w:ascii="Times New Roman" w:hAnsi="Times New Roman" w:cs="Times New Roman"/>
          <w:sz w:val="24"/>
          <w:szCs w:val="24"/>
        </w:rPr>
        <w:t xml:space="preserve">  Техническое обслуживание этих автомобильных дорог осуществляется не на должном уровне, что не может обеспечить бесперебойного транспортного сообщения между жилыми территориями. </w:t>
      </w: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</w:rPr>
        <w:t xml:space="preserve">Автобусами и </w:t>
      </w:r>
      <w:r w:rsidR="0054248B">
        <w:rPr>
          <w:rFonts w:ascii="Times New Roman" w:hAnsi="Times New Roman" w:cs="Times New Roman"/>
          <w:sz w:val="24"/>
          <w:szCs w:val="24"/>
        </w:rPr>
        <w:t>маршрутными таксомоторами в 2016</w:t>
      </w:r>
      <w:r w:rsidRPr="006E430C">
        <w:rPr>
          <w:rFonts w:ascii="Times New Roman" w:hAnsi="Times New Roman" w:cs="Times New Roman"/>
          <w:sz w:val="24"/>
          <w:szCs w:val="24"/>
        </w:rPr>
        <w:t xml:space="preserve"> году было пер</w:t>
      </w:r>
      <w:r w:rsidR="0054248B">
        <w:rPr>
          <w:rFonts w:ascii="Times New Roman" w:hAnsi="Times New Roman" w:cs="Times New Roman"/>
          <w:sz w:val="24"/>
          <w:szCs w:val="24"/>
        </w:rPr>
        <w:t xml:space="preserve">евезено </w:t>
      </w:r>
      <w:r w:rsidR="00420A75">
        <w:rPr>
          <w:rFonts w:ascii="Times New Roman" w:hAnsi="Times New Roman" w:cs="Times New Roman"/>
          <w:sz w:val="24"/>
          <w:szCs w:val="24"/>
        </w:rPr>
        <w:t>1755,7</w:t>
      </w:r>
      <w:r w:rsidR="0054248B">
        <w:rPr>
          <w:rFonts w:ascii="Times New Roman" w:hAnsi="Times New Roman" w:cs="Times New Roman"/>
          <w:sz w:val="24"/>
          <w:szCs w:val="24"/>
        </w:rPr>
        <w:t xml:space="preserve"> тыс. пассажиров. </w:t>
      </w:r>
      <w:r w:rsidRPr="006E430C">
        <w:rPr>
          <w:rFonts w:ascii="Times New Roman" w:hAnsi="Times New Roman" w:cs="Times New Roman"/>
          <w:sz w:val="24"/>
          <w:szCs w:val="24"/>
        </w:rPr>
        <w:t>Пар</w:t>
      </w:r>
      <w:r w:rsidR="00420A75">
        <w:rPr>
          <w:rFonts w:ascii="Times New Roman" w:hAnsi="Times New Roman" w:cs="Times New Roman"/>
          <w:sz w:val="24"/>
          <w:szCs w:val="24"/>
        </w:rPr>
        <w:t>к автобусов составил 31 единицу</w:t>
      </w:r>
      <w:r w:rsidR="0054248B">
        <w:rPr>
          <w:rFonts w:ascii="Times New Roman" w:hAnsi="Times New Roman" w:cs="Times New Roman"/>
          <w:sz w:val="24"/>
          <w:szCs w:val="24"/>
        </w:rPr>
        <w:t>.</w:t>
      </w:r>
      <w:r w:rsidRPr="006E4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30C" w:rsidRDefault="006E430C" w:rsidP="006E430C">
      <w:pPr>
        <w:ind w:firstLine="709"/>
        <w:jc w:val="both"/>
      </w:pPr>
    </w:p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color w:val="131E2D"/>
          <w:sz w:val="24"/>
          <w:szCs w:val="24"/>
        </w:rPr>
        <w:t>Основные предприятия автодорожного комплекса округа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39"/>
        <w:gridCol w:w="3423"/>
        <w:gridCol w:w="1336"/>
        <w:gridCol w:w="1612"/>
      </w:tblGrid>
      <w:tr w:rsidR="006E430C" w:rsidRPr="006E430C" w:rsidTr="0094533E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</w:tr>
      <w:tr w:rsidR="006E430C" w:rsidRPr="006E430C" w:rsidTr="0094533E">
        <w:trPr>
          <w:trHeight w:val="3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proofErr w:type="spell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Шахунское</w:t>
            </w:r>
            <w:proofErr w:type="spellEnd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 ПАП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автопредприятие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54248B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0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430C" w:rsidRPr="006E430C" w:rsidTr="0094533E">
        <w:trPr>
          <w:trHeight w:val="315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Шахунское</w:t>
            </w:r>
            <w:proofErr w:type="spellEnd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 ПАП - </w:t>
            </w:r>
            <w:proofErr w:type="spell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 xml:space="preserve"> ГПНО НПАТ (пригородные маршруты)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автопредприятие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E430C" w:rsidRPr="006E430C" w:rsidTr="0094533E">
        <w:trPr>
          <w:trHeight w:val="315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ЗАО ДРСП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E430C" w:rsidRPr="006E430C" w:rsidTr="0094533E">
        <w:trPr>
          <w:trHeight w:val="315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ООО ДСК «Гранит»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E430C" w:rsidRPr="006E430C" w:rsidTr="0094533E">
        <w:trPr>
          <w:trHeight w:val="315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ООО ДСК «Вираж»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автодорог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430C" w:rsidRPr="006E430C" w:rsidTr="0094533E">
        <w:trPr>
          <w:trHeight w:hRule="exact" w:val="284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Горизонтстройсервис</w:t>
            </w:r>
            <w:proofErr w:type="spellEnd"/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автосервис</w:t>
            </w: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30C" w:rsidRPr="006E430C" w:rsidRDefault="006E430C" w:rsidP="009453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E430C" w:rsidRPr="006E430C" w:rsidRDefault="006E430C" w:rsidP="006E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30C" w:rsidRPr="006E430C" w:rsidRDefault="006E430C" w:rsidP="006E430C">
      <w:pPr>
        <w:tabs>
          <w:tab w:val="left" w:pos="900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</w:rPr>
        <w:t>В 2011 год</w:t>
      </w:r>
      <w:proofErr w:type="gramStart"/>
      <w:r w:rsidRPr="006E430C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6E430C">
        <w:rPr>
          <w:rFonts w:ascii="Times New Roman" w:hAnsi="Times New Roman" w:cs="Times New Roman"/>
          <w:sz w:val="24"/>
          <w:szCs w:val="24"/>
        </w:rPr>
        <w:t xml:space="preserve"> ДСК «Вираж» закончено строительство объездной автодороги от автомобильной дороги (Р-159) Н.Новгород – Шахунья – Киров до автомобильной дороги (К-10) Шахунья - Тоншаево, которая позволила направлять в объезд города весь транзитный транспорт. </w:t>
      </w:r>
    </w:p>
    <w:p w:rsidR="006E430C" w:rsidRPr="006E430C" w:rsidRDefault="006E430C" w:rsidP="006E430C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30C">
        <w:rPr>
          <w:rFonts w:ascii="Times New Roman" w:hAnsi="Times New Roman" w:cs="Times New Roman"/>
          <w:sz w:val="24"/>
          <w:szCs w:val="24"/>
        </w:rPr>
        <w:t xml:space="preserve">Из объектов инфраструктуры, обслуживающих транспортную сеть на территории округа, имеются АЗС, автосервисы, автомастерские.  </w:t>
      </w:r>
    </w:p>
    <w:p w:rsidR="006E430C" w:rsidRDefault="006E430C" w:rsidP="00EA50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0A75" w:rsidRDefault="00420A75" w:rsidP="00EA506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420A7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Характеристика сети дорог городского округа,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  <w:proofErr w:type="gramEnd"/>
    </w:p>
    <w:p w:rsidR="00420A75" w:rsidRPr="002A7563" w:rsidRDefault="00420A75" w:rsidP="00420A75">
      <w:pPr>
        <w:pStyle w:val="1"/>
        <w:rPr>
          <w:sz w:val="24"/>
          <w:lang w:bidi="ru-RU"/>
        </w:rPr>
      </w:pPr>
      <w:bookmarkStart w:id="5" w:name="_Toc444611855"/>
      <w:r w:rsidRPr="002A7563">
        <w:rPr>
          <w:sz w:val="24"/>
          <w:lang w:bidi="ru-RU"/>
        </w:rPr>
        <w:t>Анализ состава парка транспортных средств и  уровня автомобилизации в городском округе, обеспеченность парковками</w:t>
      </w:r>
      <w:bookmarkEnd w:id="5"/>
      <w:r w:rsidRPr="002A7563">
        <w:rPr>
          <w:sz w:val="24"/>
          <w:lang w:bidi="ru-RU"/>
        </w:rPr>
        <w:t xml:space="preserve"> (парковочными местами)</w:t>
      </w:r>
    </w:p>
    <w:p w:rsidR="00420A75" w:rsidRPr="002A7563" w:rsidRDefault="00420A75" w:rsidP="00420A75">
      <w:pPr>
        <w:rPr>
          <w:rFonts w:ascii="Times New Roman" w:hAnsi="Times New Roman" w:cs="Times New Roman"/>
          <w:sz w:val="24"/>
          <w:szCs w:val="24"/>
          <w:lang w:bidi="ru-RU"/>
        </w:rPr>
      </w:pPr>
    </w:p>
    <w:p w:rsidR="00420A75" w:rsidRPr="002A7563" w:rsidRDefault="00420A75" w:rsidP="00420A75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A7563">
        <w:rPr>
          <w:rFonts w:ascii="Times New Roman" w:hAnsi="Times New Roman" w:cs="Times New Roman"/>
          <w:sz w:val="24"/>
          <w:szCs w:val="24"/>
          <w:lang w:bidi="ru-RU"/>
        </w:rPr>
        <w:t xml:space="preserve">      По данным ОГИБДД ОМВД России по г. Шахунья автомобильный парк круга составляет </w:t>
      </w:r>
      <w:r w:rsidRPr="002A7563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 xml:space="preserve">32000 </w:t>
      </w:r>
      <w:proofErr w:type="spellStart"/>
      <w:proofErr w:type="gramStart"/>
      <w:r w:rsidRPr="002A7563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ед</w:t>
      </w:r>
      <w:proofErr w:type="spellEnd"/>
      <w:proofErr w:type="gramEnd"/>
      <w:r w:rsidRPr="002A7563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,</w:t>
      </w:r>
      <w:r w:rsidRPr="002A7563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A7563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преимущественно состоит из легковых автомобилей, в подавляющем большинстве принадлежащих физическим лицам</w:t>
      </w:r>
      <w:r w:rsidRPr="002A7563">
        <w:rPr>
          <w:rFonts w:ascii="Times New Roman" w:hAnsi="Times New Roman" w:cs="Times New Roman"/>
          <w:sz w:val="24"/>
          <w:szCs w:val="24"/>
          <w:lang w:bidi="ru-RU"/>
        </w:rPr>
        <w:t xml:space="preserve">.  </w:t>
      </w:r>
    </w:p>
    <w:p w:rsidR="00420A75" w:rsidRPr="002A7563" w:rsidRDefault="00420A75" w:rsidP="002A7563">
      <w:pPr>
        <w:pStyle w:val="1"/>
        <w:spacing w:line="240" w:lineRule="atLeast"/>
        <w:rPr>
          <w:sz w:val="24"/>
        </w:rPr>
      </w:pPr>
      <w:bookmarkStart w:id="6" w:name="_Toc444611856"/>
      <w:r w:rsidRPr="002A7563">
        <w:rPr>
          <w:b w:val="0"/>
          <w:sz w:val="24"/>
          <w:lang w:bidi="ru-RU"/>
        </w:rPr>
        <w:t xml:space="preserve"> </w:t>
      </w:r>
      <w:r w:rsidRPr="002A7563">
        <w:rPr>
          <w:sz w:val="24"/>
          <w:lang w:bidi="ru-RU"/>
        </w:rPr>
        <w:t>Характеристика работы транспортных средств общего пользования</w:t>
      </w:r>
      <w:bookmarkEnd w:id="6"/>
      <w:r w:rsidRPr="002A7563">
        <w:rPr>
          <w:sz w:val="24"/>
          <w:lang w:bidi="ru-RU"/>
        </w:rPr>
        <w:t>, включая анализ пассажиропотока</w:t>
      </w:r>
    </w:p>
    <w:p w:rsidR="00420A75" w:rsidRPr="002A7563" w:rsidRDefault="00420A75" w:rsidP="002A7563">
      <w:pPr>
        <w:pStyle w:val="Standard"/>
        <w:spacing w:line="240" w:lineRule="atLeast"/>
        <w:ind w:right="201" w:firstLine="540"/>
        <w:jc w:val="both"/>
      </w:pPr>
      <w:r w:rsidRPr="002A7563">
        <w:t xml:space="preserve">В городском округе город </w:t>
      </w:r>
      <w:r w:rsidR="002A7563" w:rsidRPr="002A7563">
        <w:t>Шахунья функционирует 28 автобусных маршрута</w:t>
      </w:r>
      <w:r w:rsidRPr="002A7563">
        <w:t xml:space="preserve"> (</w:t>
      </w:r>
      <w:r w:rsidR="002A7563" w:rsidRPr="002A7563">
        <w:t>31</w:t>
      </w:r>
      <w:r w:rsidRPr="002A7563">
        <w:t>единиц</w:t>
      </w:r>
      <w:r w:rsidR="002A7563" w:rsidRPr="002A7563">
        <w:t>а автобусов работае</w:t>
      </w:r>
      <w:r w:rsidRPr="002A7563">
        <w:t>т ежедневно) общего пользования:</w:t>
      </w:r>
    </w:p>
    <w:p w:rsidR="00420A75" w:rsidRPr="002A7563" w:rsidRDefault="002A7563" w:rsidP="002A756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- </w:t>
      </w:r>
      <w:r w:rsidR="00420A75" w:rsidRPr="002A7563">
        <w:rPr>
          <w:rFonts w:ascii="Times New Roman" w:hAnsi="Times New Roman" w:cs="Times New Roman"/>
          <w:sz w:val="24"/>
          <w:szCs w:val="24"/>
        </w:rPr>
        <w:t>5 маршрутов  городского сообщения;</w:t>
      </w:r>
    </w:p>
    <w:p w:rsidR="00420A75" w:rsidRPr="002A7563" w:rsidRDefault="002A7563" w:rsidP="002A756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>- 21 маршрут</w:t>
      </w:r>
      <w:r w:rsidR="00420A75" w:rsidRPr="002A7563">
        <w:rPr>
          <w:rFonts w:ascii="Times New Roman" w:hAnsi="Times New Roman" w:cs="Times New Roman"/>
          <w:sz w:val="24"/>
          <w:szCs w:val="24"/>
        </w:rPr>
        <w:t xml:space="preserve"> пригородного сообщения; </w:t>
      </w:r>
    </w:p>
    <w:p w:rsidR="00420A75" w:rsidRPr="002A7563" w:rsidRDefault="00420A75" w:rsidP="002A75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     </w:t>
      </w:r>
      <w:r w:rsidR="002A7563" w:rsidRPr="002A7563">
        <w:rPr>
          <w:rFonts w:ascii="Times New Roman" w:hAnsi="Times New Roman" w:cs="Times New Roman"/>
          <w:sz w:val="24"/>
          <w:szCs w:val="24"/>
        </w:rPr>
        <w:t xml:space="preserve">      </w:t>
      </w:r>
      <w:r w:rsidR="002A7563">
        <w:rPr>
          <w:rFonts w:ascii="Times New Roman" w:hAnsi="Times New Roman" w:cs="Times New Roman"/>
          <w:sz w:val="24"/>
          <w:szCs w:val="24"/>
        </w:rPr>
        <w:t xml:space="preserve"> </w:t>
      </w:r>
      <w:r w:rsidR="002A7563" w:rsidRPr="002A7563">
        <w:rPr>
          <w:rFonts w:ascii="Times New Roman" w:hAnsi="Times New Roman" w:cs="Times New Roman"/>
          <w:sz w:val="24"/>
          <w:szCs w:val="24"/>
        </w:rPr>
        <w:t>-  2 маршрута</w:t>
      </w:r>
      <w:r w:rsidRPr="002A7563">
        <w:rPr>
          <w:rFonts w:ascii="Times New Roman" w:hAnsi="Times New Roman" w:cs="Times New Roman"/>
          <w:sz w:val="24"/>
          <w:szCs w:val="24"/>
        </w:rPr>
        <w:t xml:space="preserve"> междугороднего сообщения.</w:t>
      </w:r>
    </w:p>
    <w:p w:rsidR="00420A75" w:rsidRPr="002A7563" w:rsidRDefault="00420A75" w:rsidP="002A75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Протяженность автобусных  маршрутных линий составляет  </w:t>
      </w:r>
      <w:r w:rsidR="002A7563" w:rsidRPr="002A7563">
        <w:rPr>
          <w:rFonts w:ascii="Times New Roman" w:hAnsi="Times New Roman" w:cs="Times New Roman"/>
          <w:sz w:val="24"/>
          <w:szCs w:val="24"/>
        </w:rPr>
        <w:t>824,2</w:t>
      </w:r>
      <w:r w:rsidRPr="002A7563">
        <w:rPr>
          <w:rFonts w:ascii="Times New Roman" w:hAnsi="Times New Roman" w:cs="Times New Roman"/>
          <w:sz w:val="24"/>
          <w:szCs w:val="24"/>
        </w:rPr>
        <w:t xml:space="preserve"> км, в т.ч. </w:t>
      </w:r>
    </w:p>
    <w:p w:rsidR="00420A75" w:rsidRPr="002A7563" w:rsidRDefault="00420A75" w:rsidP="002A756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- городских                       -  </w:t>
      </w:r>
      <w:r w:rsidR="002A7563" w:rsidRPr="002A7563">
        <w:rPr>
          <w:rFonts w:ascii="Times New Roman" w:hAnsi="Times New Roman" w:cs="Times New Roman"/>
          <w:sz w:val="24"/>
          <w:szCs w:val="24"/>
        </w:rPr>
        <w:t>40,7</w:t>
      </w:r>
      <w:r w:rsidRPr="002A756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0A75" w:rsidRPr="002A7563" w:rsidRDefault="00420A75" w:rsidP="002A756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- пригородных                  - </w:t>
      </w:r>
      <w:r w:rsidR="002A7563" w:rsidRPr="002A7563">
        <w:rPr>
          <w:rFonts w:ascii="Times New Roman" w:hAnsi="Times New Roman" w:cs="Times New Roman"/>
          <w:sz w:val="24"/>
          <w:szCs w:val="24"/>
        </w:rPr>
        <w:t>611,7</w:t>
      </w:r>
      <w:r w:rsidRPr="002A756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0A75" w:rsidRPr="002A7563" w:rsidRDefault="00420A75" w:rsidP="002A7563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- </w:t>
      </w:r>
      <w:r w:rsidR="002A7563" w:rsidRPr="002A7563">
        <w:rPr>
          <w:rFonts w:ascii="Times New Roman" w:hAnsi="Times New Roman" w:cs="Times New Roman"/>
          <w:sz w:val="24"/>
          <w:szCs w:val="24"/>
        </w:rPr>
        <w:t>междугородних              - 171,8</w:t>
      </w:r>
      <w:r w:rsidRPr="002A756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0A75" w:rsidRDefault="00420A75" w:rsidP="002A7563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7563">
        <w:rPr>
          <w:rFonts w:ascii="Times New Roman" w:hAnsi="Times New Roman" w:cs="Times New Roman"/>
          <w:sz w:val="24"/>
          <w:szCs w:val="24"/>
        </w:rPr>
        <w:t xml:space="preserve">Пассажиропоток на регулярных маршрутах пассажирских перевозок  составляет </w:t>
      </w:r>
      <w:r w:rsidR="002A7563" w:rsidRPr="002A7563">
        <w:rPr>
          <w:rFonts w:ascii="Times New Roman" w:hAnsi="Times New Roman" w:cs="Times New Roman"/>
          <w:sz w:val="24"/>
          <w:szCs w:val="24"/>
        </w:rPr>
        <w:t>1755,7 тыс</w:t>
      </w:r>
      <w:r w:rsidRPr="002A7563">
        <w:rPr>
          <w:rFonts w:ascii="Times New Roman" w:hAnsi="Times New Roman" w:cs="Times New Roman"/>
          <w:sz w:val="24"/>
          <w:szCs w:val="24"/>
        </w:rPr>
        <w:t xml:space="preserve">. чел в год.   За сутки в среднем </w:t>
      </w:r>
      <w:r w:rsidR="002A7563" w:rsidRPr="002A7563">
        <w:rPr>
          <w:rFonts w:ascii="Times New Roman" w:hAnsi="Times New Roman" w:cs="Times New Roman"/>
          <w:sz w:val="24"/>
          <w:szCs w:val="24"/>
        </w:rPr>
        <w:t>4,8</w:t>
      </w:r>
      <w:r w:rsidRPr="002A7563">
        <w:rPr>
          <w:rFonts w:ascii="Times New Roman" w:hAnsi="Times New Roman" w:cs="Times New Roman"/>
          <w:sz w:val="24"/>
          <w:szCs w:val="24"/>
        </w:rPr>
        <w:t xml:space="preserve"> тыс. человек пользуются услугами пассажирского транспорта</w:t>
      </w:r>
      <w:r w:rsidR="00E84FDF">
        <w:rPr>
          <w:rFonts w:ascii="Times New Roman" w:hAnsi="Times New Roman" w:cs="Times New Roman"/>
          <w:sz w:val="24"/>
          <w:szCs w:val="24"/>
        </w:rPr>
        <w:t>.</w:t>
      </w:r>
    </w:p>
    <w:p w:rsidR="005F3DB4" w:rsidRPr="005F3DB4" w:rsidRDefault="005F3DB4" w:rsidP="005F3DB4">
      <w:pPr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F3DB4">
        <w:rPr>
          <w:rFonts w:ascii="Times New Roman" w:hAnsi="Times New Roman" w:cs="Times New Roman"/>
          <w:b/>
          <w:sz w:val="24"/>
          <w:szCs w:val="24"/>
          <w:lang w:bidi="ru-RU"/>
        </w:rPr>
        <w:t>Характеристика условий пешеходного и велосипедного передвижения</w:t>
      </w:r>
    </w:p>
    <w:p w:rsidR="005F3DB4" w:rsidRPr="005F3DB4" w:rsidRDefault="005F3DB4" w:rsidP="005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         </w:t>
      </w:r>
      <w:r w:rsidRPr="005F3DB4">
        <w:rPr>
          <w:rFonts w:ascii="Times New Roman" w:hAnsi="Times New Roman" w:cs="Times New Roman"/>
          <w:sz w:val="24"/>
          <w:szCs w:val="24"/>
        </w:rPr>
        <w:t xml:space="preserve">Для передвижения пешеходов в городском округе город </w:t>
      </w:r>
      <w:r>
        <w:rPr>
          <w:rFonts w:ascii="Times New Roman" w:hAnsi="Times New Roman" w:cs="Times New Roman"/>
          <w:sz w:val="24"/>
          <w:szCs w:val="24"/>
        </w:rPr>
        <w:t>Шахунья</w:t>
      </w:r>
      <w:r w:rsidRPr="005F3DB4">
        <w:rPr>
          <w:rFonts w:ascii="Times New Roman" w:hAnsi="Times New Roman" w:cs="Times New Roman"/>
          <w:sz w:val="24"/>
          <w:szCs w:val="24"/>
        </w:rPr>
        <w:t xml:space="preserve"> предусмотрены тротуары преимущественно с усоверше</w:t>
      </w:r>
      <w:r>
        <w:rPr>
          <w:rFonts w:ascii="Times New Roman" w:hAnsi="Times New Roman" w:cs="Times New Roman"/>
          <w:sz w:val="24"/>
          <w:szCs w:val="24"/>
        </w:rPr>
        <w:t>нствованным (твердым покрытием)</w:t>
      </w:r>
      <w:r w:rsidRPr="005F3DB4">
        <w:rPr>
          <w:rFonts w:ascii="Times New Roman" w:hAnsi="Times New Roman" w:cs="Times New Roman"/>
          <w:sz w:val="24"/>
          <w:szCs w:val="24"/>
        </w:rPr>
        <w:t xml:space="preserve">- из </w:t>
      </w:r>
      <w:r>
        <w:rPr>
          <w:rFonts w:ascii="Times New Roman" w:hAnsi="Times New Roman" w:cs="Times New Roman"/>
          <w:sz w:val="24"/>
          <w:szCs w:val="24"/>
        </w:rPr>
        <w:t>плиточного материала и</w:t>
      </w:r>
      <w:r w:rsidRPr="005F3DB4">
        <w:rPr>
          <w:rFonts w:ascii="Times New Roman" w:hAnsi="Times New Roman" w:cs="Times New Roman"/>
          <w:sz w:val="24"/>
          <w:szCs w:val="24"/>
        </w:rPr>
        <w:t xml:space="preserve">  из асфальтоб</w:t>
      </w:r>
      <w:r>
        <w:rPr>
          <w:rFonts w:ascii="Times New Roman" w:hAnsi="Times New Roman" w:cs="Times New Roman"/>
          <w:sz w:val="24"/>
          <w:szCs w:val="24"/>
        </w:rPr>
        <w:t>етонного покрытия.</w:t>
      </w:r>
    </w:p>
    <w:p w:rsidR="005F3DB4" w:rsidRPr="005F3DB4" w:rsidRDefault="005F3DB4" w:rsidP="005F3D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sz w:val="24"/>
          <w:szCs w:val="24"/>
        </w:rPr>
        <w:t xml:space="preserve">         В </w:t>
      </w:r>
      <w:r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Pr="005F3DB4">
        <w:rPr>
          <w:rFonts w:ascii="Times New Roman" w:hAnsi="Times New Roman" w:cs="Times New Roman"/>
          <w:sz w:val="24"/>
          <w:szCs w:val="24"/>
        </w:rPr>
        <w:t>местах пересечения тротуаров с проезжей частью оборудованы нерегулируемые пешеходные переходы.</w:t>
      </w:r>
    </w:p>
    <w:p w:rsidR="00420A75" w:rsidRPr="005F3DB4" w:rsidRDefault="005F3DB4" w:rsidP="005F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sz w:val="24"/>
          <w:szCs w:val="24"/>
        </w:rPr>
        <w:t>Специализированные дорожки для велосипедного передвижения на территории городского округа не предусмотрены. Движение велосипедистов осуществляется в соответствии с требованиями Правил дорожного движения по дорогам общего пользования.</w:t>
      </w:r>
    </w:p>
    <w:p w:rsidR="005F3DB4" w:rsidRPr="005F3DB4" w:rsidRDefault="005F3DB4" w:rsidP="005F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F3DB4">
        <w:rPr>
          <w:rFonts w:ascii="Times New Roman" w:hAnsi="Times New Roman" w:cs="Times New Roman"/>
          <w:b/>
          <w:sz w:val="24"/>
          <w:szCs w:val="24"/>
          <w:lang w:bidi="ru-RU"/>
        </w:rPr>
        <w:t>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</w:t>
      </w:r>
    </w:p>
    <w:p w:rsidR="005F3DB4" w:rsidRPr="005F3DB4" w:rsidRDefault="005F3DB4" w:rsidP="005F3DB4">
      <w:pPr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F3DB4">
        <w:rPr>
          <w:rFonts w:ascii="Times New Roman" w:hAnsi="Times New Roman" w:cs="Times New Roman"/>
          <w:sz w:val="24"/>
          <w:szCs w:val="24"/>
          <w:lang w:bidi="ru-RU"/>
        </w:rPr>
        <w:t xml:space="preserve">В настоящее время в городском округе на учете состоит более </w:t>
      </w:r>
      <w:r w:rsidRPr="005F3DB4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33 тыс. единиц</w:t>
      </w:r>
      <w:r w:rsidRPr="005F3DB4">
        <w:rPr>
          <w:rFonts w:ascii="Times New Roman" w:hAnsi="Times New Roman" w:cs="Times New Roman"/>
          <w:sz w:val="24"/>
          <w:szCs w:val="24"/>
          <w:lang w:bidi="ru-RU"/>
        </w:rPr>
        <w:t xml:space="preserve"> транспортных средств. С учетом спецтехники </w:t>
      </w:r>
      <w:r w:rsidRPr="005F3DB4">
        <w:rPr>
          <w:rFonts w:ascii="Times New Roman" w:hAnsi="Times New Roman" w:cs="Times New Roman"/>
          <w:sz w:val="24"/>
          <w:szCs w:val="24"/>
          <w:highlight w:val="yellow"/>
          <w:lang w:bidi="ru-RU"/>
        </w:rPr>
        <w:t>(около 1,5 тыс.)</w:t>
      </w:r>
      <w:r w:rsidRPr="005F3DB4">
        <w:rPr>
          <w:rFonts w:ascii="Times New Roman" w:hAnsi="Times New Roman" w:cs="Times New Roman"/>
          <w:sz w:val="24"/>
          <w:szCs w:val="24"/>
          <w:lang w:bidi="ru-RU"/>
        </w:rPr>
        <w:t xml:space="preserve"> и транзитного грузового </w:t>
      </w:r>
      <w:r w:rsidRPr="005F3DB4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транспорта получаем транспортный поток, для которого городская транспортная система просто не приспособлена. Пропускная способность основных городских </w:t>
      </w:r>
      <w:r>
        <w:rPr>
          <w:rFonts w:ascii="Times New Roman" w:hAnsi="Times New Roman" w:cs="Times New Roman"/>
          <w:sz w:val="24"/>
          <w:szCs w:val="24"/>
          <w:lang w:bidi="ru-RU"/>
        </w:rPr>
        <w:t>улиц</w:t>
      </w:r>
      <w:r w:rsidRPr="005F3DB4">
        <w:rPr>
          <w:rFonts w:ascii="Times New Roman" w:hAnsi="Times New Roman" w:cs="Times New Roman"/>
          <w:sz w:val="24"/>
          <w:szCs w:val="24"/>
          <w:lang w:bidi="ru-RU"/>
        </w:rPr>
        <w:t xml:space="preserve"> подошла к своему пределу, как следствие –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F3DB4">
        <w:rPr>
          <w:rFonts w:ascii="Times New Roman" w:hAnsi="Times New Roman" w:cs="Times New Roman"/>
          <w:sz w:val="24"/>
          <w:szCs w:val="24"/>
          <w:lang w:bidi="ru-RU"/>
        </w:rPr>
        <w:t>заторы в «часы пик», увеличение рисков ДТП, снижение скорости реакции аварийных служб на «острые» ситуации.</w:t>
      </w:r>
    </w:p>
    <w:p w:rsidR="00420A75" w:rsidRDefault="00420A75" w:rsidP="005F3DB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F3DB4" w:rsidRDefault="005F3DB4" w:rsidP="005F3DB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F3DB4">
        <w:rPr>
          <w:rFonts w:ascii="Times New Roman" w:hAnsi="Times New Roman" w:cs="Times New Roman"/>
          <w:b/>
          <w:sz w:val="24"/>
          <w:szCs w:val="24"/>
          <w:lang w:bidi="ru-RU"/>
        </w:rPr>
        <w:t>Анализ уровня безопасности дорожного движения</w:t>
      </w:r>
    </w:p>
    <w:p w:rsidR="005F3DB4" w:rsidRDefault="005F3DB4" w:rsidP="005F3D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sz w:val="24"/>
          <w:szCs w:val="24"/>
          <w:lang w:bidi="ru-RU"/>
        </w:rPr>
        <w:t xml:space="preserve">         </w:t>
      </w:r>
    </w:p>
    <w:p w:rsidR="003516BA" w:rsidRPr="003516BA" w:rsidRDefault="003516BA" w:rsidP="003516B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6BA">
        <w:rPr>
          <w:rFonts w:ascii="Times New Roman" w:hAnsi="Times New Roman" w:cs="Times New Roman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магистралей, поскольку по ним транспортируются легковоспламеняющиеся, химические, горючие, взрывоопасные и другие вещества. Аварии на транспорте при перевозке опасных грузов с выбросом (</w:t>
      </w:r>
      <w:proofErr w:type="spellStart"/>
      <w:r w:rsidRPr="003516BA">
        <w:rPr>
          <w:rFonts w:ascii="Times New Roman" w:hAnsi="Times New Roman" w:cs="Times New Roman"/>
          <w:color w:val="000000"/>
          <w:sz w:val="24"/>
          <w:szCs w:val="24"/>
        </w:rPr>
        <w:t>выливом</w:t>
      </w:r>
      <w:proofErr w:type="spellEnd"/>
      <w:r w:rsidRPr="003516BA">
        <w:rPr>
          <w:rFonts w:ascii="Times New Roman" w:hAnsi="Times New Roman" w:cs="Times New Roman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территории округа, где проходят автомобильные дороги и железная дорога.</w:t>
      </w:r>
    </w:p>
    <w:p w:rsidR="003516BA" w:rsidRPr="003516BA" w:rsidRDefault="003516BA" w:rsidP="003516BA">
      <w:pPr>
        <w:pStyle w:val="ad"/>
        <w:widowControl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516BA">
        <w:rPr>
          <w:rFonts w:ascii="Times New Roman" w:hAnsi="Times New Roman" w:cs="Times New Roman"/>
          <w:color w:val="000000"/>
          <w:sz w:val="24"/>
          <w:szCs w:val="24"/>
        </w:rPr>
        <w:t>Большая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516BA" w:rsidRPr="003516BA" w:rsidRDefault="003516BA" w:rsidP="003516BA">
      <w:pPr>
        <w:pStyle w:val="ad"/>
        <w:widowControl w:val="0"/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16BA">
        <w:rPr>
          <w:rFonts w:ascii="Times New Roman" w:hAnsi="Times New Roman" w:cs="Times New Roman"/>
          <w:color w:val="000000"/>
          <w:sz w:val="24"/>
          <w:szCs w:val="24"/>
        </w:rPr>
        <w:t>По автодорожной магистрали и железной дороге, соединяющих городской округ город Шахунья с населенными пунктами других районов и соседних областей, перевозятся СУГ и ЛВЖ, поэтому участки автомобильной и железной дорог, прилегающие к населенным пунктам, считаются потенциально-опасными объектами, аварии на которых могут привести к образованию зон ЧС на территории округа.</w:t>
      </w:r>
      <w:proofErr w:type="gramEnd"/>
    </w:p>
    <w:p w:rsidR="003516BA" w:rsidRPr="003516BA" w:rsidRDefault="003516BA" w:rsidP="003516BA">
      <w:pPr>
        <w:pStyle w:val="ad"/>
        <w:widowControl w:val="0"/>
        <w:spacing w:after="0"/>
        <w:ind w:firstLine="54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3516BA">
        <w:rPr>
          <w:rFonts w:ascii="Times New Roman" w:hAnsi="Times New Roman" w:cs="Times New Roman"/>
          <w:color w:val="000000"/>
          <w:sz w:val="24"/>
          <w:szCs w:val="24"/>
        </w:rPr>
        <w:t>Крупными авариями на автотранспорте также могут быть дорожно-транспортные происшествия с участием пассажирских автобусов с числом пострадавших и погибших от 10 до 100 человек.</w:t>
      </w:r>
    </w:p>
    <w:p w:rsidR="005F3DB4" w:rsidRPr="005F3DB4" w:rsidRDefault="005F3DB4" w:rsidP="005F3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6BA">
        <w:rPr>
          <w:rFonts w:ascii="Times New Roman" w:hAnsi="Times New Roman" w:cs="Times New Roman"/>
          <w:sz w:val="24"/>
          <w:szCs w:val="24"/>
        </w:rPr>
        <w:t>В настоящее время решение</w:t>
      </w:r>
      <w:r w:rsidRPr="005F3DB4">
        <w:rPr>
          <w:rFonts w:ascii="Times New Roman" w:hAnsi="Times New Roman" w:cs="Times New Roman"/>
          <w:sz w:val="24"/>
          <w:szCs w:val="24"/>
        </w:rPr>
        <w:t xml:space="preserve"> проблемы обеспечения безопасности дорожного движения является одной из важнейших задач. </w:t>
      </w:r>
    </w:p>
    <w:p w:rsidR="005F3DB4" w:rsidRPr="005F3DB4" w:rsidRDefault="005F3DB4" w:rsidP="005F3D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необходимо непрерывно обеспечивать системный подход к реализации мероприятий по повышению безопасности дорожного движения.</w:t>
      </w:r>
    </w:p>
    <w:p w:rsidR="005F3DB4" w:rsidRPr="005F3DB4" w:rsidRDefault="005F3DB4" w:rsidP="005F3DB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F3DB4">
        <w:rPr>
          <w:rFonts w:ascii="Times New Roman" w:hAnsi="Times New Roman" w:cs="Times New Roman"/>
          <w:sz w:val="24"/>
          <w:szCs w:val="24"/>
        </w:rPr>
        <w:t>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53"/>
        <w:gridCol w:w="1084"/>
        <w:gridCol w:w="1219"/>
        <w:gridCol w:w="1049"/>
      </w:tblGrid>
      <w:tr w:rsidR="005F3DB4" w:rsidRPr="005F3DB4" w:rsidTr="0094533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3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3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F3DB4" w:rsidRPr="005F3DB4" w:rsidTr="0094533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137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99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Погибло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Ранено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114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Ранено детей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18</w:t>
            </w:r>
          </w:p>
        </w:tc>
      </w:tr>
      <w:tr w:rsidR="005F3DB4" w:rsidRPr="005F3DB4" w:rsidTr="0094533E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</w:rPr>
              <w:t>Повреждено ТС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212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B4" w:rsidRPr="005F3DB4" w:rsidRDefault="005F3DB4" w:rsidP="009453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5F3DB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140</w:t>
            </w:r>
          </w:p>
        </w:tc>
      </w:tr>
    </w:tbl>
    <w:p w:rsidR="005F3DB4" w:rsidRDefault="005F3DB4" w:rsidP="005F3DB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bidi="ru-RU"/>
        </w:rPr>
      </w:pPr>
    </w:p>
    <w:p w:rsidR="005F3DB4" w:rsidRDefault="005F3DB4" w:rsidP="005F3DB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lang w:bidi="ru-RU"/>
        </w:rPr>
      </w:pPr>
      <w:r w:rsidRPr="005F3DB4">
        <w:rPr>
          <w:rFonts w:ascii="Times New Roman" w:hAnsi="Times New Roman" w:cs="Times New Roman"/>
          <w:b/>
          <w:sz w:val="24"/>
          <w:lang w:bidi="ru-RU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3516BA" w:rsidRPr="003516BA" w:rsidRDefault="003516BA" w:rsidP="003516BA">
      <w:pPr>
        <w:pStyle w:val="S2"/>
        <w:spacing w:line="240" w:lineRule="atLeast"/>
        <w:rPr>
          <w:i w:val="0"/>
        </w:rPr>
      </w:pPr>
      <w:r w:rsidRPr="003516BA">
        <w:rPr>
          <w:i w:val="0"/>
        </w:rPr>
        <w:t>Уровень шума</w:t>
      </w:r>
    </w:p>
    <w:p w:rsidR="003516BA" w:rsidRPr="003516BA" w:rsidRDefault="003516BA" w:rsidP="003516BA">
      <w:pPr>
        <w:tabs>
          <w:tab w:val="left" w:pos="3980"/>
        </w:tabs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6BA">
        <w:rPr>
          <w:rFonts w:ascii="Times New Roman" w:hAnsi="Times New Roman" w:cs="Times New Roman"/>
          <w:sz w:val="24"/>
          <w:szCs w:val="24"/>
        </w:rPr>
        <w:lastRenderedPageBreak/>
        <w:t>Для учета уровня шума от автомагистралей используются результаты наблюдений по интенсивности движения автотранспорта на наиболее загруженных перекрестках, производится оценка воздействия уровня шума на прилегающие к основным автомагистралям жилые дома.</w:t>
      </w:r>
    </w:p>
    <w:p w:rsidR="003516BA" w:rsidRPr="003516BA" w:rsidRDefault="003516BA" w:rsidP="003516BA">
      <w:pPr>
        <w:shd w:val="clear" w:color="auto" w:fill="FFFFFF"/>
        <w:tabs>
          <w:tab w:val="left" w:pos="7650"/>
        </w:tabs>
        <w:spacing w:line="240" w:lineRule="atLeast"/>
        <w:ind w:right="-6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BA">
        <w:rPr>
          <w:rFonts w:ascii="Times New Roman" w:hAnsi="Times New Roman" w:cs="Times New Roman"/>
          <w:sz w:val="24"/>
          <w:szCs w:val="24"/>
        </w:rPr>
        <w:t>Вследствие отсутствия высокой загруженности основных перекрестков города, а вдоль магистральных улиц устроены зеленые полосы, расчет шума нецелесообразен.</w:t>
      </w:r>
      <w:r w:rsidRPr="003516BA">
        <w:rPr>
          <w:rFonts w:ascii="Times New Roman" w:hAnsi="Times New Roman" w:cs="Times New Roman"/>
          <w:bCs/>
          <w:sz w:val="24"/>
          <w:szCs w:val="24"/>
        </w:rPr>
        <w:t xml:space="preserve"> Значения уровней звукового давления ниже предельно-допустимого уровня (ПДУ), эквивалентный уровень шума у прилегающих к автотранспортным магистралям жилых домов также не превышает ПДУ.</w:t>
      </w:r>
    </w:p>
    <w:p w:rsidR="003516BA" w:rsidRPr="003516BA" w:rsidRDefault="003516BA" w:rsidP="003516BA">
      <w:pPr>
        <w:spacing w:line="240" w:lineRule="atLeast"/>
        <w:ind w:right="-186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6B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3516BA" w:rsidRPr="003516BA" w:rsidRDefault="003516BA" w:rsidP="003516BA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tLeast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6BA">
        <w:rPr>
          <w:rFonts w:ascii="Times New Roman" w:hAnsi="Times New Roman" w:cs="Times New Roman"/>
          <w:sz w:val="24"/>
          <w:szCs w:val="24"/>
        </w:rPr>
        <w:t xml:space="preserve">особо загруженных транспортными средствами перекрестков в </w:t>
      </w:r>
      <w:r>
        <w:rPr>
          <w:rFonts w:ascii="Times New Roman" w:hAnsi="Times New Roman" w:cs="Times New Roman"/>
          <w:sz w:val="24"/>
          <w:szCs w:val="24"/>
        </w:rPr>
        <w:t xml:space="preserve">городском  округе  город </w:t>
      </w:r>
      <w:r w:rsidRPr="003516BA">
        <w:rPr>
          <w:rFonts w:ascii="Times New Roman" w:hAnsi="Times New Roman" w:cs="Times New Roman"/>
          <w:sz w:val="24"/>
          <w:szCs w:val="24"/>
        </w:rPr>
        <w:t xml:space="preserve"> Шахунья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516BA">
        <w:rPr>
          <w:rFonts w:ascii="Times New Roman" w:hAnsi="Times New Roman" w:cs="Times New Roman"/>
          <w:sz w:val="24"/>
          <w:szCs w:val="24"/>
        </w:rPr>
        <w:t xml:space="preserve"> нет;</w:t>
      </w:r>
    </w:p>
    <w:p w:rsidR="003516BA" w:rsidRPr="000C4DF2" w:rsidRDefault="003516BA" w:rsidP="003516BA">
      <w:pPr>
        <w:widowControl w:val="0"/>
        <w:numPr>
          <w:ilvl w:val="0"/>
          <w:numId w:val="8"/>
        </w:numPr>
        <w:tabs>
          <w:tab w:val="left" w:pos="900"/>
        </w:tabs>
        <w:suppressAutoHyphens/>
        <w:autoSpaceDE w:val="0"/>
        <w:spacing w:after="0" w:line="240" w:lineRule="atLeast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6BA">
        <w:rPr>
          <w:rFonts w:ascii="Times New Roman" w:hAnsi="Times New Roman" w:cs="Times New Roman"/>
          <w:bCs/>
          <w:sz w:val="24"/>
          <w:szCs w:val="24"/>
        </w:rPr>
        <w:t>значения уровней звукового давления ниже предельно-допустимого уровня (ПДУ), а эквивалентный уровень шума у прилегающих к автотранспортным магистралям жилых домов также не превышает ПДУ.</w:t>
      </w:r>
    </w:p>
    <w:p w:rsidR="000C4DF2" w:rsidRPr="000C4DF2" w:rsidRDefault="000C4DF2" w:rsidP="000C4DF2">
      <w:pPr>
        <w:pStyle w:val="a4"/>
        <w:spacing w:line="360" w:lineRule="auto"/>
        <w:jc w:val="center"/>
        <w:rPr>
          <w:rFonts w:ascii="Times New Roman" w:hAnsi="Times New Roman" w:cs="Times New Roman"/>
        </w:rPr>
      </w:pPr>
      <w:r w:rsidRPr="000C4DF2">
        <w:rPr>
          <w:rFonts w:ascii="Times New Roman" w:hAnsi="Times New Roman" w:cs="Times New Roman"/>
          <w:b/>
          <w:color w:val="000000"/>
        </w:rPr>
        <w:t>Энергоснабжение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Генерального  плана  городского  округа </w:t>
      </w:r>
      <w:r w:rsidRPr="000C4DF2">
        <w:rPr>
          <w:rFonts w:ascii="Times New Roman" w:hAnsi="Times New Roman" w:cs="Times New Roman"/>
          <w:sz w:val="24"/>
          <w:szCs w:val="24"/>
        </w:rPr>
        <w:t xml:space="preserve">Электроснабжение Городского округа города Шахунья осуществляется от 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>электрических сетей</w:t>
      </w:r>
      <w:r w:rsidRPr="000C4D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C4DF2">
        <w:rPr>
          <w:rFonts w:ascii="Times New Roman" w:hAnsi="Times New Roman" w:cs="Times New Roman"/>
          <w:sz w:val="24"/>
          <w:szCs w:val="24"/>
        </w:rPr>
        <w:t>ОАО “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Экотеплосервис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” и ОАО “МРСК Центра и Приволжья “Нижновэнерго”, через районные подстанции ПС Узловая 110/10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, ПС Гагаринская 110/35/10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и ТПС Шахунья 110/27/10 кВ.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DF2">
        <w:rPr>
          <w:rFonts w:ascii="Times New Roman" w:hAnsi="Times New Roman" w:cs="Times New Roman"/>
          <w:sz w:val="24"/>
          <w:szCs w:val="24"/>
        </w:rPr>
        <w:t>Все населенные пункты района электрифицированы.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C4DF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Шахунском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районе имеется восемь трансформаторных подстанций напряжением 35 кВ и выше.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DF2">
        <w:rPr>
          <w:rFonts w:ascii="Times New Roman" w:hAnsi="Times New Roman" w:cs="Times New Roman"/>
          <w:sz w:val="24"/>
          <w:szCs w:val="24"/>
        </w:rPr>
        <w:t xml:space="preserve">Общая протяженность ЛЭП – 110 </w:t>
      </w:r>
      <w:proofErr w:type="gramStart"/>
      <w:r w:rsidRPr="000C4DF2">
        <w:rPr>
          <w:rFonts w:ascii="Times New Roman" w:hAnsi="Times New Roman" w:cs="Times New Roman"/>
          <w:sz w:val="24"/>
          <w:szCs w:val="24"/>
        </w:rPr>
        <w:t>кВ, проходящих по территории Городского округа города Шахунья составляет</w:t>
      </w:r>
      <w:proofErr w:type="gramEnd"/>
      <w:r w:rsidRPr="000C4DF2">
        <w:rPr>
          <w:rFonts w:ascii="Times New Roman" w:hAnsi="Times New Roman" w:cs="Times New Roman"/>
          <w:sz w:val="24"/>
          <w:szCs w:val="24"/>
        </w:rPr>
        <w:t xml:space="preserve"> 197,1 км. 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Трассы </w:t>
      </w:r>
      <w:proofErr w:type="gramStart"/>
      <w:r w:rsidRPr="000C4DF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 – 110 кВ находятся в </w:t>
      </w:r>
      <w:r w:rsidRPr="000C4DF2">
        <w:rPr>
          <w:rFonts w:ascii="Times New Roman" w:hAnsi="Times New Roman" w:cs="Times New Roman"/>
          <w:sz w:val="24"/>
          <w:szCs w:val="24"/>
        </w:rPr>
        <w:t>удовлетворительном состоянии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DF2">
        <w:rPr>
          <w:rFonts w:ascii="Times New Roman" w:hAnsi="Times New Roman" w:cs="Times New Roman"/>
          <w:sz w:val="24"/>
          <w:szCs w:val="24"/>
        </w:rPr>
        <w:t xml:space="preserve">Протяженность ЛЭП – 35 кВ Городского округа города Шахунья составляет 31,7 км. 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Трассы </w:t>
      </w:r>
      <w:proofErr w:type="gramStart"/>
      <w:r w:rsidRPr="000C4DF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 – 35 кВ находятся в </w:t>
      </w:r>
      <w:r w:rsidRPr="000C4DF2">
        <w:rPr>
          <w:rFonts w:ascii="Times New Roman" w:hAnsi="Times New Roman" w:cs="Times New Roman"/>
          <w:sz w:val="24"/>
          <w:szCs w:val="24"/>
        </w:rPr>
        <w:t>удовлетворительном состоянии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4DF2" w:rsidRPr="000C4DF2" w:rsidRDefault="000C4DF2" w:rsidP="000C4D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DF2">
        <w:rPr>
          <w:rFonts w:ascii="Times New Roman" w:hAnsi="Times New Roman" w:cs="Times New Roman"/>
          <w:sz w:val="24"/>
          <w:szCs w:val="24"/>
        </w:rPr>
        <w:t xml:space="preserve">Передача электроэнергии потребителям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муниципального района осуществляется на напряжении 10кВ через распределительные подстанции. В ведении ОАО “МРСК Центра и Приволжья “Нижновэнерго””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Шахунского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муниципального района находятся 414 трансформаторных подстанций единичной мощностью от 20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до 1000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общей мощностью 100522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 xml:space="preserve"> (среди выше названных, одна трансформаторная подстанция мощностью 160 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>, относится к ОАО “</w:t>
      </w:r>
      <w:proofErr w:type="spellStart"/>
      <w:r w:rsidRPr="000C4DF2">
        <w:rPr>
          <w:rFonts w:ascii="Times New Roman" w:hAnsi="Times New Roman" w:cs="Times New Roman"/>
          <w:sz w:val="24"/>
          <w:szCs w:val="24"/>
        </w:rPr>
        <w:t>Экотеплосервис</w:t>
      </w:r>
      <w:proofErr w:type="spellEnd"/>
      <w:r w:rsidRPr="000C4DF2">
        <w:rPr>
          <w:rFonts w:ascii="Times New Roman" w:hAnsi="Times New Roman" w:cs="Times New Roman"/>
          <w:sz w:val="24"/>
          <w:szCs w:val="24"/>
        </w:rPr>
        <w:t>”).</w:t>
      </w:r>
    </w:p>
    <w:p w:rsidR="000C4DF2" w:rsidRPr="000C4DF2" w:rsidRDefault="000C4DF2" w:rsidP="000C4DF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0C4DF2">
        <w:rPr>
          <w:rFonts w:ascii="Times New Roman" w:hAnsi="Times New Roman" w:cs="Times New Roman"/>
          <w:sz w:val="24"/>
          <w:szCs w:val="24"/>
        </w:rPr>
        <w:t>бщая протяженность ЛЭП 0,4кВ – 630,05 км. КТП и т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рассы </w:t>
      </w:r>
      <w:proofErr w:type="gramStart"/>
      <w:r w:rsidRPr="000C4DF2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 – 0,4 кВ находятся в </w:t>
      </w:r>
      <w:r w:rsidRPr="000C4DF2">
        <w:rPr>
          <w:rFonts w:ascii="Times New Roman" w:hAnsi="Times New Roman" w:cs="Times New Roman"/>
          <w:sz w:val="24"/>
          <w:szCs w:val="24"/>
        </w:rPr>
        <w:t>удовлетворительном</w:t>
      </w:r>
      <w:r w:rsidRPr="000C4DF2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состоянии.</w:t>
      </w:r>
    </w:p>
    <w:p w:rsidR="000C4DF2" w:rsidRPr="000E5588" w:rsidRDefault="000C4DF2" w:rsidP="000C4DF2">
      <w:pPr>
        <w:widowControl w:val="0"/>
        <w:tabs>
          <w:tab w:val="left" w:pos="900"/>
        </w:tabs>
        <w:suppressAutoHyphens/>
        <w:autoSpaceDE w:val="0"/>
        <w:spacing w:after="0" w:line="24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0E5588" w:rsidRPr="003516BA" w:rsidRDefault="000E5588" w:rsidP="000E5588">
      <w:pPr>
        <w:widowControl w:val="0"/>
        <w:tabs>
          <w:tab w:val="left" w:pos="900"/>
        </w:tabs>
        <w:suppressAutoHyphens/>
        <w:autoSpaceDE w:val="0"/>
        <w:spacing w:after="0" w:line="240" w:lineRule="atLeast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5F3DB4" w:rsidRDefault="000E5588" w:rsidP="005F3DB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5588">
        <w:rPr>
          <w:rFonts w:ascii="Times New Roman" w:eastAsia="Calibri" w:hAnsi="Times New Roman" w:cs="Times New Roman"/>
          <w:b/>
          <w:sz w:val="24"/>
          <w:szCs w:val="24"/>
        </w:rPr>
        <w:t>Характеристика существующих условий и перспектив развития и размещения транспортной инфраструктуры поселения, городского округа</w:t>
      </w:r>
    </w:p>
    <w:p w:rsidR="00793643" w:rsidRDefault="00793643" w:rsidP="005F3DB4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B4C" w:rsidRDefault="00943B4C" w:rsidP="00943B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943B4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енеральным планом</w:t>
      </w:r>
      <w:r w:rsidRPr="00943B4C">
        <w:rPr>
          <w:rFonts w:ascii="Times New Roman" w:hAnsi="Times New Roman" w:cs="Times New Roman"/>
          <w:sz w:val="24"/>
          <w:szCs w:val="24"/>
        </w:rPr>
        <w:t xml:space="preserve"> 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</w:t>
      </w:r>
      <w:r w:rsidRPr="00943B4C">
        <w:rPr>
          <w:rFonts w:ascii="Times New Roman" w:hAnsi="Times New Roman" w:cs="Times New Roman"/>
          <w:sz w:val="24"/>
          <w:szCs w:val="24"/>
        </w:rPr>
        <w:t xml:space="preserve"> определены основные планируемые зоны развития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транспортной инфраструктуры.</w:t>
      </w:r>
    </w:p>
    <w:p w:rsidR="00793643" w:rsidRDefault="00793643" w:rsidP="00943B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549"/>
        <w:gridCol w:w="3696"/>
        <w:gridCol w:w="2126"/>
        <w:gridCol w:w="1417"/>
      </w:tblGrid>
      <w:tr w:rsidR="00943B4C" w:rsidTr="0094533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B4C" w:rsidRPr="00793643" w:rsidRDefault="00943B4C" w:rsidP="0094533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936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Предложения по развитию и планируемому размещению объектов капитального </w:t>
            </w:r>
            <w:r w:rsidRPr="00793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 в области транспорта, путей сообщения.</w:t>
            </w:r>
            <w:r w:rsidRPr="00793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Строительство, реконструкция и капитальный ремонт улиц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 общего пользования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АЗС, СТО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город Шахунья, 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Полетайки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Ефтино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придорожного сервиса (мотели, гостиницы, пункты общественного питания, АЗС, СТО, площадки для отдыха, туалеты и пр.)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производственной и деловой активности при транспортных узлах, производственная 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животноводческому комплексу в д.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Ефтино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(протяженностью 1.5 км.)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Алехановцы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от г. Шахунья (протяженностью 0.5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22 ОП МЗ 22Н-4830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Верховско</w:t>
            </w:r>
            <w:proofErr w:type="gram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Алексеевка-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Лопатино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(протяженностью 1,0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город </w:t>
            </w: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 к д. Столбово от а/д Шахунья — Петров</w:t>
            </w:r>
            <w:proofErr w:type="gram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М. Пристань (протяженностью 1.6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 транспортной </w:t>
            </w: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очередь, </w:t>
            </w:r>
            <w:r w:rsidRPr="00793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Реконструкция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22 ОП МЗ 22Н-4810 Подъезд к д. Шахунья </w:t>
            </w:r>
            <w:proofErr w:type="gram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а/д </w:t>
            </w:r>
            <w:proofErr w:type="gram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  <w:proofErr w:type="gram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к г. Шахунья (протяженностью 0,5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животноводческому комплексу в д.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Акаты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(протяженностью 3.0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</w:t>
            </w:r>
          </w:p>
          <w:p w:rsidR="00943B4C" w:rsidRPr="00793643" w:rsidRDefault="00943B4C" w:rsidP="0094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Подъезд к животноводческому комплексу в д. </w:t>
            </w:r>
            <w:proofErr w:type="spellStart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Шерстни</w:t>
            </w:r>
            <w:proofErr w:type="spellEnd"/>
            <w:r w:rsidRPr="00793643">
              <w:rPr>
                <w:rFonts w:ascii="Times New Roman" w:hAnsi="Times New Roman" w:cs="Times New Roman"/>
                <w:sz w:val="24"/>
                <w:szCs w:val="24"/>
              </w:rPr>
              <w:t xml:space="preserve"> (протяженностью 1.4 км.)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 Расчетный срок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 Шахунья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логистического центра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943B4C" w:rsidTr="0094533E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793643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городской округ город Шахунья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Строительство аэропорта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зона транспортной инфраструктуры.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B4C" w:rsidRPr="00793643" w:rsidRDefault="00943B4C" w:rsidP="0094533E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643">
              <w:rPr>
                <w:rFonts w:ascii="Times New Roman" w:hAnsi="Times New Roman" w:cs="Times New Roman"/>
                <w:sz w:val="24"/>
                <w:szCs w:val="24"/>
              </w:rPr>
              <w:t>Первая очередь, расчетный срок</w:t>
            </w:r>
          </w:p>
        </w:tc>
      </w:tr>
    </w:tbl>
    <w:p w:rsidR="00943B4C" w:rsidRDefault="00943B4C" w:rsidP="00943B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93643" w:rsidRDefault="00B944FA" w:rsidP="00B944F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44FA">
        <w:rPr>
          <w:rFonts w:ascii="Times New Roman" w:eastAsia="Calibri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 транспортной инфраструктуры городского округа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00EDC" w:rsidRDefault="00900EDC" w:rsidP="00B944F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4FA" w:rsidRPr="00B944FA" w:rsidRDefault="00B944FA" w:rsidP="00B944FA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944FA">
        <w:rPr>
          <w:rFonts w:ascii="Times New Roman" w:hAnsi="Times New Roman" w:cs="Times New Roman"/>
          <w:sz w:val="24"/>
          <w:szCs w:val="24"/>
        </w:rPr>
        <w:t>ля развития транспортной инфраструктуры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город  Шахунья Нижегородской  области</w:t>
      </w:r>
      <w:r w:rsidRPr="00B944FA">
        <w:rPr>
          <w:rFonts w:ascii="Times New Roman" w:hAnsi="Times New Roman" w:cs="Times New Roman"/>
          <w:sz w:val="24"/>
          <w:szCs w:val="24"/>
        </w:rPr>
        <w:t xml:space="preserve"> приняты и </w:t>
      </w:r>
      <w:proofErr w:type="gramStart"/>
      <w:r w:rsidRPr="00B944FA">
        <w:rPr>
          <w:rFonts w:ascii="Times New Roman" w:hAnsi="Times New Roman" w:cs="Times New Roman"/>
          <w:sz w:val="24"/>
          <w:szCs w:val="24"/>
        </w:rPr>
        <w:t>реализуются ряд</w:t>
      </w:r>
      <w:proofErr w:type="gramEnd"/>
      <w:r w:rsidRPr="00B944FA">
        <w:rPr>
          <w:rFonts w:ascii="Times New Roman" w:hAnsi="Times New Roman" w:cs="Times New Roman"/>
          <w:sz w:val="24"/>
          <w:szCs w:val="24"/>
        </w:rPr>
        <w:t xml:space="preserve"> основополагающих документов:</w:t>
      </w:r>
    </w:p>
    <w:p w:rsidR="00900EDC" w:rsidRDefault="00900EDC" w:rsidP="00900E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т</w:t>
      </w:r>
      <w:r w:rsidR="00B944FA" w:rsidRPr="00B944FA">
        <w:rPr>
          <w:rFonts w:ascii="Times New Roman" w:hAnsi="Times New Roman" w:cs="Times New Roman"/>
          <w:sz w:val="24"/>
          <w:szCs w:val="24"/>
        </w:rPr>
        <w:t>ранспортная стратегия Российской Федерации на период до 2030 года, утвержденная распоряжением Правительства РФ от 22.11.2008 N 1734-р;</w:t>
      </w:r>
    </w:p>
    <w:p w:rsidR="00B944FA" w:rsidRPr="00900EDC" w:rsidRDefault="00900EDC" w:rsidP="00900ED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B944FA" w:rsidRPr="00B944FA">
        <w:rPr>
          <w:rFonts w:ascii="Times New Roman" w:eastAsia="Calibri" w:hAnsi="Times New Roman" w:cs="Times New Roman"/>
          <w:sz w:val="24"/>
          <w:szCs w:val="24"/>
        </w:rPr>
        <w:t>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944FA" w:rsidRPr="00B944FA" w:rsidRDefault="00900EDC" w:rsidP="00B944FA">
      <w:pPr>
        <w:spacing w:after="0" w:line="240" w:lineRule="atLeast"/>
        <w:ind w:firstLine="54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B944FA" w:rsidRPr="00B944FA">
        <w:rPr>
          <w:rFonts w:ascii="Times New Roman" w:hAnsi="Times New Roman" w:cs="Times New Roman"/>
          <w:spacing w:val="2"/>
          <w:sz w:val="24"/>
          <w:szCs w:val="24"/>
        </w:rPr>
        <w:t>остановление Правительства Нижегородской области от 30 апреля 2014 года № 303  «Об утверждении государственной программы "Развитие</w:t>
      </w:r>
      <w:r w:rsidR="00B944FA" w:rsidRPr="00B944FA">
        <w:rPr>
          <w:rFonts w:ascii="Times New Roman" w:hAnsi="Times New Roman" w:cs="Times New Roman"/>
          <w:spacing w:val="2"/>
          <w:sz w:val="24"/>
          <w:szCs w:val="24"/>
        </w:rPr>
        <w:br/>
        <w:t>транспортной системы Нижегородской области»;</w:t>
      </w:r>
    </w:p>
    <w:p w:rsidR="00B944FA" w:rsidRDefault="00900EDC" w:rsidP="00B944FA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г</w:t>
      </w:r>
      <w:r w:rsidR="00B944FA" w:rsidRPr="00B944FA">
        <w:rPr>
          <w:rFonts w:ascii="Times New Roman" w:hAnsi="Times New Roman" w:cs="Times New Roman"/>
          <w:sz w:val="24"/>
          <w:szCs w:val="24"/>
        </w:rPr>
        <w:t xml:space="preserve">енеральный план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 до 2032</w:t>
      </w:r>
      <w:r w:rsidR="00B944FA" w:rsidRPr="00B944FA">
        <w:rPr>
          <w:rFonts w:ascii="Times New Roman" w:hAnsi="Times New Roman" w:cs="Times New Roman"/>
          <w:sz w:val="24"/>
          <w:szCs w:val="24"/>
        </w:rPr>
        <w:t xml:space="preserve"> года, утвержденный решением Совета депутатов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Шахунья Нижегородской области от 30</w:t>
      </w:r>
      <w:r w:rsidR="00B944FA" w:rsidRPr="00B944FA">
        <w:rPr>
          <w:rFonts w:ascii="Times New Roman" w:hAnsi="Times New Roman" w:cs="Times New Roman"/>
          <w:sz w:val="24"/>
          <w:szCs w:val="24"/>
        </w:rPr>
        <w:t xml:space="preserve">.12.2013 № </w:t>
      </w:r>
      <w:r>
        <w:rPr>
          <w:rFonts w:ascii="Times New Roman" w:hAnsi="Times New Roman" w:cs="Times New Roman"/>
          <w:sz w:val="24"/>
          <w:szCs w:val="24"/>
        </w:rPr>
        <w:t>26-1</w:t>
      </w:r>
      <w:r w:rsidR="00B944FA" w:rsidRPr="00B944FA">
        <w:rPr>
          <w:rFonts w:ascii="Times New Roman" w:hAnsi="Times New Roman" w:cs="Times New Roman"/>
          <w:sz w:val="24"/>
          <w:szCs w:val="24"/>
        </w:rPr>
        <w:t>.</w:t>
      </w:r>
    </w:p>
    <w:p w:rsidR="00900EDC" w:rsidRPr="00B944FA" w:rsidRDefault="00900EDC" w:rsidP="00B944FA">
      <w:pPr>
        <w:spacing w:after="0" w:line="240" w:lineRule="atLeast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900EDC" w:rsidRDefault="00900EDC" w:rsidP="00B944FA">
      <w:pPr>
        <w:spacing w:after="0" w:line="240" w:lineRule="atLeast"/>
        <w:jc w:val="center"/>
      </w:pPr>
    </w:p>
    <w:p w:rsidR="004363FE" w:rsidRDefault="004363FE" w:rsidP="00B944FA">
      <w:pPr>
        <w:spacing w:after="0" w:line="240" w:lineRule="atLeast"/>
        <w:jc w:val="center"/>
      </w:pPr>
    </w:p>
    <w:p w:rsidR="004363FE" w:rsidRDefault="004363FE" w:rsidP="00B944FA">
      <w:pPr>
        <w:spacing w:after="0" w:line="240" w:lineRule="atLeast"/>
        <w:jc w:val="center"/>
      </w:pPr>
    </w:p>
    <w:p w:rsidR="004363FE" w:rsidRDefault="004363FE" w:rsidP="00B944FA">
      <w:pPr>
        <w:spacing w:after="0" w:line="240" w:lineRule="atLeast"/>
        <w:jc w:val="center"/>
      </w:pPr>
    </w:p>
    <w:p w:rsidR="004363FE" w:rsidRDefault="004363FE" w:rsidP="00B944F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44FA" w:rsidRDefault="00900EDC" w:rsidP="00B944F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0EDC">
        <w:rPr>
          <w:rFonts w:ascii="Times New Roman" w:eastAsia="Calibri" w:hAnsi="Times New Roman" w:cs="Times New Roman"/>
          <w:b/>
          <w:sz w:val="24"/>
          <w:szCs w:val="24"/>
        </w:rPr>
        <w:t>Оценка финансирования транспортной инфраструктуры</w:t>
      </w:r>
    </w:p>
    <w:p w:rsidR="004363FE" w:rsidRDefault="004363FE" w:rsidP="00B944F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3FE" w:rsidRDefault="004363FE" w:rsidP="004363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63FE">
        <w:rPr>
          <w:rFonts w:ascii="Times New Roman" w:hAnsi="Times New Roman" w:cs="Times New Roman"/>
          <w:sz w:val="24"/>
          <w:szCs w:val="24"/>
        </w:rPr>
        <w:t>Объемы финансирования, заложенные в Программе, являются прогнозными. Конкретные расходы на 2018-20</w:t>
      </w:r>
      <w:r w:rsidR="000553CB">
        <w:rPr>
          <w:rFonts w:ascii="Times New Roman" w:hAnsi="Times New Roman" w:cs="Times New Roman"/>
          <w:sz w:val="24"/>
          <w:szCs w:val="24"/>
        </w:rPr>
        <w:t>27</w:t>
      </w:r>
      <w:r w:rsidRPr="004363FE">
        <w:rPr>
          <w:rFonts w:ascii="Times New Roman" w:hAnsi="Times New Roman" w:cs="Times New Roman"/>
          <w:sz w:val="24"/>
          <w:szCs w:val="24"/>
        </w:rPr>
        <w:t xml:space="preserve"> годы будут устанавливаться в соответствии с решением Совета депутатов городского округа город Шахунья о бюджете  городского округа на текущий финансовый </w:t>
      </w:r>
      <w:proofErr w:type="gramStart"/>
      <w:r w:rsidRPr="004363FE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4363FE">
        <w:rPr>
          <w:rFonts w:ascii="Times New Roman" w:hAnsi="Times New Roman" w:cs="Times New Roman"/>
          <w:sz w:val="24"/>
          <w:szCs w:val="24"/>
        </w:rPr>
        <w:t xml:space="preserve"> и фактические расходы будут произведены в пределах поступивших денежных средств в муниципальный дорожный фонд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3CB" w:rsidRDefault="000553CB" w:rsidP="004363F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859" w:tblpY="29"/>
        <w:tblOverlap w:val="never"/>
        <w:tblW w:w="9358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68"/>
        <w:gridCol w:w="1005"/>
        <w:gridCol w:w="895"/>
        <w:gridCol w:w="1017"/>
        <w:gridCol w:w="868"/>
        <w:gridCol w:w="867"/>
        <w:gridCol w:w="868"/>
        <w:gridCol w:w="867"/>
        <w:gridCol w:w="868"/>
        <w:gridCol w:w="867"/>
        <w:gridCol w:w="868"/>
      </w:tblGrid>
      <w:tr w:rsidR="000553CB" w:rsidRPr="000553CB" w:rsidTr="000553CB">
        <w:trPr>
          <w:trHeight w:val="1493"/>
        </w:trPr>
        <w:tc>
          <w:tcPr>
            <w:tcW w:w="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 xml:space="preserve">№ </w:t>
            </w:r>
            <w:proofErr w:type="gramStart"/>
            <w:r w:rsidRPr="000553CB">
              <w:t>п</w:t>
            </w:r>
            <w:proofErr w:type="gramEnd"/>
            <w:r w:rsidRPr="000553CB">
              <w:t xml:space="preserve">/п 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ind w:left="-84" w:right="-84" w:firstLine="84"/>
              <w:jc w:val="center"/>
            </w:pPr>
            <w:r w:rsidRPr="000553CB">
              <w:t xml:space="preserve">Наименование мероприятия </w:t>
            </w:r>
          </w:p>
        </w:tc>
        <w:tc>
          <w:tcPr>
            <w:tcW w:w="8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Категория расходов (кап</w:t>
            </w:r>
            <w:proofErr w:type="gramStart"/>
            <w:r w:rsidRPr="000553CB">
              <w:t>.</w:t>
            </w:r>
            <w:proofErr w:type="gramEnd"/>
            <w:r w:rsidRPr="000553CB">
              <w:t xml:space="preserve"> </w:t>
            </w:r>
            <w:proofErr w:type="gramStart"/>
            <w:r w:rsidRPr="000553CB">
              <w:t>в</w:t>
            </w:r>
            <w:proofErr w:type="gramEnd"/>
            <w:r w:rsidRPr="000553CB">
              <w:t>ложения, НИОКР и прочие расходы)</w:t>
            </w:r>
          </w:p>
        </w:tc>
        <w:tc>
          <w:tcPr>
            <w:tcW w:w="10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ind w:left="-84" w:right="-84"/>
              <w:jc w:val="center"/>
            </w:pPr>
            <w:r w:rsidRPr="000553CB">
              <w:t xml:space="preserve">Сроки </w:t>
            </w:r>
            <w:proofErr w:type="spellStart"/>
            <w:r w:rsidRPr="000553CB">
              <w:t>выпо</w:t>
            </w:r>
            <w:proofErr w:type="gramStart"/>
            <w:r w:rsidRPr="000553CB">
              <w:t>л</w:t>
            </w:r>
            <w:proofErr w:type="spellEnd"/>
            <w:r w:rsidRPr="000553CB">
              <w:t>-</w:t>
            </w:r>
            <w:proofErr w:type="gramEnd"/>
            <w:r w:rsidRPr="000553CB">
              <w:t xml:space="preserve"> нения</w:t>
            </w:r>
          </w:p>
        </w:tc>
        <w:tc>
          <w:tcPr>
            <w:tcW w:w="8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 xml:space="preserve">Исполнители мероприятий </w:t>
            </w:r>
          </w:p>
        </w:tc>
        <w:tc>
          <w:tcPr>
            <w:tcW w:w="520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Объем финансирования (по годам) за счет средств районного бюджета, тыс. рублей</w:t>
            </w:r>
          </w:p>
        </w:tc>
      </w:tr>
      <w:tr w:rsidR="000553CB" w:rsidRPr="000553CB" w:rsidTr="000553CB">
        <w:tc>
          <w:tcPr>
            <w:tcW w:w="3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10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</w:p>
        </w:tc>
        <w:tc>
          <w:tcPr>
            <w:tcW w:w="43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План</w:t>
            </w:r>
          </w:p>
        </w:tc>
      </w:tr>
      <w:tr w:rsidR="000553CB" w:rsidRPr="000553CB" w:rsidTr="000553CB">
        <w:tc>
          <w:tcPr>
            <w:tcW w:w="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1017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2018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2019</w:t>
            </w:r>
          </w:p>
          <w:p w:rsidR="000553CB" w:rsidRPr="000553CB" w:rsidRDefault="000553CB" w:rsidP="000553CB">
            <w:pPr>
              <w:pStyle w:val="ae"/>
              <w:jc w:val="center"/>
            </w:pPr>
            <w:r w:rsidRPr="000553CB">
              <w:t xml:space="preserve"> 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 xml:space="preserve">2020 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2021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2022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2024-2027</w:t>
            </w:r>
          </w:p>
        </w:tc>
      </w:tr>
      <w:tr w:rsidR="000553CB" w:rsidRPr="000553CB" w:rsidTr="000553CB">
        <w:trPr>
          <w:trHeight w:val="80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</w:pPr>
            <w:r w:rsidRPr="000553CB">
              <w:t>1.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Ремонт дорог городского округа город Шахунья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Кап</w:t>
            </w:r>
            <w:proofErr w:type="gramStart"/>
            <w:r w:rsidRPr="000553CB">
              <w:t>.</w:t>
            </w:r>
            <w:proofErr w:type="gramEnd"/>
            <w:r w:rsidRPr="000553CB">
              <w:t xml:space="preserve"> </w:t>
            </w:r>
            <w:proofErr w:type="gramStart"/>
            <w:r w:rsidRPr="000553CB">
              <w:t>в</w:t>
            </w:r>
            <w:proofErr w:type="gramEnd"/>
            <w:r w:rsidRPr="000553CB">
              <w:t>ложения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2018-2027 г.г.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3CB" w:rsidRPr="000553CB" w:rsidRDefault="000553CB" w:rsidP="000553CB">
            <w:pPr>
              <w:pStyle w:val="ae"/>
              <w:jc w:val="center"/>
            </w:pPr>
            <w:r w:rsidRPr="000553CB">
              <w:t>ОАКС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B">
              <w:rPr>
                <w:rFonts w:ascii="Times New Roman" w:hAnsi="Times New Roman" w:cs="Times New Roman"/>
                <w:sz w:val="24"/>
                <w:szCs w:val="24"/>
              </w:rPr>
              <w:t>18170,874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B">
              <w:rPr>
                <w:rFonts w:ascii="Times New Roman" w:hAnsi="Times New Roman" w:cs="Times New Roman"/>
                <w:sz w:val="24"/>
                <w:szCs w:val="24"/>
              </w:rPr>
              <w:t>18897,708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B">
              <w:rPr>
                <w:rFonts w:ascii="Times New Roman" w:hAnsi="Times New Roman" w:cs="Times New Roman"/>
                <w:sz w:val="24"/>
                <w:szCs w:val="24"/>
              </w:rPr>
              <w:t>19653,617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B">
              <w:rPr>
                <w:rFonts w:ascii="Times New Roman" w:hAnsi="Times New Roman" w:cs="Times New Roman"/>
                <w:sz w:val="24"/>
                <w:szCs w:val="24"/>
              </w:rPr>
              <w:t>20439,762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0553CB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3CB">
              <w:rPr>
                <w:rFonts w:ascii="Times New Roman" w:hAnsi="Times New Roman" w:cs="Times New Roman"/>
                <w:sz w:val="24"/>
                <w:szCs w:val="24"/>
              </w:rPr>
              <w:t>21257,352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553CB" w:rsidRPr="000553CB" w:rsidRDefault="0094533E" w:rsidP="00055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553CB" w:rsidRPr="000553CB">
              <w:rPr>
                <w:rFonts w:ascii="Times New Roman" w:hAnsi="Times New Roman" w:cs="Times New Roman"/>
                <w:sz w:val="24"/>
                <w:szCs w:val="24"/>
              </w:rPr>
              <w:t>000,000</w:t>
            </w:r>
          </w:p>
        </w:tc>
      </w:tr>
    </w:tbl>
    <w:p w:rsidR="008C597D" w:rsidRDefault="008C597D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3FE" w:rsidRDefault="008C597D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597D">
        <w:rPr>
          <w:rFonts w:ascii="Times New Roman" w:eastAsia="Calibri" w:hAnsi="Times New Roman" w:cs="Times New Roman"/>
          <w:b/>
          <w:sz w:val="24"/>
          <w:szCs w:val="24"/>
        </w:rPr>
        <w:t>Прогноз транспортного спроса поселения, городского округа, объемов и характера передвижения населения и перевозок грузов по видам транспорта, имеющегося на территор</w:t>
      </w:r>
      <w:r>
        <w:rPr>
          <w:rFonts w:ascii="Times New Roman" w:eastAsia="Calibri" w:hAnsi="Times New Roman" w:cs="Times New Roman"/>
          <w:b/>
          <w:sz w:val="24"/>
          <w:szCs w:val="24"/>
        </w:rPr>
        <w:t>ии поселения, городского округа.</w:t>
      </w:r>
    </w:p>
    <w:p w:rsidR="008C597D" w:rsidRDefault="008C597D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597D" w:rsidRPr="008C597D" w:rsidRDefault="008C597D" w:rsidP="008C597D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r w:rsidRPr="008C597D">
        <w:rPr>
          <w:rFonts w:ascii="Times New Roman" w:hAnsi="Times New Roman" w:cs="Times New Roman"/>
          <w:sz w:val="24"/>
          <w:szCs w:val="24"/>
          <w:lang w:bidi="ru-RU"/>
        </w:rPr>
        <w:t xml:space="preserve">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8C597D" w:rsidRPr="008C597D" w:rsidRDefault="008C597D" w:rsidP="008C597D">
      <w:pPr>
        <w:pStyle w:val="1"/>
        <w:rPr>
          <w:sz w:val="24"/>
          <w:lang w:bidi="ru-RU"/>
        </w:rPr>
      </w:pPr>
      <w:r w:rsidRPr="008C597D">
        <w:rPr>
          <w:sz w:val="24"/>
          <w:lang w:bidi="ru-RU"/>
        </w:rPr>
        <w:t>Прогноз развития транспортной инфраструктуры по видам транспорта</w:t>
      </w:r>
    </w:p>
    <w:p w:rsidR="008C597D" w:rsidRPr="008C597D" w:rsidRDefault="008C597D" w:rsidP="008C597D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C59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C597D">
        <w:rPr>
          <w:rFonts w:ascii="Times New Roman" w:hAnsi="Times New Roman" w:cs="Times New Roman"/>
          <w:sz w:val="24"/>
          <w:szCs w:val="24"/>
          <w:lang w:bidi="ru-RU"/>
        </w:rPr>
        <w:t xml:space="preserve">В период реализации программы, транспортная инфраструктура по видам транспорта, представленным в городском округе город </w:t>
      </w:r>
      <w:r>
        <w:rPr>
          <w:rFonts w:ascii="Times New Roman" w:hAnsi="Times New Roman" w:cs="Times New Roman"/>
          <w:sz w:val="24"/>
          <w:szCs w:val="24"/>
          <w:lang w:bidi="ru-RU"/>
        </w:rPr>
        <w:t>Шахунья Нижегородской  области</w:t>
      </w:r>
      <w:r w:rsidRPr="008C597D">
        <w:rPr>
          <w:rFonts w:ascii="Times New Roman" w:hAnsi="Times New Roman" w:cs="Times New Roman"/>
          <w:sz w:val="24"/>
          <w:szCs w:val="24"/>
          <w:lang w:bidi="ru-RU"/>
        </w:rPr>
        <w:t xml:space="preserve">, не претерпит существенных изменений. Основным видом транспорта, обеспечивающим прямую доступность в территориальной структуре Российской Федерации, останется железнодорожный транспорт. В границах городского округа преобладающим останется </w:t>
      </w:r>
      <w:r w:rsidRPr="008C597D">
        <w:rPr>
          <w:rFonts w:ascii="Times New Roman" w:hAnsi="Times New Roman" w:cs="Times New Roman"/>
          <w:sz w:val="24"/>
          <w:szCs w:val="24"/>
          <w:lang w:bidi="ru-RU"/>
        </w:rPr>
        <w:lastRenderedPageBreak/>
        <w:t>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 w:rsidR="00545CDB" w:rsidRDefault="00545CDB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CDB" w:rsidRDefault="00545CDB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5CDB" w:rsidRDefault="00545CDB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597D" w:rsidRDefault="007E5179" w:rsidP="008C597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5179">
        <w:rPr>
          <w:rFonts w:ascii="Times New Roman" w:eastAsia="Calibri" w:hAnsi="Times New Roman" w:cs="Times New Roman"/>
          <w:b/>
          <w:bCs/>
          <w:sz w:val="24"/>
          <w:szCs w:val="24"/>
        </w:rPr>
        <w:t>Прогноз социально-экономического и градостроительного развития поселения, городского округа</w:t>
      </w:r>
    </w:p>
    <w:p w:rsidR="00545CDB" w:rsidRDefault="00545CDB" w:rsidP="00545CDB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t xml:space="preserve">       </w:t>
      </w:r>
      <w:r w:rsidRPr="00545CDB">
        <w:rPr>
          <w:rFonts w:ascii="Times New Roman" w:hAnsi="Times New Roman" w:cs="Times New Roman"/>
        </w:rPr>
        <w:t xml:space="preserve">Цель Программы носит стратегический характер и направлена, в первую очередь, на обеспечение социально-экономического </w:t>
      </w:r>
      <w:r w:rsidRPr="00545CDB">
        <w:rPr>
          <w:rFonts w:ascii="Times New Roman" w:eastAsia="Calibri" w:hAnsi="Times New Roman" w:cs="Times New Roman"/>
          <w:bCs/>
          <w:sz w:val="24"/>
          <w:szCs w:val="24"/>
        </w:rPr>
        <w:t>и градостроительного развития</w:t>
      </w:r>
      <w:r w:rsidRPr="00545CDB">
        <w:rPr>
          <w:rFonts w:ascii="Times New Roman" w:hAnsi="Times New Roman" w:cs="Times New Roman"/>
        </w:rPr>
        <w:t xml:space="preserve"> городского округа город Шахунья Нижегородской области.</w:t>
      </w:r>
    </w:p>
    <w:p w:rsidR="00545CDB" w:rsidRDefault="00545CDB" w:rsidP="00545CDB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545CDB" w:rsidRDefault="00545CDB" w:rsidP="00545CD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45CDB">
        <w:rPr>
          <w:rFonts w:ascii="Times New Roman" w:hAnsi="Times New Roman" w:cs="Times New Roman"/>
          <w:b/>
          <w:sz w:val="24"/>
          <w:szCs w:val="24"/>
          <w:lang w:bidi="ru-RU"/>
        </w:rPr>
        <w:t>Прогноз развития дорожной сети городского округа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F006FF" w:rsidRPr="00F006FF" w:rsidRDefault="00F006FF" w:rsidP="00F006FF">
      <w:pPr>
        <w:spacing w:after="0"/>
        <w:rPr>
          <w:rStyle w:val="22"/>
          <w:rFonts w:eastAsiaTheme="minorHAnsi"/>
          <w:sz w:val="24"/>
          <w:szCs w:val="24"/>
        </w:rPr>
      </w:pPr>
      <w:r>
        <w:rPr>
          <w:rStyle w:val="22"/>
          <w:rFonts w:eastAsiaTheme="minorHAnsi"/>
          <w:sz w:val="24"/>
          <w:szCs w:val="24"/>
        </w:rPr>
        <w:t xml:space="preserve">       </w:t>
      </w:r>
      <w:r w:rsidRPr="00F006FF">
        <w:rPr>
          <w:rStyle w:val="22"/>
          <w:rFonts w:eastAsiaTheme="minorHAnsi"/>
          <w:sz w:val="24"/>
          <w:szCs w:val="24"/>
        </w:rPr>
        <w:t>Основными направлениями  развития  дорожной сети  городского  округа  город  Шахунья, в период  реализации Программы, будет:</w:t>
      </w:r>
    </w:p>
    <w:p w:rsidR="000D2913" w:rsidRPr="00F006FF" w:rsidRDefault="00F006FF" w:rsidP="00F006FF">
      <w:pPr>
        <w:spacing w:after="0"/>
        <w:rPr>
          <w:rStyle w:val="22"/>
          <w:rFonts w:eastAsiaTheme="minorHAnsi"/>
          <w:sz w:val="24"/>
          <w:szCs w:val="24"/>
        </w:rPr>
      </w:pPr>
      <w:r w:rsidRPr="00F006FF">
        <w:rPr>
          <w:rStyle w:val="22"/>
          <w:rFonts w:eastAsiaTheme="minorHAnsi"/>
          <w:sz w:val="24"/>
          <w:szCs w:val="24"/>
        </w:rPr>
        <w:t xml:space="preserve">       - о</w:t>
      </w:r>
      <w:r w:rsidR="000D2913" w:rsidRPr="00F006FF">
        <w:rPr>
          <w:rStyle w:val="22"/>
          <w:rFonts w:eastAsiaTheme="minorHAnsi"/>
          <w:sz w:val="24"/>
          <w:szCs w:val="24"/>
        </w:rPr>
        <w:t>беспечение  транспортных  сетей  периферийных  территорий с областным центром, между собой, основными зонами размещения мест приложения труда;</w:t>
      </w:r>
    </w:p>
    <w:p w:rsidR="00F006FF" w:rsidRPr="00F006FF" w:rsidRDefault="00F006FF" w:rsidP="00F006FF">
      <w:pPr>
        <w:widowControl w:val="0"/>
        <w:tabs>
          <w:tab w:val="left" w:pos="423"/>
        </w:tabs>
        <w:spacing w:after="0" w:line="326" w:lineRule="exact"/>
        <w:rPr>
          <w:rFonts w:ascii="Times New Roman" w:hAnsi="Times New Roman" w:cs="Times New Roman"/>
          <w:sz w:val="24"/>
          <w:szCs w:val="24"/>
        </w:rPr>
      </w:pPr>
      <w:r w:rsidRPr="00F006FF">
        <w:rPr>
          <w:rFonts w:ascii="Times New Roman" w:hAnsi="Times New Roman" w:cs="Times New Roman"/>
          <w:sz w:val="24"/>
          <w:szCs w:val="24"/>
        </w:rPr>
        <w:t xml:space="preserve">       - сокращение средних затрат времени на трудовые поездки (не более 30 минут);</w:t>
      </w:r>
    </w:p>
    <w:p w:rsidR="00F006FF" w:rsidRPr="00F006FF" w:rsidRDefault="00F006FF" w:rsidP="00F006FF">
      <w:pPr>
        <w:widowControl w:val="0"/>
        <w:tabs>
          <w:tab w:val="left" w:pos="418"/>
        </w:tabs>
        <w:spacing w:after="0" w:line="326" w:lineRule="exact"/>
        <w:rPr>
          <w:rStyle w:val="22"/>
          <w:rFonts w:eastAsiaTheme="minorHAnsi"/>
          <w:sz w:val="24"/>
          <w:szCs w:val="24"/>
        </w:rPr>
      </w:pPr>
      <w:r w:rsidRPr="00F006FF">
        <w:rPr>
          <w:rStyle w:val="22"/>
          <w:rFonts w:eastAsiaTheme="minorHAnsi"/>
          <w:sz w:val="24"/>
          <w:szCs w:val="24"/>
        </w:rPr>
        <w:t xml:space="preserve">       - развитие  технической базы обслуживания транспорта;</w:t>
      </w:r>
    </w:p>
    <w:p w:rsidR="00F006FF" w:rsidRPr="00F006FF" w:rsidRDefault="00F006FF" w:rsidP="00F006FF">
      <w:pPr>
        <w:widowControl w:val="0"/>
        <w:tabs>
          <w:tab w:val="left" w:pos="418"/>
        </w:tabs>
        <w:spacing w:after="0" w:line="326" w:lineRule="exact"/>
        <w:rPr>
          <w:rStyle w:val="22"/>
          <w:rFonts w:eastAsiaTheme="minorHAnsi"/>
          <w:sz w:val="24"/>
          <w:szCs w:val="24"/>
        </w:rPr>
      </w:pPr>
      <w:r w:rsidRPr="00F006FF">
        <w:rPr>
          <w:rStyle w:val="22"/>
          <w:rFonts w:eastAsiaTheme="minorHAnsi"/>
          <w:sz w:val="24"/>
          <w:szCs w:val="24"/>
        </w:rPr>
        <w:t xml:space="preserve">       - развитие улично-дорожной сети с учетом прогнозируемого на расчетный срок увеличения уровня автомобилизации населения до 220 легковых автомобилей на 1000 жителей на </w:t>
      </w:r>
      <w:r w:rsidRPr="00F006FF">
        <w:rPr>
          <w:rStyle w:val="22"/>
          <w:rFonts w:eastAsiaTheme="minorHAnsi"/>
          <w:sz w:val="24"/>
          <w:szCs w:val="24"/>
          <w:lang w:val="en-US"/>
        </w:rPr>
        <w:t>I</w:t>
      </w:r>
      <w:r w:rsidRPr="00F006FF">
        <w:rPr>
          <w:rStyle w:val="22"/>
          <w:rFonts w:eastAsiaTheme="minorHAnsi"/>
          <w:sz w:val="24"/>
          <w:szCs w:val="24"/>
        </w:rPr>
        <w:t xml:space="preserve"> очередь до 250 легковых автомобилей на расчетный срок; </w:t>
      </w:r>
    </w:p>
    <w:p w:rsidR="000D2913" w:rsidRPr="00F006FF" w:rsidRDefault="00F006FF" w:rsidP="00F006FF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F006FF">
        <w:rPr>
          <w:rFonts w:ascii="Times New Roman" w:hAnsi="Times New Roman" w:cs="Times New Roman"/>
          <w:sz w:val="24"/>
          <w:szCs w:val="24"/>
        </w:rPr>
        <w:t xml:space="preserve">      - повышение безопасности движения транспорта и пешеходов.</w:t>
      </w:r>
    </w:p>
    <w:p w:rsidR="000D2913" w:rsidRDefault="000D2913" w:rsidP="00F006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06FF">
        <w:rPr>
          <w:rFonts w:ascii="Times New Roman" w:hAnsi="Times New Roman" w:cs="Times New Roman"/>
          <w:sz w:val="24"/>
          <w:szCs w:val="24"/>
        </w:rPr>
        <w:t xml:space="preserve">      Для развития промышленного и всего хозяйственного комплекса округа требуется инвестирование в строительство качественных транспортных путей, создание транспортной инфраструктуры.</w:t>
      </w:r>
    </w:p>
    <w:p w:rsidR="00F006FF" w:rsidRDefault="00F006FF" w:rsidP="00F006F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06FF" w:rsidRPr="00F006FF" w:rsidRDefault="00F006FF" w:rsidP="00F006FF">
      <w:pPr>
        <w:pStyle w:val="1"/>
        <w:rPr>
          <w:sz w:val="24"/>
          <w:lang w:bidi="ru-RU"/>
        </w:rPr>
      </w:pPr>
      <w:r w:rsidRPr="00F006FF">
        <w:rPr>
          <w:sz w:val="24"/>
          <w:lang w:bidi="ru-RU"/>
        </w:rPr>
        <w:t>Прогноз уровня автомобилизации, параметров дорожного движения</w:t>
      </w:r>
    </w:p>
    <w:p w:rsidR="008F1A9F" w:rsidRPr="0097404B" w:rsidRDefault="008F1A9F" w:rsidP="008F1A9F">
      <w:pPr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0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В настоящее время уровень автомобилизации достиг максимальной величины и стабилизировался. Изменение уровня автомобилизации и количества автомобилей у населения прогнозируется минимальное. </w:t>
      </w:r>
    </w:p>
    <w:p w:rsidR="00F006FF" w:rsidRDefault="008F1A9F" w:rsidP="0097404B">
      <w:pPr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С учетом стабилизации максимального количества транспортных средств, без изменения пропускной способности дорог, существует риск повышения интенсивности движения на отдельных участках дорог с образованием незначительных заторов в утренние и вечерние часы. Потенциально в зону риска попадают перекрестки ул. Комсомольская и ул. </w:t>
      </w:r>
      <w:r w:rsidR="0097404B">
        <w:rPr>
          <w:rFonts w:ascii="Times New Roman" w:hAnsi="Times New Roman" w:cs="Times New Roman"/>
          <w:sz w:val="24"/>
          <w:szCs w:val="24"/>
          <w:lang w:bidi="ru-RU"/>
        </w:rPr>
        <w:t>Советская</w:t>
      </w:r>
      <w:r w:rsidRPr="0097404B">
        <w:rPr>
          <w:rFonts w:ascii="Times New Roman" w:hAnsi="Times New Roman" w:cs="Times New Roman"/>
          <w:sz w:val="24"/>
          <w:szCs w:val="24"/>
          <w:lang w:bidi="ru-RU"/>
        </w:rPr>
        <w:t>, ул.</w:t>
      </w:r>
      <w:r w:rsidR="009740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Генерала </w:t>
      </w:r>
      <w:proofErr w:type="spellStart"/>
      <w:r w:rsidRPr="0097404B">
        <w:rPr>
          <w:rFonts w:ascii="Times New Roman" w:hAnsi="Times New Roman" w:cs="Times New Roman"/>
          <w:sz w:val="24"/>
          <w:szCs w:val="24"/>
          <w:lang w:bidi="ru-RU"/>
        </w:rPr>
        <w:t>Веденина</w:t>
      </w:r>
      <w:proofErr w:type="spellEnd"/>
      <w:r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 – </w:t>
      </w:r>
      <w:proofErr w:type="spellStart"/>
      <w:r w:rsidRPr="0097404B">
        <w:rPr>
          <w:rFonts w:ascii="Times New Roman" w:hAnsi="Times New Roman" w:cs="Times New Roman"/>
          <w:sz w:val="24"/>
          <w:szCs w:val="24"/>
          <w:lang w:bidi="ru-RU"/>
        </w:rPr>
        <w:t>ул</w:t>
      </w:r>
      <w:proofErr w:type="gramStart"/>
      <w:r w:rsidRPr="0097404B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97404B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="0097404B">
        <w:rPr>
          <w:rFonts w:ascii="Times New Roman" w:hAnsi="Times New Roman" w:cs="Times New Roman"/>
          <w:sz w:val="24"/>
          <w:szCs w:val="24"/>
          <w:lang w:bidi="ru-RU"/>
        </w:rPr>
        <w:t>оветская</w:t>
      </w:r>
      <w:proofErr w:type="spellEnd"/>
      <w:r w:rsidR="0097404B">
        <w:rPr>
          <w:rFonts w:ascii="Times New Roman" w:hAnsi="Times New Roman" w:cs="Times New Roman"/>
          <w:sz w:val="24"/>
          <w:szCs w:val="24"/>
          <w:lang w:bidi="ru-RU"/>
        </w:rPr>
        <w:t>,</w:t>
      </w:r>
      <w:r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97404B" w:rsidRPr="0097404B">
        <w:rPr>
          <w:rFonts w:ascii="Times New Roman" w:hAnsi="Times New Roman" w:cs="Times New Roman"/>
          <w:sz w:val="24"/>
          <w:szCs w:val="24"/>
          <w:lang w:bidi="ru-RU"/>
        </w:rPr>
        <w:t>ул.</w:t>
      </w:r>
      <w:r w:rsidR="0097404B">
        <w:rPr>
          <w:rFonts w:ascii="Times New Roman" w:hAnsi="Times New Roman" w:cs="Times New Roman"/>
          <w:sz w:val="24"/>
          <w:szCs w:val="24"/>
          <w:lang w:bidi="ru-RU"/>
        </w:rPr>
        <w:t xml:space="preserve"> Первомайская</w:t>
      </w:r>
      <w:r w:rsidR="0097404B" w:rsidRPr="0097404B">
        <w:rPr>
          <w:rFonts w:ascii="Times New Roman" w:hAnsi="Times New Roman" w:cs="Times New Roman"/>
          <w:sz w:val="24"/>
          <w:szCs w:val="24"/>
          <w:lang w:bidi="ru-RU"/>
        </w:rPr>
        <w:t xml:space="preserve"> – ул.Советская</w:t>
      </w:r>
      <w:r w:rsidR="0097404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97404B" w:rsidRPr="00A52754" w:rsidRDefault="0097404B" w:rsidP="0097404B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2754">
        <w:rPr>
          <w:rFonts w:ascii="Times New Roman" w:hAnsi="Times New Roman" w:cs="Times New Roman"/>
          <w:b/>
          <w:sz w:val="24"/>
          <w:lang w:bidi="ru-RU"/>
        </w:rPr>
        <w:t>Прогноз показателей безопасности дорожного движения</w:t>
      </w:r>
    </w:p>
    <w:p w:rsidR="0097404B" w:rsidRPr="00A52754" w:rsidRDefault="00740E6B" w:rsidP="0097404B">
      <w:pPr>
        <w:jc w:val="both"/>
        <w:rPr>
          <w:rFonts w:ascii="Times New Roman" w:eastAsia="Calibri" w:hAnsi="Times New Roman" w:cs="Times New Roman"/>
          <w:highlight w:val="yellow"/>
        </w:rPr>
      </w:pPr>
      <w:r w:rsidRPr="00A52754">
        <w:rPr>
          <w:rFonts w:ascii="Times New Roman" w:hAnsi="Times New Roman" w:cs="Times New Roman"/>
          <w:lang w:bidi="ru-RU"/>
        </w:rPr>
        <w:t xml:space="preserve">        </w:t>
      </w:r>
      <w:r w:rsidR="0097404B" w:rsidRPr="00A52754">
        <w:rPr>
          <w:rFonts w:ascii="Times New Roman" w:hAnsi="Times New Roman" w:cs="Times New Roman"/>
          <w:highlight w:val="yellow"/>
          <w:lang w:bidi="ru-RU"/>
        </w:rPr>
        <w:t xml:space="preserve">При сохранении сложившейся тенденции на снижение количества аварий, в том числе с участием пешеходов, предполагается стабилизация аварийности в целом с незначительным ростом, связанным с увеличением количества транспортных средств.  Факторами, влияющими на снижение аварийности, станут реализация разработанного проекта организации дорожного движения (ПОДД), выполнение предписаний, выданных </w:t>
      </w:r>
      <w:r w:rsidR="0097404B" w:rsidRPr="00A52754">
        <w:rPr>
          <w:rFonts w:ascii="Times New Roman" w:eastAsia="Calibri" w:hAnsi="Times New Roman" w:cs="Times New Roman"/>
          <w:highlight w:val="yellow"/>
        </w:rPr>
        <w:t>ОГИБДД ОМВД России по г</w:t>
      </w:r>
      <w:proofErr w:type="gramStart"/>
      <w:r w:rsidR="0097404B" w:rsidRPr="00A52754">
        <w:rPr>
          <w:rFonts w:ascii="Times New Roman" w:eastAsia="Calibri" w:hAnsi="Times New Roman" w:cs="Times New Roman"/>
          <w:highlight w:val="yellow"/>
        </w:rPr>
        <w:t>.</w:t>
      </w:r>
      <w:r w:rsidR="00A52754" w:rsidRPr="00A52754">
        <w:rPr>
          <w:rFonts w:ascii="Times New Roman" w:eastAsia="Calibri" w:hAnsi="Times New Roman" w:cs="Times New Roman"/>
          <w:highlight w:val="yellow"/>
        </w:rPr>
        <w:t>Ш</w:t>
      </w:r>
      <w:proofErr w:type="gramEnd"/>
      <w:r w:rsidR="00A52754" w:rsidRPr="00A52754">
        <w:rPr>
          <w:rFonts w:ascii="Times New Roman" w:eastAsia="Calibri" w:hAnsi="Times New Roman" w:cs="Times New Roman"/>
          <w:highlight w:val="yellow"/>
        </w:rPr>
        <w:t>ахунья</w:t>
      </w:r>
      <w:r w:rsidR="0097404B" w:rsidRPr="00A52754">
        <w:rPr>
          <w:rFonts w:ascii="Times New Roman" w:eastAsia="Calibri" w:hAnsi="Times New Roman" w:cs="Times New Roman"/>
          <w:highlight w:val="yellow"/>
        </w:rPr>
        <w:t xml:space="preserve">, а также выполнение работ по содержанию, текущему и капитальному ремонту дорог в городском округе город Выкса. </w:t>
      </w:r>
    </w:p>
    <w:p w:rsidR="0097404B" w:rsidRPr="00A52754" w:rsidRDefault="0097404B" w:rsidP="0097404B">
      <w:pPr>
        <w:ind w:firstLine="567"/>
        <w:jc w:val="both"/>
        <w:rPr>
          <w:rFonts w:ascii="Times New Roman" w:eastAsia="Calibri" w:hAnsi="Times New Roman" w:cs="Times New Roman"/>
        </w:rPr>
      </w:pPr>
      <w:r w:rsidRPr="00A52754">
        <w:rPr>
          <w:rFonts w:ascii="Times New Roman" w:eastAsia="Calibri" w:hAnsi="Times New Roman" w:cs="Times New Roman"/>
          <w:highlight w:val="yellow"/>
        </w:rPr>
        <w:lastRenderedPageBreak/>
        <w:t>Активная разъяснительная и пропагандистская работа среди населения позволит сохранить уровень участия пешеходов в ДТП не более 1 случая в год</w:t>
      </w:r>
    </w:p>
    <w:p w:rsidR="00740E6B" w:rsidRPr="00A52754" w:rsidRDefault="00740E6B" w:rsidP="0097404B">
      <w:pPr>
        <w:ind w:firstLine="567"/>
        <w:jc w:val="both"/>
        <w:rPr>
          <w:rFonts w:ascii="Times New Roman" w:hAnsi="Times New Roman" w:cs="Times New Roman"/>
          <w:lang w:bidi="ru-RU"/>
        </w:rPr>
      </w:pPr>
    </w:p>
    <w:p w:rsidR="0097404B" w:rsidRPr="00740E6B" w:rsidRDefault="0097404B" w:rsidP="0097404B">
      <w:pPr>
        <w:pStyle w:val="1"/>
        <w:rPr>
          <w:sz w:val="24"/>
          <w:lang w:bidi="ru-RU"/>
        </w:rPr>
      </w:pPr>
      <w:bookmarkStart w:id="7" w:name="_Toc444611871"/>
      <w:r w:rsidRPr="00740E6B">
        <w:rPr>
          <w:sz w:val="24"/>
          <w:lang w:bidi="ru-RU"/>
        </w:rPr>
        <w:t>Прогноз негативного воздействия транспортной инфраструктуры на окружающую среду и здоровье населения</w:t>
      </w:r>
      <w:bookmarkEnd w:id="7"/>
    </w:p>
    <w:p w:rsidR="0097404B" w:rsidRDefault="0097404B" w:rsidP="009740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  <w:r w:rsidRPr="00740E6B">
        <w:rPr>
          <w:rFonts w:ascii="Times New Roman" w:hAnsi="Times New Roman" w:cs="Times New Roman"/>
        </w:rPr>
        <w:t xml:space="preserve">          </w:t>
      </w:r>
      <w:r w:rsidRPr="00740E6B">
        <w:rPr>
          <w:rFonts w:ascii="Times New Roman" w:eastAsia="Calibri" w:hAnsi="Times New Roman" w:cs="Times New Roman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может быть  рост автомобилизации населения в совокупности с ростом его численности</w:t>
      </w:r>
      <w:r w:rsidR="00740E6B">
        <w:rPr>
          <w:rFonts w:ascii="Times New Roman" w:eastAsia="Calibri" w:hAnsi="Times New Roman" w:cs="Times New Roman"/>
        </w:rPr>
        <w:t>.</w:t>
      </w:r>
    </w:p>
    <w:p w:rsidR="00740E6B" w:rsidRDefault="00740E6B" w:rsidP="0097404B">
      <w:pPr>
        <w:spacing w:after="0" w:line="240" w:lineRule="atLeast"/>
        <w:jc w:val="both"/>
        <w:rPr>
          <w:rFonts w:ascii="Times New Roman" w:eastAsia="Calibri" w:hAnsi="Times New Roman" w:cs="Times New Roman"/>
        </w:rPr>
      </w:pPr>
    </w:p>
    <w:p w:rsidR="00740E6B" w:rsidRDefault="00740E6B" w:rsidP="00740E6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lang w:bidi="ru-RU"/>
        </w:rPr>
      </w:pPr>
      <w:r>
        <w:rPr>
          <w:rFonts w:ascii="Times New Roman" w:hAnsi="Times New Roman" w:cs="Times New Roman"/>
          <w:b/>
          <w:sz w:val="24"/>
          <w:lang w:bidi="ru-RU"/>
        </w:rPr>
        <w:t xml:space="preserve">   </w:t>
      </w:r>
      <w:r w:rsidRPr="00740E6B">
        <w:rPr>
          <w:rFonts w:ascii="Times New Roman" w:hAnsi="Times New Roman" w:cs="Times New Roman"/>
          <w:b/>
          <w:sz w:val="24"/>
          <w:lang w:bidi="ru-RU"/>
        </w:rPr>
        <w:t>Принципиальные</w:t>
      </w:r>
      <w:r w:rsidRPr="00740E6B">
        <w:rPr>
          <w:rFonts w:ascii="Times New Roman" w:hAnsi="Times New Roman" w:cs="Times New Roman"/>
          <w:b/>
          <w:sz w:val="24"/>
          <w:lang w:bidi="ru-RU"/>
        </w:rPr>
        <w:tab/>
        <w:t>варианты</w:t>
      </w:r>
      <w:r w:rsidRPr="00740E6B">
        <w:rPr>
          <w:rFonts w:ascii="Times New Roman" w:hAnsi="Times New Roman" w:cs="Times New Roman"/>
          <w:b/>
          <w:sz w:val="24"/>
          <w:lang w:bidi="ru-RU"/>
        </w:rPr>
        <w:tab/>
        <w:t>развития</w:t>
      </w:r>
      <w:r w:rsidRPr="00740E6B">
        <w:rPr>
          <w:rFonts w:ascii="Times New Roman" w:hAnsi="Times New Roman" w:cs="Times New Roman"/>
          <w:b/>
          <w:sz w:val="24"/>
          <w:lang w:bidi="ru-RU"/>
        </w:rPr>
        <w:tab/>
        <w:t>транспортной</w:t>
      </w:r>
      <w:r w:rsidRPr="00740E6B">
        <w:rPr>
          <w:rFonts w:ascii="Times New Roman" w:hAnsi="Times New Roman" w:cs="Times New Roman"/>
          <w:b/>
          <w:sz w:val="24"/>
        </w:rPr>
        <w:t xml:space="preserve"> </w:t>
      </w:r>
      <w:r w:rsidRPr="00740E6B">
        <w:rPr>
          <w:rFonts w:ascii="Times New Roman" w:hAnsi="Times New Roman" w:cs="Times New Roman"/>
          <w:b/>
          <w:sz w:val="24"/>
          <w:lang w:bidi="ru-RU"/>
        </w:rPr>
        <w:t xml:space="preserve">инфраструктуры и их укрупненная оценка по целевым показателям (индикаторам) развития транспортной </w:t>
      </w:r>
      <w:proofErr w:type="gramStart"/>
      <w:r w:rsidRPr="00740E6B">
        <w:rPr>
          <w:rFonts w:ascii="Times New Roman" w:hAnsi="Times New Roman" w:cs="Times New Roman"/>
          <w:b/>
          <w:sz w:val="24"/>
          <w:lang w:bidi="ru-RU"/>
        </w:rPr>
        <w:t>инфраструктуры</w:t>
      </w:r>
      <w:proofErr w:type="gramEnd"/>
      <w:r w:rsidRPr="00740E6B">
        <w:rPr>
          <w:rFonts w:ascii="Times New Roman" w:hAnsi="Times New Roman" w:cs="Times New Roman"/>
          <w:b/>
          <w:sz w:val="24"/>
          <w:lang w:bidi="ru-RU"/>
        </w:rPr>
        <w:t xml:space="preserve"> с последующим выбором предлагаемого к реализации варианта</w:t>
      </w:r>
      <w:r>
        <w:rPr>
          <w:rFonts w:ascii="Times New Roman" w:hAnsi="Times New Roman" w:cs="Times New Roman"/>
          <w:b/>
          <w:sz w:val="24"/>
          <w:lang w:bidi="ru-RU"/>
        </w:rPr>
        <w:t>.</w:t>
      </w:r>
    </w:p>
    <w:p w:rsidR="0094533E" w:rsidRPr="0094533E" w:rsidRDefault="0094533E" w:rsidP="009453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3E">
        <w:rPr>
          <w:rFonts w:ascii="Times New Roman" w:eastAsia="Calibri" w:hAnsi="Times New Roman" w:cs="Times New Roman"/>
          <w:sz w:val="24"/>
          <w:szCs w:val="24"/>
        </w:rPr>
        <w:t>Анализируя сложившуюся ситуацию можно выделить три принципиальных варианта развития транспортной инфраструктуры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 территории городского округа</w:t>
      </w: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94533E" w:rsidRPr="0094533E" w:rsidRDefault="0094533E" w:rsidP="009453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94533E">
        <w:rPr>
          <w:rFonts w:ascii="Times New Roman" w:eastAsia="Calibri" w:hAnsi="Times New Roman" w:cs="Times New Roman"/>
          <w:sz w:val="24"/>
          <w:szCs w:val="24"/>
          <w:u w:val="single"/>
        </w:rPr>
        <w:t>оптимистичный</w:t>
      </w:r>
      <w:proofErr w:type="gramEnd"/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94533E" w:rsidRPr="0094533E" w:rsidRDefault="0094533E" w:rsidP="009453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533E">
        <w:rPr>
          <w:rFonts w:ascii="Times New Roman" w:eastAsia="Calibri" w:hAnsi="Times New Roman" w:cs="Times New Roman"/>
          <w:sz w:val="24"/>
          <w:szCs w:val="24"/>
          <w:u w:val="single"/>
        </w:rPr>
        <w:t>реалистичный</w:t>
      </w: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</w:t>
      </w:r>
      <w:proofErr w:type="gramStart"/>
      <w:r w:rsidRPr="0094533E">
        <w:rPr>
          <w:rFonts w:ascii="Times New Roman" w:eastAsia="Calibri" w:hAnsi="Times New Roman" w:cs="Times New Roman"/>
          <w:sz w:val="24"/>
          <w:szCs w:val="24"/>
        </w:rPr>
        <w:t>сложившихся</w:t>
      </w:r>
      <w:proofErr w:type="gramEnd"/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на территории городского округа город </w:t>
      </w:r>
      <w:r>
        <w:rPr>
          <w:rFonts w:ascii="Times New Roman" w:eastAsia="Calibri" w:hAnsi="Times New Roman" w:cs="Times New Roman"/>
          <w:sz w:val="24"/>
          <w:szCs w:val="24"/>
        </w:rPr>
        <w:t>Шахунья</w:t>
      </w:r>
      <w:r w:rsidRPr="0094533E">
        <w:rPr>
          <w:rFonts w:ascii="Times New Roman" w:eastAsia="Calibri" w:hAnsi="Times New Roman" w:cs="Times New Roman"/>
          <w:sz w:val="24"/>
          <w:szCs w:val="24"/>
        </w:rPr>
        <w:t>. Вариант предполагает реконструкцию существующей улично – дорожной сети и строительство отдельных участков дорог;</w:t>
      </w:r>
    </w:p>
    <w:p w:rsidR="0094533E" w:rsidRPr="0094533E" w:rsidRDefault="0094533E" w:rsidP="0094533E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4533E">
        <w:rPr>
          <w:rFonts w:ascii="Times New Roman" w:eastAsia="Calibri" w:hAnsi="Times New Roman" w:cs="Times New Roman"/>
          <w:sz w:val="24"/>
          <w:szCs w:val="24"/>
          <w:u w:val="single"/>
        </w:rPr>
        <w:t>пессимистичный</w:t>
      </w: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– обеспечение безопасности передвижения на уровне выполнения локальных </w:t>
      </w:r>
      <w:proofErr w:type="gramStart"/>
      <w:r w:rsidRPr="0094533E">
        <w:rPr>
          <w:rFonts w:ascii="Times New Roman" w:eastAsia="Calibri" w:hAnsi="Times New Roman" w:cs="Times New Roman"/>
          <w:sz w:val="24"/>
          <w:szCs w:val="24"/>
        </w:rPr>
        <w:t>ремонтно – восстановительных</w:t>
      </w:r>
      <w:proofErr w:type="gramEnd"/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работ.</w:t>
      </w:r>
    </w:p>
    <w:p w:rsidR="0094533E" w:rsidRDefault="0094533E" w:rsidP="0094533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4533E">
        <w:rPr>
          <w:rFonts w:ascii="Times New Roman" w:eastAsia="Calibri" w:hAnsi="Times New Roman" w:cs="Times New Roman"/>
          <w:sz w:val="24"/>
          <w:szCs w:val="24"/>
        </w:rPr>
        <w:t>В рамках реализации данной Программы, предлагается принять второй вариант</w:t>
      </w:r>
      <w:r w:rsidR="00E72E19">
        <w:rPr>
          <w:rFonts w:ascii="Times New Roman" w:eastAsia="Calibri" w:hAnsi="Times New Roman" w:cs="Times New Roman"/>
          <w:sz w:val="24"/>
          <w:szCs w:val="24"/>
        </w:rPr>
        <w:t>,</w:t>
      </w:r>
      <w:r w:rsidRPr="0094533E">
        <w:rPr>
          <w:rFonts w:ascii="Times New Roman" w:eastAsia="Calibri" w:hAnsi="Times New Roman" w:cs="Times New Roman"/>
          <w:sz w:val="24"/>
          <w:szCs w:val="24"/>
        </w:rPr>
        <w:t xml:space="preserve"> как наиболее вероятный в сложившейся ситуации</w:t>
      </w:r>
      <w:r w:rsidR="00E72E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323E" w:rsidRDefault="0014323E" w:rsidP="0094533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23E" w:rsidRDefault="0014323E" w:rsidP="0094533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323E">
        <w:rPr>
          <w:rFonts w:ascii="Times New Roman" w:hAnsi="Times New Roman" w:cs="Times New Roman"/>
          <w:b/>
          <w:sz w:val="24"/>
          <w:szCs w:val="24"/>
          <w:lang w:bidi="ru-RU"/>
        </w:rPr>
        <w:t>Перечень мероприятий (инвестиционных проектов) по</w:t>
      </w:r>
      <w:r w:rsidRPr="00143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23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проектированию, строительству, реконструкции объектов транспортной инфраструктуры </w:t>
      </w:r>
      <w:r w:rsidRPr="0014323E">
        <w:rPr>
          <w:rFonts w:ascii="Times New Roman" w:eastAsia="Calibri" w:hAnsi="Times New Roman" w:cs="Times New Roman"/>
          <w:b/>
          <w:sz w:val="24"/>
          <w:szCs w:val="24"/>
        </w:rPr>
        <w:t>предлагаемого к реализации варианта развития транспортной инфраструктуры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4323E" w:rsidRDefault="0014323E" w:rsidP="0014323E">
      <w:pPr>
        <w:pStyle w:val="1"/>
        <w:rPr>
          <w:b w:val="0"/>
          <w:sz w:val="24"/>
          <w:lang w:bidi="ru-RU"/>
        </w:rPr>
      </w:pPr>
    </w:p>
    <w:p w:rsidR="0014323E" w:rsidRPr="0014323E" w:rsidRDefault="0014323E" w:rsidP="0014323E">
      <w:pPr>
        <w:pStyle w:val="1"/>
        <w:spacing w:line="240" w:lineRule="atLeast"/>
        <w:rPr>
          <w:sz w:val="24"/>
          <w:lang w:bidi="ru-RU"/>
        </w:rPr>
      </w:pPr>
      <w:r w:rsidRPr="0014323E">
        <w:rPr>
          <w:sz w:val="24"/>
          <w:lang w:bidi="ru-RU"/>
        </w:rPr>
        <w:t>Мероприятия по развитию транспортной инфраструктуры по видам транспорта</w:t>
      </w:r>
    </w:p>
    <w:p w:rsidR="0014323E" w:rsidRPr="0014323E" w:rsidRDefault="0014323E" w:rsidP="0014323E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432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323E">
        <w:rPr>
          <w:rFonts w:ascii="Times New Roman" w:eastAsia="Calibri" w:hAnsi="Times New Roman" w:cs="Times New Roman"/>
          <w:sz w:val="24"/>
          <w:szCs w:val="24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14323E" w:rsidRPr="0014323E" w:rsidRDefault="0014323E" w:rsidP="0014323E">
      <w:pPr>
        <w:pStyle w:val="1"/>
        <w:spacing w:line="240" w:lineRule="atLeast"/>
        <w:rPr>
          <w:sz w:val="24"/>
          <w:lang w:bidi="ru-RU"/>
        </w:rPr>
      </w:pPr>
      <w:bookmarkStart w:id="8" w:name="_Toc444611875"/>
      <w:r w:rsidRPr="0014323E">
        <w:rPr>
          <w:sz w:val="24"/>
          <w:lang w:bidi="ru-RU"/>
        </w:rPr>
        <w:t>Мероприятия по развитию транспорта общего пользования, созданию транспортно-пересадочных узлов</w:t>
      </w:r>
      <w:bookmarkEnd w:id="8"/>
    </w:p>
    <w:p w:rsidR="0014323E" w:rsidRPr="0014323E" w:rsidRDefault="0014323E" w:rsidP="0014323E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3E">
        <w:rPr>
          <w:rFonts w:ascii="Times New Roman" w:eastAsia="Calibri" w:hAnsi="Times New Roman" w:cs="Times New Roman"/>
          <w:sz w:val="24"/>
          <w:szCs w:val="24"/>
        </w:rPr>
        <w:t xml:space="preserve">           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14323E" w:rsidRPr="0014323E" w:rsidRDefault="0014323E" w:rsidP="0014323E">
      <w:pPr>
        <w:pStyle w:val="1"/>
        <w:spacing w:line="240" w:lineRule="atLeast"/>
        <w:rPr>
          <w:sz w:val="24"/>
        </w:rPr>
      </w:pPr>
      <w:bookmarkStart w:id="9" w:name="_Toc444611876"/>
      <w:r w:rsidRPr="0014323E">
        <w:rPr>
          <w:sz w:val="24"/>
          <w:lang w:bidi="ru-RU"/>
        </w:rPr>
        <w:t>Мероприятия</w:t>
      </w:r>
      <w:r w:rsidRPr="0014323E">
        <w:rPr>
          <w:sz w:val="24"/>
          <w:lang w:bidi="ru-RU"/>
        </w:rPr>
        <w:tab/>
        <w:t>по</w:t>
      </w:r>
      <w:r w:rsidRPr="0014323E">
        <w:rPr>
          <w:sz w:val="24"/>
          <w:lang w:bidi="ru-RU"/>
        </w:rPr>
        <w:tab/>
        <w:t>развитию</w:t>
      </w:r>
      <w:r w:rsidRPr="0014323E">
        <w:rPr>
          <w:sz w:val="24"/>
          <w:lang w:bidi="ru-RU"/>
        </w:rPr>
        <w:tab/>
        <w:t>инфраструктуры</w:t>
      </w:r>
      <w:r w:rsidRPr="0014323E">
        <w:rPr>
          <w:sz w:val="24"/>
          <w:lang w:bidi="ru-RU"/>
        </w:rPr>
        <w:tab/>
        <w:t>для легкового</w:t>
      </w:r>
      <w:r w:rsidRPr="0014323E">
        <w:rPr>
          <w:sz w:val="24"/>
        </w:rPr>
        <w:t xml:space="preserve"> </w:t>
      </w:r>
      <w:r w:rsidRPr="0014323E">
        <w:rPr>
          <w:sz w:val="24"/>
          <w:lang w:bidi="ru-RU"/>
        </w:rPr>
        <w:t>автомобильного транспорта, включая развитие единого парковочного пространства</w:t>
      </w:r>
      <w:bookmarkEnd w:id="9"/>
    </w:p>
    <w:p w:rsidR="0014323E" w:rsidRPr="0014323E" w:rsidRDefault="0014323E" w:rsidP="0014323E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4323E">
        <w:rPr>
          <w:rFonts w:ascii="Times New Roman" w:eastAsia="Calibri" w:hAnsi="Times New Roman" w:cs="Times New Roman"/>
          <w:sz w:val="24"/>
          <w:szCs w:val="24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14323E" w:rsidRPr="0014323E" w:rsidRDefault="0014323E" w:rsidP="0014323E">
      <w:pPr>
        <w:pStyle w:val="1"/>
        <w:spacing w:line="240" w:lineRule="atLeast"/>
        <w:rPr>
          <w:sz w:val="24"/>
          <w:lang w:bidi="ru-RU"/>
        </w:rPr>
      </w:pPr>
      <w:bookmarkStart w:id="10" w:name="_Toc444611877"/>
      <w:r w:rsidRPr="0014323E">
        <w:rPr>
          <w:sz w:val="24"/>
          <w:lang w:bidi="ru-RU"/>
        </w:rPr>
        <w:t>Мероприятия по развитию инфраструктуры пешеходного и велосипедного передвижения</w:t>
      </w:r>
      <w:bookmarkEnd w:id="10"/>
    </w:p>
    <w:p w:rsidR="0014323E" w:rsidRPr="0014323E" w:rsidRDefault="0014323E" w:rsidP="0014323E">
      <w:pPr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23E">
        <w:rPr>
          <w:rFonts w:ascii="Times New Roman" w:eastAsia="Calibri" w:hAnsi="Times New Roman" w:cs="Times New Roman"/>
          <w:sz w:val="24"/>
          <w:szCs w:val="24"/>
        </w:rPr>
        <w:t>Мероприятия по созданию и развитию инфраструктуры пешеходного и велосипедного передвижения в период реализации Программы не предусматриваются.</w:t>
      </w:r>
    </w:p>
    <w:p w:rsidR="0014323E" w:rsidRPr="00FF7FE8" w:rsidRDefault="0014323E" w:rsidP="0014323E">
      <w:pPr>
        <w:pStyle w:val="1"/>
        <w:rPr>
          <w:sz w:val="24"/>
        </w:rPr>
      </w:pPr>
      <w:bookmarkStart w:id="11" w:name="_Toc444611878"/>
      <w:r w:rsidRPr="00FF7FE8">
        <w:rPr>
          <w:sz w:val="24"/>
          <w:lang w:bidi="ru-RU"/>
        </w:rPr>
        <w:lastRenderedPageBreak/>
        <w:t>Мероприятия</w:t>
      </w:r>
      <w:r w:rsidRPr="00FF7FE8">
        <w:rPr>
          <w:sz w:val="24"/>
          <w:lang w:bidi="ru-RU"/>
        </w:rPr>
        <w:tab/>
        <w:t>по</w:t>
      </w:r>
      <w:r w:rsidRPr="00FF7FE8">
        <w:rPr>
          <w:sz w:val="24"/>
          <w:lang w:bidi="ru-RU"/>
        </w:rPr>
        <w:tab/>
        <w:t>развитию</w:t>
      </w:r>
      <w:r w:rsidRPr="00FF7FE8">
        <w:rPr>
          <w:sz w:val="24"/>
          <w:lang w:bidi="ru-RU"/>
        </w:rPr>
        <w:tab/>
        <w:t>инфраструктуры</w:t>
      </w:r>
      <w:r w:rsidRPr="00FF7FE8">
        <w:rPr>
          <w:sz w:val="24"/>
          <w:lang w:bidi="ru-RU"/>
        </w:rPr>
        <w:tab/>
        <w:t>для</w:t>
      </w:r>
      <w:r w:rsidRPr="00FF7FE8">
        <w:rPr>
          <w:sz w:val="24"/>
          <w:lang w:bidi="ru-RU"/>
        </w:rPr>
        <w:tab/>
        <w:t>грузового</w:t>
      </w:r>
      <w:r w:rsidRPr="00FF7FE8">
        <w:rPr>
          <w:sz w:val="24"/>
        </w:rPr>
        <w:t xml:space="preserve"> </w:t>
      </w:r>
      <w:r w:rsidRPr="00FF7FE8">
        <w:rPr>
          <w:sz w:val="24"/>
          <w:lang w:bidi="ru-RU"/>
        </w:rPr>
        <w:t>транспорта, транспортных средств коммунальных и дорожных служб</w:t>
      </w:r>
      <w:bookmarkEnd w:id="11"/>
    </w:p>
    <w:p w:rsidR="0014323E" w:rsidRPr="0014323E" w:rsidRDefault="0014323E" w:rsidP="0014323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323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23E">
        <w:rPr>
          <w:rFonts w:ascii="Times New Roman" w:eastAsia="Calibri" w:hAnsi="Times New Roman" w:cs="Times New Roman"/>
          <w:sz w:val="24"/>
          <w:szCs w:val="24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4323E" w:rsidRPr="00FF7FE8" w:rsidRDefault="0014323E" w:rsidP="0014323E">
      <w:pPr>
        <w:pStyle w:val="1"/>
        <w:rPr>
          <w:sz w:val="24"/>
          <w:lang w:bidi="ru-RU"/>
        </w:rPr>
      </w:pPr>
      <w:bookmarkStart w:id="12" w:name="_Toc444611879"/>
      <w:r w:rsidRPr="00FF7FE8">
        <w:rPr>
          <w:sz w:val="24"/>
          <w:lang w:bidi="ru-RU"/>
        </w:rPr>
        <w:t>Мероприятия по развитию сети дорог</w:t>
      </w:r>
      <w:bookmarkEnd w:id="12"/>
      <w:r w:rsidRPr="00FF7FE8">
        <w:rPr>
          <w:sz w:val="24"/>
          <w:lang w:bidi="ru-RU"/>
        </w:rPr>
        <w:t xml:space="preserve"> городского округа</w:t>
      </w:r>
    </w:p>
    <w:p w:rsidR="0014323E" w:rsidRDefault="0014323E" w:rsidP="0014323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FE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F7FE8">
        <w:rPr>
          <w:rFonts w:ascii="Times New Roman" w:eastAsia="Calibri" w:hAnsi="Times New Roman" w:cs="Times New Roman"/>
          <w:sz w:val="24"/>
          <w:szCs w:val="24"/>
        </w:rPr>
        <w:t xml:space="preserve">В целях повышения качественного уровня улично – дорожной сети городского округа город </w:t>
      </w:r>
      <w:r w:rsidR="00FF7FE8">
        <w:rPr>
          <w:rFonts w:ascii="Times New Roman" w:eastAsia="Calibri" w:hAnsi="Times New Roman" w:cs="Times New Roman"/>
          <w:sz w:val="24"/>
          <w:szCs w:val="24"/>
        </w:rPr>
        <w:t>Шахунья  Нижегородской области</w:t>
      </w:r>
      <w:r w:rsidRPr="00FF7FE8">
        <w:rPr>
          <w:rFonts w:ascii="Times New Roman" w:eastAsia="Calibri" w:hAnsi="Times New Roman" w:cs="Times New Roman"/>
          <w:sz w:val="24"/>
          <w:szCs w:val="24"/>
        </w:rPr>
        <w:t>, снижения уровня аварийности, связанной с состоянием дорожного покрытия и доступности территорий, предлагается в период действия программы реализовать комплекс мероприятий по проектированию, стро</w:t>
      </w:r>
      <w:r w:rsidR="00FF7FE8">
        <w:rPr>
          <w:rFonts w:ascii="Times New Roman" w:eastAsia="Calibri" w:hAnsi="Times New Roman" w:cs="Times New Roman"/>
          <w:sz w:val="24"/>
          <w:szCs w:val="24"/>
        </w:rPr>
        <w:t>ительству и реконструкции дорог</w:t>
      </w:r>
      <w:r w:rsidR="00EC6DCC">
        <w:rPr>
          <w:rFonts w:ascii="Times New Roman" w:eastAsia="Calibri" w:hAnsi="Times New Roman" w:cs="Times New Roman"/>
          <w:sz w:val="24"/>
          <w:szCs w:val="24"/>
        </w:rPr>
        <w:t>, заложенных  в  муниципальных  программах «Развитие  транспортной  системы  городского  округа  город  Шахунья  Нижегородской  области» и «Адресная  инвестиционная  программа  городского  округа</w:t>
      </w:r>
      <w:r w:rsidR="00476323" w:rsidRPr="004763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6323">
        <w:rPr>
          <w:rFonts w:ascii="Times New Roman" w:eastAsia="Calibri" w:hAnsi="Times New Roman" w:cs="Times New Roman"/>
          <w:sz w:val="24"/>
          <w:szCs w:val="24"/>
        </w:rPr>
        <w:t>город  Шахунья</w:t>
      </w:r>
      <w:proofErr w:type="gramEnd"/>
      <w:r w:rsidR="00476323">
        <w:rPr>
          <w:rFonts w:ascii="Times New Roman" w:eastAsia="Calibri" w:hAnsi="Times New Roman" w:cs="Times New Roman"/>
          <w:sz w:val="24"/>
          <w:szCs w:val="24"/>
        </w:rPr>
        <w:t xml:space="preserve">  Нижегородской  области»</w:t>
      </w:r>
      <w:r w:rsidR="00FF7FE8">
        <w:rPr>
          <w:rFonts w:ascii="Times New Roman" w:eastAsia="Calibri" w:hAnsi="Times New Roman" w:cs="Times New Roman"/>
          <w:sz w:val="24"/>
          <w:szCs w:val="24"/>
        </w:rPr>
        <w:t>:</w:t>
      </w:r>
      <w:r w:rsidRPr="00FF7F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6323" w:rsidRPr="00476323" w:rsidRDefault="00476323" w:rsidP="0047632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632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мероприятий по развитию сети  дорог городского округа город Шахунья на 2018 - 2020 годы</w:t>
      </w:r>
    </w:p>
    <w:p w:rsidR="00476323" w:rsidRPr="00476323" w:rsidRDefault="00476323" w:rsidP="0047632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366"/>
        <w:gridCol w:w="1559"/>
        <w:gridCol w:w="1985"/>
      </w:tblGrid>
      <w:tr w:rsidR="00476323" w:rsidRPr="00476323" w:rsidTr="00A52754">
        <w:trPr>
          <w:trHeight w:val="552"/>
        </w:trPr>
        <w:tc>
          <w:tcPr>
            <w:tcW w:w="600" w:type="dxa"/>
            <w:shd w:val="clear" w:color="auto" w:fill="auto"/>
            <w:noWrap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66" w:type="dxa"/>
            <w:shd w:val="clear" w:color="auto" w:fill="auto"/>
            <w:noWrap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работ, тыс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985" w:type="dxa"/>
            <w:shd w:val="clear" w:color="auto" w:fill="auto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Протяженность, 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</w:tr>
      <w:tr w:rsidR="00476323" w:rsidRPr="00476323" w:rsidTr="00A52754">
        <w:trPr>
          <w:trHeight w:val="288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476323" w:rsidRPr="00476323" w:rsidRDefault="00476323" w:rsidP="00476323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4010EE" w:rsidRPr="00476323" w:rsidTr="00A52754">
        <w:trPr>
          <w:trHeight w:val="92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010EE" w:rsidRPr="00476323" w:rsidRDefault="004010EE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shd w:val="clear" w:color="000000" w:fill="FFFFFF"/>
            <w:hideMark/>
          </w:tcPr>
          <w:p w:rsidR="004010EE" w:rsidRPr="003D5F44" w:rsidRDefault="004010EE" w:rsidP="00A527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Строительство автодороги </w:t>
            </w:r>
            <w:proofErr w:type="gramStart"/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Хмелевицы</w:t>
            </w:r>
          </w:p>
          <w:p w:rsidR="003D5F44" w:rsidRPr="003D5F44" w:rsidRDefault="003D5F44" w:rsidP="00A5275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г.о.г. Шахунья Нижегородской области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010EE" w:rsidRPr="003D5F44" w:rsidRDefault="003D5F44" w:rsidP="00A527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010EE" w:rsidRPr="003D5F44" w:rsidRDefault="003D5F44" w:rsidP="00A5275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5F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0,896</w:t>
            </w:r>
          </w:p>
        </w:tc>
      </w:tr>
      <w:tr w:rsidR="00476323" w:rsidRPr="00476323" w:rsidTr="00A52754">
        <w:trPr>
          <w:trHeight w:val="92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опова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дома №6 по ул.Попова до ул.Кутузова и ул. Кутузова от ул. Попова до ул. Энгельса  в </w:t>
            </w:r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г.Шахунья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1198,281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0,157</w:t>
            </w:r>
          </w:p>
        </w:tc>
      </w:tr>
      <w:tr w:rsidR="00476323" w:rsidRPr="00476323" w:rsidTr="00A52754">
        <w:trPr>
          <w:trHeight w:val="517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.Б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елинского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ул.Генерала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ул.Кирова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г.Шахунья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928,430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0,181</w:t>
            </w:r>
          </w:p>
        </w:tc>
      </w:tr>
      <w:tr w:rsidR="00476323" w:rsidRPr="00476323" w:rsidTr="004010EE">
        <w:trPr>
          <w:trHeight w:val="90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имирязева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ул.Коминтерна до ул.Кирова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0,537</w:t>
            </w:r>
          </w:p>
        </w:tc>
      </w:tr>
      <w:tr w:rsidR="00476323" w:rsidRPr="00476323" w:rsidTr="00A52754">
        <w:trPr>
          <w:trHeight w:val="86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Восточная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Коминтерна   до ул. Первомайская и 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Восточная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ул. Генерала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дома № 71 по ул. Восточная  в г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</w:tr>
      <w:tr w:rsidR="00476323" w:rsidRPr="00476323" w:rsidTr="00A5275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площади Советская в г. Шахунья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2000,560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0,667</w:t>
            </w:r>
          </w:p>
        </w:tc>
      </w:tr>
      <w:tr w:rsidR="00476323" w:rsidRPr="00476323" w:rsidTr="00A52754">
        <w:trPr>
          <w:trHeight w:val="5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парковочных мест,  </w:t>
            </w:r>
            <w:r w:rsidRPr="00476323">
              <w:rPr>
                <w:rFonts w:ascii="Times New Roman" w:hAnsi="Times New Roman" w:cs="Times New Roman"/>
                <w:sz w:val="24"/>
                <w:szCs w:val="24"/>
              </w:rPr>
              <w:t>находящихся вне границ земельного участка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вблизи поликлиники ГБУЗ НО "Шахунская ЦРБ" в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ахунья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289,020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</w:tr>
      <w:tr w:rsidR="00476323" w:rsidRPr="00476323" w:rsidTr="00A52754">
        <w:trPr>
          <w:trHeight w:val="55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.Д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зержинского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Коммунистическая до ул.8 Марта в г.Шахунья 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1457,348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</w:tr>
      <w:tr w:rsidR="00476323" w:rsidRPr="00476323" w:rsidTr="00A52754">
        <w:trPr>
          <w:trHeight w:val="85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леваторная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Куликовский  проезд до проходной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1022,865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476323" w:rsidRPr="00476323" w:rsidTr="00A52754">
        <w:trPr>
          <w:trHeight w:val="4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тротуара </w:t>
            </w:r>
            <w:r w:rsidRPr="00476323">
              <w:rPr>
                <w:rFonts w:ascii="Times New Roman" w:hAnsi="Times New Roman" w:cs="Times New Roman"/>
                <w:sz w:val="24"/>
                <w:szCs w:val="24"/>
              </w:rPr>
              <w:t>находящихся вне границ земельного участка, на котором расположен МКД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                      ул. Свердлова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(чётная сторона) от ул. Революционная до ул. Генерала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 Шахунья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386,701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0,057</w:t>
            </w:r>
          </w:p>
        </w:tc>
      </w:tr>
      <w:tr w:rsidR="00476323" w:rsidRPr="00476323" w:rsidTr="00A52754">
        <w:trPr>
          <w:trHeight w:val="79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Крупской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до ул. Коммунистическая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1065,732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</w:tr>
      <w:tr w:rsidR="00476323" w:rsidRPr="00476323" w:rsidTr="00A52754">
        <w:trPr>
          <w:trHeight w:val="8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Некрасова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ул. Пушкина до пер. Серова в </w:t>
            </w:r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р.п.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Вахтан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3115,469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0,482</w:t>
            </w:r>
          </w:p>
        </w:tc>
      </w:tr>
      <w:tr w:rsidR="00476323" w:rsidRPr="00476323" w:rsidTr="00A52754">
        <w:trPr>
          <w:trHeight w:val="111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Просвещения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 дома № 6 по  ул. Просвещения до дома № 9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Просвещения в</w:t>
            </w:r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 xml:space="preserve"> р.п. </w:t>
            </w:r>
            <w:proofErr w:type="spellStart"/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>Сява</w:t>
            </w:r>
            <w:proofErr w:type="spellEnd"/>
            <w:r w:rsidRPr="00476323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2745,518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0,536</w:t>
            </w:r>
          </w:p>
        </w:tc>
      </w:tr>
      <w:tr w:rsidR="00476323" w:rsidRPr="00476323" w:rsidTr="00A52754">
        <w:trPr>
          <w:trHeight w:val="36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860,949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336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35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6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п.п. 1-15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3D5F44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476323"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170,874</w:t>
            </w:r>
          </w:p>
        </w:tc>
        <w:tc>
          <w:tcPr>
            <w:tcW w:w="1985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3,660</w:t>
            </w:r>
          </w:p>
        </w:tc>
      </w:tr>
      <w:tr w:rsidR="00476323" w:rsidRPr="00476323" w:rsidTr="00A52754">
        <w:trPr>
          <w:trHeight w:val="414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планируемых работ по ремонту проезжей части в 2019 году</w:t>
            </w:r>
          </w:p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323" w:rsidRPr="00476323" w:rsidTr="00A52754">
        <w:trPr>
          <w:trHeight w:val="9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троителей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ул.Крупской  до ул.Дзержинского 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Джержинского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ул. Строителей до ул.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Октябрьская  в г.Шахунья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1959,901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0,338</w:t>
            </w:r>
          </w:p>
        </w:tc>
      </w:tr>
      <w:tr w:rsidR="00476323" w:rsidRPr="00476323" w:rsidTr="00A52754">
        <w:trPr>
          <w:trHeight w:val="67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85-я Гвардейская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Генерала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Веденина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Энгельса в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ахунья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2425,254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0,398</w:t>
            </w:r>
          </w:p>
        </w:tc>
      </w:tr>
      <w:tr w:rsidR="00476323" w:rsidRPr="00476323" w:rsidTr="00A52754">
        <w:trPr>
          <w:trHeight w:val="84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Федорова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Коммунистическая  до ул. 8-е Марта в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ахунья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1819,466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0,305</w:t>
            </w:r>
          </w:p>
        </w:tc>
      </w:tr>
      <w:tr w:rsidR="00476323" w:rsidRPr="00476323" w:rsidTr="00A52754">
        <w:trPr>
          <w:trHeight w:val="75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ервомайская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Чапаева до ул. Советская в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г.Шахунья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3718,849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0,675</w:t>
            </w:r>
          </w:p>
        </w:tc>
      </w:tr>
      <w:tr w:rsidR="00476323" w:rsidRPr="00476323" w:rsidTr="00A52754">
        <w:trPr>
          <w:trHeight w:val="557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леваторная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дворовая территория  д. 13-18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1291,098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0,203</w:t>
            </w:r>
          </w:p>
        </w:tc>
      </w:tr>
      <w:tr w:rsidR="00476323" w:rsidRPr="00476323" w:rsidTr="00A52754">
        <w:trPr>
          <w:trHeight w:val="551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.Э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леваторная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дворовая территория  д. 1-7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797,779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</w:t>
            </w:r>
          </w:p>
        </w:tc>
      </w:tr>
      <w:tr w:rsidR="00476323" w:rsidRPr="00476323" w:rsidTr="00A52754">
        <w:trPr>
          <w:trHeight w:val="140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Серова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от ул. Некрасова до ул. Кирпичная,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ул. Кирпичная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пер. Серова до ул. Расковой 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Расковой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ул. Кирпичная до ул. Стахановская в </w:t>
            </w:r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р.п.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Вахтан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2037,961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0,318</w:t>
            </w:r>
          </w:p>
        </w:tc>
      </w:tr>
      <w:tr w:rsidR="00476323" w:rsidRPr="00476323" w:rsidTr="00A52754">
        <w:trPr>
          <w:trHeight w:val="706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Крупской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дома № 65 по ул. Крупской до ул. Гоголя в </w:t>
            </w:r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 xml:space="preserve"> р.п. </w:t>
            </w:r>
            <w:proofErr w:type="spellStart"/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>Сява</w:t>
            </w:r>
            <w:proofErr w:type="spellEnd"/>
            <w:r w:rsidRPr="00476323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1645,079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</w:tr>
      <w:tr w:rsidR="00476323" w:rsidRPr="00476323" w:rsidTr="00A52754">
        <w:trPr>
          <w:trHeight w:val="78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енина от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Яранское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до ул. Интернациональная в г.Шахунья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2220,133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0,500</w:t>
            </w:r>
          </w:p>
        </w:tc>
      </w:tr>
      <w:tr w:rsidR="00476323" w:rsidRPr="00476323" w:rsidTr="00A52754">
        <w:trPr>
          <w:trHeight w:val="312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562,190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32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разметки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312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знаков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289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п.п. 15-27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18897,711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3,118</w:t>
            </w:r>
          </w:p>
        </w:tc>
      </w:tr>
      <w:tr w:rsidR="00476323" w:rsidRPr="00476323" w:rsidTr="00A52754">
        <w:trPr>
          <w:trHeight w:val="407"/>
        </w:trPr>
        <w:tc>
          <w:tcPr>
            <w:tcW w:w="9510" w:type="dxa"/>
            <w:gridSpan w:val="4"/>
            <w:shd w:val="clear" w:color="auto" w:fill="auto"/>
            <w:vAlign w:val="bottom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планируемых работ по ремонту проезжей части в 2020 году</w:t>
            </w:r>
          </w:p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6323" w:rsidRPr="00476323" w:rsidTr="00A52754">
        <w:trPr>
          <w:trHeight w:val="55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Революционная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Пушкина до ул. Чапаева в г. Шахунья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738,442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0,107</w:t>
            </w:r>
          </w:p>
        </w:tc>
      </w:tr>
      <w:tr w:rsidR="00476323" w:rsidRPr="00476323" w:rsidTr="00A52754">
        <w:trPr>
          <w:trHeight w:val="700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Октябрьская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Краснофлотской  до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Ляпидевского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ахунья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3778,395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0,630</w:t>
            </w:r>
          </w:p>
        </w:tc>
      </w:tr>
      <w:tr w:rsidR="00476323" w:rsidRPr="00476323" w:rsidTr="00A52754">
        <w:trPr>
          <w:trHeight w:val="71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ервомайская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Комарова до ул. Советская в </w:t>
            </w:r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г.Шахунья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1213,517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0,230</w:t>
            </w:r>
          </w:p>
        </w:tc>
      </w:tr>
      <w:tr w:rsidR="00476323" w:rsidRPr="00476323" w:rsidTr="00A52754">
        <w:trPr>
          <w:trHeight w:val="810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66" w:type="dxa"/>
            <w:shd w:val="clear" w:color="000000" w:fill="FFFFFF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.Г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енерала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Веденина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Комарова до ул. Советская в </w:t>
            </w:r>
            <w:r w:rsidRPr="004763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г.Шахунья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 обл.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2334,623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0,383</w:t>
            </w:r>
          </w:p>
        </w:tc>
      </w:tr>
      <w:tr w:rsidR="00476323" w:rsidRPr="00476323" w:rsidTr="00A52754">
        <w:trPr>
          <w:trHeight w:val="843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Заречная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дома №14 по ул. Заречная  до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Мухачева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в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р.п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.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Вахтан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1939,730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0,379</w:t>
            </w:r>
          </w:p>
        </w:tc>
      </w:tr>
      <w:tr w:rsidR="00476323" w:rsidRPr="00476323" w:rsidTr="00A52754">
        <w:trPr>
          <w:trHeight w:val="828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Свердлова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 ул. Фрунзе до ул. Рогожникова в </w:t>
            </w:r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 xml:space="preserve">р.п. </w:t>
            </w:r>
            <w:proofErr w:type="spellStart"/>
            <w:r w:rsidRPr="00476323"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</w:rPr>
              <w:t>Вахтан</w:t>
            </w:r>
            <w:proofErr w:type="spell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1689,708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0,232</w:t>
            </w:r>
          </w:p>
        </w:tc>
      </w:tr>
      <w:tr w:rsidR="00476323" w:rsidRPr="00476323" w:rsidTr="00A52754">
        <w:trPr>
          <w:trHeight w:val="854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ул. Кооперативная 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Просвящения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Некрасова и до ул. Лесозаводская в </w:t>
            </w:r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 xml:space="preserve"> р.п. </w:t>
            </w:r>
            <w:proofErr w:type="spellStart"/>
            <w:r w:rsidRPr="00476323">
              <w:rPr>
                <w:rFonts w:ascii="Times New Roman" w:hAnsi="Times New Roman" w:cs="Times New Roman"/>
                <w:color w:val="953735"/>
                <w:sz w:val="24"/>
                <w:szCs w:val="24"/>
              </w:rPr>
              <w:t>Сява</w:t>
            </w:r>
            <w:proofErr w:type="spellEnd"/>
            <w:r w:rsidRPr="00476323">
              <w:rPr>
                <w:rFonts w:ascii="Times New Roman" w:hAnsi="Times New Roman" w:cs="Times New Roman"/>
                <w:color w:val="4F6228"/>
                <w:sz w:val="24"/>
                <w:szCs w:val="24"/>
              </w:rPr>
              <w:t xml:space="preserve">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г.о.г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Шахунья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Нижегородской</w:t>
            </w:r>
            <w:proofErr w:type="gram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4989,670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0,720</w:t>
            </w:r>
          </w:p>
        </w:tc>
      </w:tr>
      <w:tr w:rsidR="00476323" w:rsidRPr="00476323" w:rsidTr="00A52754">
        <w:trPr>
          <w:trHeight w:val="838"/>
        </w:trPr>
        <w:tc>
          <w:tcPr>
            <w:tcW w:w="600" w:type="dxa"/>
            <w:shd w:val="clear" w:color="000000" w:fill="FFFFFF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проезжей части </w:t>
            </w: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ул</w:t>
            </w:r>
            <w:proofErr w:type="gramStart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енина от</w:t>
            </w: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Леваневского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ул.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Ширшова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г.Шахунья</w:t>
            </w:r>
            <w:proofErr w:type="spellEnd"/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Нижегородской обл.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2752,769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0,620</w:t>
            </w:r>
          </w:p>
        </w:tc>
      </w:tr>
      <w:tr w:rsidR="00476323" w:rsidRPr="00476323" w:rsidTr="00A52754">
        <w:trPr>
          <w:trHeight w:val="283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66" w:type="dxa"/>
            <w:shd w:val="clear" w:color="auto" w:fill="auto"/>
            <w:hideMark/>
          </w:tcPr>
          <w:p w:rsidR="00476323" w:rsidRPr="00476323" w:rsidRDefault="00476323" w:rsidP="00A527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216,763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76323" w:rsidRPr="00476323" w:rsidTr="00A52754">
        <w:trPr>
          <w:trHeight w:val="401"/>
        </w:trPr>
        <w:tc>
          <w:tcPr>
            <w:tcW w:w="600" w:type="dxa"/>
            <w:shd w:val="clear" w:color="000000" w:fill="FFFFFF"/>
            <w:noWrap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6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п.п. 28-36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19653,617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76323" w:rsidRPr="00476323" w:rsidRDefault="00476323" w:rsidP="00A5275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3,301</w:t>
            </w:r>
          </w:p>
        </w:tc>
      </w:tr>
    </w:tbl>
    <w:p w:rsidR="00476323" w:rsidRDefault="00476323" w:rsidP="0014323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FE8" w:rsidRPr="00FF7FE8" w:rsidRDefault="00FF7FE8" w:rsidP="0014323E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323E" w:rsidRPr="0014323E" w:rsidRDefault="0014323E" w:rsidP="0094533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323E" w:rsidRPr="0014323E" w:rsidSect="0041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Cs/>
      </w:rPr>
    </w:lvl>
  </w:abstractNum>
  <w:abstractNum w:abstractNumId="1">
    <w:nsid w:val="00346792"/>
    <w:multiLevelType w:val="multilevel"/>
    <w:tmpl w:val="5F7819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pStyle w:val="2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0134D"/>
    <w:multiLevelType w:val="multilevel"/>
    <w:tmpl w:val="46C41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C26ACD"/>
    <w:multiLevelType w:val="multilevel"/>
    <w:tmpl w:val="5C0E16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4671F"/>
    <w:multiLevelType w:val="hybridMultilevel"/>
    <w:tmpl w:val="6060BBDA"/>
    <w:lvl w:ilvl="0" w:tplc="49023D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453952"/>
    <w:multiLevelType w:val="multilevel"/>
    <w:tmpl w:val="0614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244A7"/>
    <w:multiLevelType w:val="hybridMultilevel"/>
    <w:tmpl w:val="E18424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D155CCC"/>
    <w:multiLevelType w:val="multilevel"/>
    <w:tmpl w:val="B4FA74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419"/>
    <w:rsid w:val="00003F6B"/>
    <w:rsid w:val="00031D08"/>
    <w:rsid w:val="00037D0A"/>
    <w:rsid w:val="000553CB"/>
    <w:rsid w:val="000A1E92"/>
    <w:rsid w:val="000C4DF2"/>
    <w:rsid w:val="000D2913"/>
    <w:rsid w:val="000E5588"/>
    <w:rsid w:val="0014323E"/>
    <w:rsid w:val="001A1DD3"/>
    <w:rsid w:val="001E73EF"/>
    <w:rsid w:val="00266505"/>
    <w:rsid w:val="002A7563"/>
    <w:rsid w:val="002B099F"/>
    <w:rsid w:val="002B732D"/>
    <w:rsid w:val="003516BA"/>
    <w:rsid w:val="003D5F44"/>
    <w:rsid w:val="004010EE"/>
    <w:rsid w:val="0041306A"/>
    <w:rsid w:val="00420A75"/>
    <w:rsid w:val="004363FE"/>
    <w:rsid w:val="00476323"/>
    <w:rsid w:val="004D0817"/>
    <w:rsid w:val="00516BAE"/>
    <w:rsid w:val="005357A1"/>
    <w:rsid w:val="0054248B"/>
    <w:rsid w:val="00545CDB"/>
    <w:rsid w:val="005A744A"/>
    <w:rsid w:val="005E4CD9"/>
    <w:rsid w:val="005F3DB4"/>
    <w:rsid w:val="00676419"/>
    <w:rsid w:val="006815E9"/>
    <w:rsid w:val="00683CF3"/>
    <w:rsid w:val="006E430C"/>
    <w:rsid w:val="00740E6B"/>
    <w:rsid w:val="00793643"/>
    <w:rsid w:val="007E5179"/>
    <w:rsid w:val="00806E1F"/>
    <w:rsid w:val="008C597D"/>
    <w:rsid w:val="008F1A9F"/>
    <w:rsid w:val="00900EDC"/>
    <w:rsid w:val="00943B4C"/>
    <w:rsid w:val="0094533E"/>
    <w:rsid w:val="0097404B"/>
    <w:rsid w:val="009B04A4"/>
    <w:rsid w:val="00A52754"/>
    <w:rsid w:val="00A814A9"/>
    <w:rsid w:val="00B57F9A"/>
    <w:rsid w:val="00B76A7E"/>
    <w:rsid w:val="00B944FA"/>
    <w:rsid w:val="00C935A6"/>
    <w:rsid w:val="00D74050"/>
    <w:rsid w:val="00D85564"/>
    <w:rsid w:val="00E45765"/>
    <w:rsid w:val="00E667A4"/>
    <w:rsid w:val="00E72E19"/>
    <w:rsid w:val="00E84FDF"/>
    <w:rsid w:val="00E91D6B"/>
    <w:rsid w:val="00EA5061"/>
    <w:rsid w:val="00EB63D9"/>
    <w:rsid w:val="00EC6DCC"/>
    <w:rsid w:val="00ED2FEC"/>
    <w:rsid w:val="00F006FF"/>
    <w:rsid w:val="00F23AF8"/>
    <w:rsid w:val="00FD51AE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6A"/>
  </w:style>
  <w:style w:type="paragraph" w:styleId="1">
    <w:name w:val="heading 1"/>
    <w:aliases w:val="Заголовок 1 Знак Знак,Заголовок 1 Знак Знак Знак Знак Знак Знак Знак,Заголовок 1 Знак Знак Знак,Заголовок 11,Заголовок 1 Знак1,Заголовок 1 Знак Знак Знак Знак Знак Знак1,Заголовок 1 Знак Знак Знак Знак Знак Знак"/>
    <w:basedOn w:val="a"/>
    <w:next w:val="a"/>
    <w:link w:val="10"/>
    <w:uiPriority w:val="9"/>
    <w:qFormat/>
    <w:rsid w:val="00420A75"/>
    <w:pPr>
      <w:keepNext/>
      <w:tabs>
        <w:tab w:val="left" w:pos="16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93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76419"/>
    <w:rPr>
      <w:rFonts w:ascii="Times New Roman" w:eastAsia="Times New Roman" w:hAnsi="Times New Roman" w:cs="Times New Roman"/>
      <w:b/>
      <w:bCs/>
      <w:sz w:val="60"/>
      <w:szCs w:val="60"/>
      <w:shd w:val="clear" w:color="auto" w:fill="FFFFFF"/>
    </w:rPr>
  </w:style>
  <w:style w:type="character" w:customStyle="1" w:styleId="40pt">
    <w:name w:val="Основной текст (4) + Интервал 0 pt"/>
    <w:basedOn w:val="4"/>
    <w:rsid w:val="0067641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60"/>
      <w:szCs w:val="60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676419"/>
    <w:pPr>
      <w:widowControl w:val="0"/>
      <w:shd w:val="clear" w:color="auto" w:fill="FFFFFF"/>
      <w:spacing w:before="660" w:after="660" w:line="696" w:lineRule="exact"/>
      <w:jc w:val="center"/>
    </w:pPr>
    <w:rPr>
      <w:rFonts w:ascii="Times New Roman" w:eastAsia="Times New Roman" w:hAnsi="Times New Roman" w:cs="Times New Roman"/>
      <w:b/>
      <w:bCs/>
      <w:sz w:val="60"/>
      <w:szCs w:val="60"/>
    </w:rPr>
  </w:style>
  <w:style w:type="character" w:customStyle="1" w:styleId="11">
    <w:name w:val="Заголовок №1_"/>
    <w:basedOn w:val="a0"/>
    <w:link w:val="12"/>
    <w:rsid w:val="0067641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764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003F6B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676419"/>
    <w:pPr>
      <w:widowControl w:val="0"/>
      <w:shd w:val="clear" w:color="auto" w:fill="FFFFFF"/>
      <w:spacing w:after="0" w:line="365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676419"/>
    <w:pPr>
      <w:widowControl w:val="0"/>
      <w:shd w:val="clear" w:color="auto" w:fill="FFFFFF"/>
      <w:spacing w:before="2460" w:after="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4">
    <w:name w:val="toc 1"/>
    <w:basedOn w:val="a"/>
    <w:link w:val="13"/>
    <w:autoRedefine/>
    <w:rsid w:val="00003F6B"/>
    <w:pPr>
      <w:widowControl w:val="0"/>
      <w:tabs>
        <w:tab w:val="right" w:leader="dot" w:pos="9356"/>
      </w:tabs>
      <w:spacing w:after="0" w:line="240" w:lineRule="atLeast"/>
      <w:ind w:left="-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toc 2"/>
    <w:basedOn w:val="a"/>
    <w:autoRedefine/>
    <w:rsid w:val="00037D0A"/>
    <w:pPr>
      <w:widowControl w:val="0"/>
      <w:numPr>
        <w:ilvl w:val="1"/>
        <w:numId w:val="1"/>
      </w:numPr>
      <w:tabs>
        <w:tab w:val="left" w:pos="906"/>
        <w:tab w:val="left" w:leader="dot" w:pos="9882"/>
      </w:tabs>
      <w:spacing w:after="55" w:line="240" w:lineRule="atLeast"/>
      <w:ind w:left="24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67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basedOn w:val="a0"/>
    <w:rsid w:val="006764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E91D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4">
    <w:name w:val="List Paragraph"/>
    <w:basedOn w:val="a"/>
    <w:uiPriority w:val="34"/>
    <w:qFormat/>
    <w:rsid w:val="00E91D6B"/>
    <w:pPr>
      <w:ind w:left="720"/>
      <w:contextualSpacing/>
    </w:pPr>
  </w:style>
  <w:style w:type="character" w:styleId="a5">
    <w:name w:val="Hyperlink"/>
    <w:basedOn w:val="a0"/>
    <w:rsid w:val="00E91D6B"/>
    <w:rPr>
      <w:color w:val="0066CC"/>
      <w:u w:val="single"/>
    </w:rPr>
  </w:style>
  <w:style w:type="character" w:customStyle="1" w:styleId="24">
    <w:name w:val="Основной текст (2) + Полужирный"/>
    <w:basedOn w:val="23"/>
    <w:rsid w:val="00E91D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nhideWhenUsed/>
    <w:rsid w:val="005E4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bt"/>
    <w:basedOn w:val="a"/>
    <w:link w:val="a8"/>
    <w:rsid w:val="00A814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bt Знак"/>
    <w:basedOn w:val="a0"/>
    <w:link w:val="a7"/>
    <w:rsid w:val="00A8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814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A814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8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814A9"/>
    <w:rPr>
      <w:rFonts w:ascii="Tahoma" w:hAnsi="Tahoma" w:cs="Tahoma"/>
      <w:sz w:val="16"/>
      <w:szCs w:val="16"/>
    </w:rPr>
  </w:style>
  <w:style w:type="character" w:customStyle="1" w:styleId="WW8Num3ztrue">
    <w:name w:val="WW8Num3ztrue"/>
    <w:rsid w:val="00516BAE"/>
  </w:style>
  <w:style w:type="paragraph" w:customStyle="1" w:styleId="ConsPlusNormal">
    <w:name w:val="ConsPlusNormal"/>
    <w:rsid w:val="00516B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Текст1"/>
    <w:basedOn w:val="a"/>
    <w:rsid w:val="00516BAE"/>
    <w:pPr>
      <w:suppressAutoHyphens/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  <w:lang w:eastAsia="zh-CN"/>
    </w:rPr>
  </w:style>
  <w:style w:type="paragraph" w:customStyle="1" w:styleId="S2">
    <w:name w:val="S_Заголовок 2"/>
    <w:basedOn w:val="20"/>
    <w:rsid w:val="00C935A6"/>
    <w:pPr>
      <w:keepNext w:val="0"/>
      <w:keepLines w:val="0"/>
      <w:suppressAutoHyphens/>
      <w:spacing w:before="0" w:line="360" w:lineRule="auto"/>
      <w:ind w:left="540"/>
    </w:pPr>
    <w:rPr>
      <w:rFonts w:ascii="Times New Roman" w:eastAsia="Times New Roman" w:hAnsi="Times New Roman" w:cs="Times New Roman"/>
      <w:bCs w:val="0"/>
      <w:i/>
      <w:color w:val="000000"/>
      <w:sz w:val="24"/>
      <w:szCs w:val="24"/>
      <w:lang w:eastAsia="zh-CN"/>
    </w:rPr>
  </w:style>
  <w:style w:type="character" w:customStyle="1" w:styleId="21">
    <w:name w:val="Заголовок 2 Знак"/>
    <w:basedOn w:val="a0"/>
    <w:link w:val="20"/>
    <w:uiPriority w:val="9"/>
    <w:semiHidden/>
    <w:rsid w:val="00C93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nformat">
    <w:name w:val="ConsPlusNonformat"/>
    <w:rsid w:val="006E430C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0"/>
    <w:link w:val="1"/>
    <w:uiPriority w:val="9"/>
    <w:rsid w:val="00420A75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Standard">
    <w:name w:val="Standard"/>
    <w:uiPriority w:val="99"/>
    <w:rsid w:val="00420A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d">
    <w:name w:val="основной текст"/>
    <w:basedOn w:val="a"/>
    <w:rsid w:val="003516BA"/>
    <w:pPr>
      <w:suppressAutoHyphens/>
      <w:spacing w:after="120" w:line="240" w:lineRule="auto"/>
      <w:ind w:firstLine="851"/>
      <w:jc w:val="both"/>
    </w:pPr>
    <w:rPr>
      <w:rFonts w:ascii="Arial" w:eastAsia="Times New Roman" w:hAnsi="Arial" w:cs="Arial"/>
      <w:sz w:val="28"/>
      <w:szCs w:val="20"/>
      <w:lang w:eastAsia="zh-CN"/>
    </w:rPr>
  </w:style>
  <w:style w:type="paragraph" w:customStyle="1" w:styleId="ae">
    <w:name w:val="Нормальный"/>
    <w:rsid w:val="00436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s7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aks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dirty="0">
                <a:solidFill>
                  <a:sysClr val="windowText" lastClr="000000"/>
                </a:solidFill>
              </a:rPr>
              <a:t>Структура отгруженной продукции </a:t>
            </a:r>
          </a:p>
          <a:p>
            <a:pPr algn="ctr">
              <a:defRPr sz="1200" b="1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200" dirty="0">
                <a:solidFill>
                  <a:sysClr val="windowText" lastClr="000000"/>
                </a:solidFill>
              </a:rPr>
              <a:t>по видам</a:t>
            </a:r>
            <a:r>
              <a:rPr lang="ru-RU" sz="1200" baseline="0" dirty="0">
                <a:solidFill>
                  <a:sysClr val="windowText" lastClr="000000"/>
                </a:solidFill>
              </a:rPr>
              <a:t> </a:t>
            </a:r>
            <a:r>
              <a:rPr lang="ru-RU" sz="1200" dirty="0">
                <a:solidFill>
                  <a:sysClr val="windowText" lastClr="000000"/>
                </a:solidFill>
              </a:rPr>
              <a:t>деятельности</a:t>
            </a:r>
          </a:p>
        </c:rich>
      </c:tx>
      <c:layout>
        <c:manualLayout>
          <c:xMode val="edge"/>
          <c:yMode val="edge"/>
          <c:x val="0.14183128274958601"/>
          <c:y val="2.0905919503527864E-2"/>
        </c:manualLayout>
      </c:layout>
      <c:overlay val="0"/>
      <c:spPr>
        <a:noFill/>
        <a:ln w="8114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775583482944544"/>
          <c:y val="0.33101045296167586"/>
          <c:w val="0.48833034111310591"/>
          <c:h val="0.588850174216027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отгруженной продукции по видам деятельности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1809551075882291E-2"/>
                  <c:y val="8.0674512459513528E-2"/>
                </c:manualLayout>
              </c:layout>
              <c:tx>
                <c:rich>
                  <a:bodyPr/>
                  <a:lstStyle/>
                  <a:p>
                    <a:r>
                      <a:rPr lang="ru-RU" sz="1065" b="1" dirty="0" smtClean="0"/>
                      <a:t>О</a:t>
                    </a:r>
                    <a:r>
                      <a:rPr lang="ru-RU" sz="1242" dirty="0"/>
                      <a:t>б</a:t>
                    </a:r>
                    <a:r>
                      <a:rPr lang="ru-RU" dirty="0" smtClean="0"/>
                      <a:t>рабатывающее </a:t>
                    </a:r>
                    <a:r>
                      <a:rPr lang="ru-RU" dirty="0"/>
                      <a:t>производство </a:t>
                    </a:r>
                    <a:r>
                      <a:rPr lang="ru-RU" dirty="0" smtClean="0"/>
                      <a:t>– 69,7%</a:t>
                    </a:r>
                    <a:endParaRPr lang="ru-RU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234540847597119E-2"/>
                  <c:y val="7.3365230820219243E-2"/>
                </c:manualLayout>
              </c:layout>
              <c:tx>
                <c:rich>
                  <a:bodyPr/>
                  <a:lstStyle/>
                  <a:p>
                    <a:r>
                      <a:rPr lang="ru-RU" sz="1065" b="1" dirty="0"/>
                      <a:t>С</a:t>
                    </a:r>
                    <a:r>
                      <a:rPr lang="ru-RU" sz="976" dirty="0"/>
                      <a:t>ельское и лесное хозяйство </a:t>
                    </a:r>
                    <a:r>
                      <a:rPr lang="ru-RU" sz="976" dirty="0" smtClean="0"/>
                      <a:t>– 5,1%</a:t>
                    </a:r>
                    <a:endParaRPr lang="ru-RU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925962379702544E-2"/>
                  <c:y val="-6.6382268254204157E-3"/>
                </c:manualLayout>
              </c:layout>
              <c:tx>
                <c:rich>
                  <a:bodyPr/>
                  <a:lstStyle/>
                  <a:p>
                    <a:r>
                      <a:rPr lang="ru-RU" sz="1065" b="1" dirty="0"/>
                      <a:t>П</a:t>
                    </a:r>
                    <a:r>
                      <a:rPr lang="ru-RU" sz="976" dirty="0"/>
                      <a:t>роизводство и распределение электроэнергии, газа и воды </a:t>
                    </a:r>
                    <a:r>
                      <a:rPr lang="ru-RU" sz="976" dirty="0" smtClean="0"/>
                      <a:t>-7,6%</a:t>
                    </a:r>
                    <a:endParaRPr lang="ru-RU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3082644861560877E-3"/>
                  <c:y val="-0.1450481371182048"/>
                </c:manualLayout>
              </c:layout>
              <c:tx>
                <c:rich>
                  <a:bodyPr/>
                  <a:lstStyle/>
                  <a:p>
                    <a:r>
                      <a:rPr lang="ru-RU" sz="1065" b="1" dirty="0"/>
                      <a:t>Т</a:t>
                    </a:r>
                    <a:r>
                      <a:rPr lang="ru-RU" sz="976" dirty="0"/>
                      <a:t>ранспорт и связь </a:t>
                    </a:r>
                    <a:r>
                      <a:rPr lang="ru-RU" sz="976" dirty="0" smtClean="0"/>
                      <a:t>– 6,0%</a:t>
                    </a:r>
                    <a:endParaRPr lang="ru-RU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4225455581388"/>
                  <c:y val="-7.6871022267367056E-2"/>
                </c:manualLayout>
              </c:layout>
              <c:tx>
                <c:rich>
                  <a:bodyPr/>
                  <a:lstStyle/>
                  <a:p>
                    <a:r>
                      <a:rPr lang="ru-RU" sz="1065" b="1" dirty="0"/>
                      <a:t>Д</a:t>
                    </a:r>
                    <a:r>
                      <a:rPr lang="ru-RU" sz="976" dirty="0"/>
                      <a:t>ругие виды деятельности </a:t>
                    </a:r>
                    <a:r>
                      <a:rPr lang="ru-RU" sz="976" dirty="0" smtClean="0"/>
                      <a:t>– 11,6%</a:t>
                    </a:r>
                    <a:endParaRPr lang="ru-RU" sz="1100" dirty="0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8114">
                <a:noFill/>
              </a:ln>
            </c:spPr>
            <c:txPr>
              <a:bodyPr/>
              <a:lstStyle/>
              <a:p>
                <a:pPr>
                  <a:defRPr sz="106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Обрабатывающие производства</c:v>
                </c:pt>
                <c:pt idx="1">
                  <c:v>Сельское и лесное хозяйство</c:v>
                </c:pt>
                <c:pt idx="2">
                  <c:v>Производство и распределение электроэнергии, газа и воды</c:v>
                </c:pt>
                <c:pt idx="3">
                  <c:v>транспорт и связь</c:v>
                </c:pt>
                <c:pt idx="4">
                  <c:v>Другие виды деятельности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69.7</c:v>
                </c:pt>
                <c:pt idx="1">
                  <c:v>5.0999999999999996</c:v>
                </c:pt>
                <c:pt idx="2">
                  <c:v>7.6</c:v>
                </c:pt>
                <c:pt idx="3">
                  <c:v>6</c:v>
                </c:pt>
                <c:pt idx="4">
                  <c:v>11.6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2540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9F7AF-DF41-42AE-9298-FD902B5D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8008</Words>
  <Characters>45648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VahtaninMS</dc:creator>
  <cp:lastModifiedBy>TrushkovaAS</cp:lastModifiedBy>
  <cp:revision>2</cp:revision>
  <cp:lastPrinted>2017-11-20T07:04:00Z</cp:lastPrinted>
  <dcterms:created xsi:type="dcterms:W3CDTF">2017-11-24T09:39:00Z</dcterms:created>
  <dcterms:modified xsi:type="dcterms:W3CDTF">2017-11-24T09:39:00Z</dcterms:modified>
</cp:coreProperties>
</file>