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B78A4">
        <w:rPr>
          <w:sz w:val="26"/>
          <w:szCs w:val="26"/>
          <w:u w:val="single"/>
        </w:rPr>
        <w:t>17</w:t>
      </w:r>
      <w:r w:rsidRPr="00D04D44">
        <w:rPr>
          <w:sz w:val="26"/>
          <w:szCs w:val="26"/>
          <w:u w:val="single"/>
        </w:rPr>
        <w:t xml:space="preserve"> </w:t>
      </w:r>
      <w:r w:rsidR="00B26AC3">
        <w:rPr>
          <w:sz w:val="26"/>
          <w:szCs w:val="26"/>
          <w:u w:val="single"/>
        </w:rPr>
        <w:t>ок</w:t>
      </w:r>
      <w:r w:rsidR="00696EF4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B78A4">
        <w:rPr>
          <w:sz w:val="26"/>
          <w:szCs w:val="26"/>
          <w:u w:val="single"/>
        </w:rPr>
        <w:t>1157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A45C8B" w:rsidRDefault="00A45C8B" w:rsidP="001F346A">
      <w:pPr>
        <w:jc w:val="both"/>
        <w:rPr>
          <w:sz w:val="26"/>
          <w:szCs w:val="26"/>
        </w:rPr>
      </w:pPr>
    </w:p>
    <w:p w:rsidR="00FB78A4" w:rsidRPr="00991042" w:rsidRDefault="00FB78A4" w:rsidP="00FB78A4">
      <w:pPr>
        <w:jc w:val="center"/>
        <w:rPr>
          <w:b/>
          <w:sz w:val="26"/>
          <w:szCs w:val="26"/>
        </w:rPr>
      </w:pPr>
      <w:r w:rsidRPr="00991042">
        <w:rPr>
          <w:b/>
          <w:sz w:val="26"/>
          <w:szCs w:val="26"/>
        </w:rPr>
        <w:t xml:space="preserve">Об утверждении Основных направлений бюджетной и налоговой политики </w:t>
      </w:r>
      <w:r w:rsidRPr="00991042">
        <w:rPr>
          <w:b/>
          <w:sz w:val="26"/>
          <w:szCs w:val="26"/>
        </w:rPr>
        <w:br/>
        <w:t xml:space="preserve">в городском округе город Шахунья Нижегородской области на 2023 год и </w:t>
      </w:r>
      <w:r w:rsidRPr="00991042">
        <w:rPr>
          <w:b/>
          <w:sz w:val="26"/>
          <w:szCs w:val="26"/>
        </w:rPr>
        <w:br/>
        <w:t>на плановый период 2024 и 2025 годы</w:t>
      </w:r>
    </w:p>
    <w:p w:rsidR="00FB78A4" w:rsidRPr="00FB78A4" w:rsidRDefault="00FB78A4" w:rsidP="00FB78A4">
      <w:pPr>
        <w:jc w:val="center"/>
        <w:rPr>
          <w:sz w:val="26"/>
          <w:szCs w:val="26"/>
        </w:rPr>
      </w:pPr>
    </w:p>
    <w:p w:rsidR="00FB78A4" w:rsidRPr="00FB78A4" w:rsidRDefault="00FB78A4" w:rsidP="00FB78A4">
      <w:pPr>
        <w:jc w:val="center"/>
        <w:rPr>
          <w:sz w:val="26"/>
          <w:szCs w:val="26"/>
        </w:rPr>
      </w:pPr>
    </w:p>
    <w:p w:rsidR="00FB78A4" w:rsidRPr="00991042" w:rsidRDefault="00FB78A4" w:rsidP="00FB78A4">
      <w:pPr>
        <w:spacing w:line="350" w:lineRule="exact"/>
        <w:ind w:firstLine="709"/>
        <w:jc w:val="both"/>
        <w:rPr>
          <w:sz w:val="26"/>
          <w:szCs w:val="26"/>
        </w:rPr>
      </w:pPr>
      <w:r w:rsidRPr="00991042">
        <w:rPr>
          <w:sz w:val="26"/>
          <w:szCs w:val="26"/>
        </w:rPr>
        <w:t>В соответствии со статьей 172 Бюджетного кодекса Российской Федерации и в целях разработки проекта бюджета городского округа город Шахунья Нижегородской области на 2023 год и на плановый период 2024 и 2025 годы администрация городского округа город Шахунья Нижегородской области</w:t>
      </w:r>
      <w:r>
        <w:rPr>
          <w:sz w:val="26"/>
          <w:szCs w:val="26"/>
        </w:rPr>
        <w:t xml:space="preserve">  </w:t>
      </w:r>
      <w:proofErr w:type="gramStart"/>
      <w:r w:rsidRPr="00991042">
        <w:rPr>
          <w:b/>
          <w:sz w:val="26"/>
          <w:szCs w:val="26"/>
        </w:rPr>
        <w:t>п</w:t>
      </w:r>
      <w:proofErr w:type="gramEnd"/>
      <w:r w:rsidRPr="00991042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991042">
        <w:rPr>
          <w:b/>
          <w:sz w:val="26"/>
          <w:szCs w:val="26"/>
        </w:rPr>
        <w:t>:</w:t>
      </w:r>
    </w:p>
    <w:p w:rsidR="00FB78A4" w:rsidRPr="00991042" w:rsidRDefault="00FB78A4" w:rsidP="00FB78A4">
      <w:pPr>
        <w:spacing w:line="350" w:lineRule="exact"/>
        <w:ind w:firstLine="709"/>
        <w:jc w:val="both"/>
        <w:rPr>
          <w:sz w:val="26"/>
          <w:szCs w:val="26"/>
        </w:rPr>
      </w:pPr>
      <w:r w:rsidRPr="00991042">
        <w:rPr>
          <w:sz w:val="26"/>
          <w:szCs w:val="26"/>
        </w:rPr>
        <w:t>1. Утвердить прилагаемые Основные направления бюджетной и налоговой политики в городском округе город Шахунья Нижегородской области на 2023 год и на плановый период 2024 и 2025 годы.</w:t>
      </w:r>
    </w:p>
    <w:p w:rsidR="00FB78A4" w:rsidRPr="00991042" w:rsidRDefault="00FB78A4" w:rsidP="00FB78A4">
      <w:pPr>
        <w:spacing w:line="350" w:lineRule="exact"/>
        <w:ind w:firstLine="709"/>
        <w:jc w:val="both"/>
        <w:rPr>
          <w:sz w:val="26"/>
          <w:szCs w:val="26"/>
        </w:rPr>
      </w:pPr>
      <w:r w:rsidRPr="00991042">
        <w:rPr>
          <w:sz w:val="26"/>
          <w:szCs w:val="26"/>
        </w:rPr>
        <w:t xml:space="preserve">2. Структурным подразделениям администрации городского округа город Шахунья Нижегородской области (субъектам бюджетного планирования бюджета городского округа город Шахунья) при планировании бюджетных ассигнований на 2023 год и на плановый период 2024 и 2025 годов руководствоваться </w:t>
      </w:r>
      <w:proofErr w:type="gramStart"/>
      <w:r w:rsidRPr="00991042">
        <w:rPr>
          <w:sz w:val="26"/>
          <w:szCs w:val="26"/>
        </w:rPr>
        <w:t>Основными</w:t>
      </w:r>
      <w:proofErr w:type="gramEnd"/>
      <w:r w:rsidRPr="00991042">
        <w:rPr>
          <w:sz w:val="26"/>
          <w:szCs w:val="26"/>
        </w:rPr>
        <w:t xml:space="preserve"> направлениями бюджетной и налоговой политики в городском округе город Шахунья Нижегородской области на 2023 год и на плановый период 2024 и 2025 годы.</w:t>
      </w:r>
    </w:p>
    <w:p w:rsidR="00FB78A4" w:rsidRPr="00991042" w:rsidRDefault="00FB78A4" w:rsidP="00FB78A4">
      <w:pPr>
        <w:spacing w:line="350" w:lineRule="exact"/>
        <w:ind w:firstLine="709"/>
        <w:jc w:val="both"/>
        <w:rPr>
          <w:sz w:val="26"/>
          <w:szCs w:val="26"/>
        </w:rPr>
      </w:pPr>
      <w:r w:rsidRPr="00991042">
        <w:rPr>
          <w:sz w:val="26"/>
          <w:szCs w:val="26"/>
        </w:rPr>
        <w:t xml:space="preserve">3. Начальнику общего отдела администрации городского округа город Шахунья Нижегородской области </w:t>
      </w:r>
      <w:proofErr w:type="gramStart"/>
      <w:r w:rsidRPr="00991042">
        <w:rPr>
          <w:sz w:val="26"/>
          <w:szCs w:val="26"/>
        </w:rPr>
        <w:t>разместить</w:t>
      </w:r>
      <w:proofErr w:type="gramEnd"/>
      <w:r w:rsidRPr="00991042">
        <w:rPr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Шахунья.</w:t>
      </w:r>
    </w:p>
    <w:p w:rsidR="00FB78A4" w:rsidRPr="00991042" w:rsidRDefault="00FB78A4" w:rsidP="00FB78A4">
      <w:pPr>
        <w:spacing w:line="350" w:lineRule="exact"/>
        <w:ind w:firstLine="709"/>
        <w:jc w:val="both"/>
        <w:rPr>
          <w:sz w:val="26"/>
          <w:szCs w:val="26"/>
        </w:rPr>
      </w:pPr>
      <w:r w:rsidRPr="00991042">
        <w:rPr>
          <w:sz w:val="26"/>
          <w:szCs w:val="26"/>
        </w:rPr>
        <w:t xml:space="preserve">4. </w:t>
      </w:r>
      <w:proofErr w:type="gramStart"/>
      <w:r w:rsidRPr="00991042">
        <w:rPr>
          <w:sz w:val="26"/>
          <w:szCs w:val="26"/>
        </w:rPr>
        <w:t>Контроль за</w:t>
      </w:r>
      <w:proofErr w:type="gramEnd"/>
      <w:r w:rsidRPr="0099104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50563" w:rsidRDefault="00150563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792B09" w:rsidRDefault="00792B09" w:rsidP="00792B0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92B09" w:rsidRDefault="00792B09" w:rsidP="00792B0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FB78A4" w:rsidRDefault="00FB78A4">
      <w:pPr>
        <w:rPr>
          <w:sz w:val="22"/>
        </w:rPr>
      </w:pPr>
      <w:bookmarkStart w:id="0" w:name="_GoBack"/>
      <w:bookmarkEnd w:id="0"/>
      <w:r>
        <w:rPr>
          <w:sz w:val="22"/>
        </w:rPr>
        <w:br w:type="page"/>
      </w:r>
    </w:p>
    <w:p w:rsidR="00FB78A4" w:rsidRPr="00991042" w:rsidRDefault="00FB78A4" w:rsidP="00FB78A4">
      <w:pPr>
        <w:ind w:left="5670"/>
        <w:jc w:val="center"/>
        <w:rPr>
          <w:sz w:val="26"/>
          <w:szCs w:val="26"/>
        </w:rPr>
      </w:pPr>
      <w:r w:rsidRPr="00991042">
        <w:rPr>
          <w:sz w:val="26"/>
          <w:szCs w:val="26"/>
        </w:rPr>
        <w:lastRenderedPageBreak/>
        <w:t>УТВЕРЖДЕНЫ</w:t>
      </w:r>
    </w:p>
    <w:p w:rsidR="00FB78A4" w:rsidRPr="00991042" w:rsidRDefault="00FB78A4" w:rsidP="00FB78A4">
      <w:pPr>
        <w:ind w:left="5670"/>
        <w:jc w:val="center"/>
        <w:rPr>
          <w:sz w:val="26"/>
          <w:szCs w:val="26"/>
        </w:rPr>
      </w:pPr>
      <w:r w:rsidRPr="00991042">
        <w:rPr>
          <w:sz w:val="26"/>
          <w:szCs w:val="26"/>
        </w:rPr>
        <w:t>постановлением администрации</w:t>
      </w:r>
    </w:p>
    <w:p w:rsidR="00FB78A4" w:rsidRPr="00991042" w:rsidRDefault="00FB78A4" w:rsidP="00FB78A4">
      <w:pPr>
        <w:ind w:left="5670"/>
        <w:jc w:val="center"/>
        <w:rPr>
          <w:sz w:val="26"/>
          <w:szCs w:val="26"/>
        </w:rPr>
      </w:pPr>
      <w:r w:rsidRPr="00991042">
        <w:rPr>
          <w:sz w:val="26"/>
          <w:szCs w:val="26"/>
        </w:rPr>
        <w:t>городского округа город Шахунья Нижегородской области</w:t>
      </w:r>
    </w:p>
    <w:p w:rsidR="00FB78A4" w:rsidRPr="00991042" w:rsidRDefault="00FB78A4" w:rsidP="00FB78A4">
      <w:pPr>
        <w:ind w:left="5670"/>
        <w:jc w:val="center"/>
        <w:rPr>
          <w:sz w:val="26"/>
          <w:szCs w:val="26"/>
        </w:rPr>
      </w:pPr>
      <w:r w:rsidRPr="00991042">
        <w:rPr>
          <w:sz w:val="26"/>
          <w:szCs w:val="26"/>
        </w:rPr>
        <w:t xml:space="preserve">от </w:t>
      </w:r>
      <w:r>
        <w:rPr>
          <w:sz w:val="26"/>
          <w:szCs w:val="26"/>
        </w:rPr>
        <w:t>17.10.2022</w:t>
      </w:r>
      <w:r w:rsidRPr="00991042">
        <w:rPr>
          <w:sz w:val="26"/>
          <w:szCs w:val="26"/>
        </w:rPr>
        <w:t xml:space="preserve"> г. № </w:t>
      </w:r>
      <w:r>
        <w:rPr>
          <w:sz w:val="26"/>
          <w:szCs w:val="26"/>
        </w:rPr>
        <w:t>1157</w:t>
      </w:r>
    </w:p>
    <w:p w:rsidR="00FB78A4" w:rsidRPr="00991042" w:rsidRDefault="00FB78A4" w:rsidP="00FB78A4">
      <w:pPr>
        <w:pStyle w:val="ConsPlusTitle"/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B78A4" w:rsidRPr="00991042" w:rsidRDefault="00FB78A4" w:rsidP="00FB78A4">
      <w:pPr>
        <w:pStyle w:val="ConsPlusTitle"/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B78A4" w:rsidRPr="00991042" w:rsidRDefault="00FB78A4" w:rsidP="00FB78A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1042">
        <w:rPr>
          <w:rFonts w:ascii="Times New Roman" w:hAnsi="Times New Roman" w:cs="Times New Roman"/>
          <w:sz w:val="26"/>
          <w:szCs w:val="26"/>
        </w:rPr>
        <w:t>Основные направления бюджетной и налоговой политики</w:t>
      </w:r>
    </w:p>
    <w:p w:rsidR="00FB78A4" w:rsidRPr="00991042" w:rsidRDefault="00FB78A4" w:rsidP="00FB78A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1042">
        <w:rPr>
          <w:rFonts w:ascii="Times New Roman" w:hAnsi="Times New Roman" w:cs="Times New Roman"/>
          <w:sz w:val="26"/>
          <w:szCs w:val="26"/>
        </w:rPr>
        <w:t>в городском округе город Шахунья Нижегородской области</w:t>
      </w:r>
    </w:p>
    <w:p w:rsidR="00FB78A4" w:rsidRPr="00991042" w:rsidRDefault="00FB78A4" w:rsidP="00FB78A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91042">
        <w:rPr>
          <w:rFonts w:ascii="Times New Roman" w:hAnsi="Times New Roman" w:cs="Times New Roman"/>
          <w:color w:val="000000"/>
          <w:sz w:val="26"/>
          <w:szCs w:val="26"/>
        </w:rPr>
        <w:t>на 2023 год и на плановый период 2024 и 2025 годов</w:t>
      </w:r>
    </w:p>
    <w:p w:rsidR="00FB78A4" w:rsidRPr="00991042" w:rsidRDefault="00FB78A4" w:rsidP="00FB78A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FB78A4" w:rsidRPr="00991042" w:rsidRDefault="00FB78A4" w:rsidP="00FB78A4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991042">
        <w:rPr>
          <w:color w:val="000000"/>
          <w:sz w:val="26"/>
          <w:szCs w:val="26"/>
        </w:rPr>
        <w:t xml:space="preserve">Основные направления бюджетной и налоговой политики городского округа город Шахунья Нижегородской области на 2023 год и на плановый период 2024 и 2025 годов разработаны </w:t>
      </w:r>
      <w:r w:rsidRPr="00991042">
        <w:rPr>
          <w:rStyle w:val="fontstyle01"/>
          <w:sz w:val="26"/>
          <w:szCs w:val="26"/>
        </w:rPr>
        <w:t>в соответствии пунктом 16.1. решения Совета депутатов городского округа</w:t>
      </w:r>
      <w:r w:rsidRPr="00991042">
        <w:rPr>
          <w:color w:val="000000"/>
          <w:sz w:val="26"/>
          <w:szCs w:val="26"/>
        </w:rPr>
        <w:t xml:space="preserve"> </w:t>
      </w:r>
      <w:r w:rsidRPr="00991042">
        <w:rPr>
          <w:rStyle w:val="fontstyle01"/>
          <w:sz w:val="26"/>
          <w:szCs w:val="26"/>
        </w:rPr>
        <w:t>город Шахунья Нижегородской области от 28.04.2017 № 78-4 «Об утверждении</w:t>
      </w:r>
      <w:r w:rsidRPr="00991042">
        <w:rPr>
          <w:color w:val="000000"/>
          <w:sz w:val="26"/>
          <w:szCs w:val="26"/>
        </w:rPr>
        <w:t xml:space="preserve"> </w:t>
      </w:r>
      <w:r w:rsidRPr="00991042">
        <w:rPr>
          <w:rStyle w:val="fontstyle01"/>
          <w:sz w:val="26"/>
          <w:szCs w:val="26"/>
        </w:rPr>
        <w:t>Положения «О бюджетном процессе в городском округе город Шахунья Нижегородской</w:t>
      </w:r>
      <w:r w:rsidRPr="00991042">
        <w:rPr>
          <w:color w:val="000000"/>
          <w:sz w:val="26"/>
          <w:szCs w:val="26"/>
        </w:rPr>
        <w:t xml:space="preserve"> </w:t>
      </w:r>
      <w:r w:rsidRPr="00991042">
        <w:rPr>
          <w:rStyle w:val="fontstyle01"/>
          <w:sz w:val="26"/>
          <w:szCs w:val="26"/>
        </w:rPr>
        <w:t>области» с целью определения условий и основных подходов</w:t>
      </w:r>
      <w:proofErr w:type="gramEnd"/>
      <w:r w:rsidRPr="00991042">
        <w:rPr>
          <w:rStyle w:val="fontstyle01"/>
          <w:sz w:val="26"/>
          <w:szCs w:val="26"/>
        </w:rPr>
        <w:t xml:space="preserve"> к формированию проекта</w:t>
      </w:r>
      <w:r w:rsidRPr="00991042">
        <w:rPr>
          <w:color w:val="000000"/>
          <w:sz w:val="26"/>
          <w:szCs w:val="26"/>
        </w:rPr>
        <w:t xml:space="preserve"> </w:t>
      </w:r>
      <w:r w:rsidRPr="00991042">
        <w:rPr>
          <w:rStyle w:val="fontstyle01"/>
          <w:sz w:val="26"/>
          <w:szCs w:val="26"/>
        </w:rPr>
        <w:t xml:space="preserve">бюджета городского округа </w:t>
      </w:r>
      <w:r w:rsidRPr="00991042">
        <w:rPr>
          <w:color w:val="000000"/>
          <w:sz w:val="26"/>
          <w:szCs w:val="26"/>
        </w:rPr>
        <w:t>на 2023 год и на плановый период 2024 и 2025 годов, обеспечения прозрачности и открытости бюджетного планирования.</w:t>
      </w:r>
    </w:p>
    <w:p w:rsidR="00FB78A4" w:rsidRPr="00991042" w:rsidRDefault="00FB78A4" w:rsidP="00FB78A4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proofErr w:type="gramStart"/>
      <w:r w:rsidRPr="00991042">
        <w:rPr>
          <w:color w:val="000000"/>
          <w:sz w:val="26"/>
          <w:szCs w:val="26"/>
        </w:rPr>
        <w:t xml:space="preserve">Бюджетная и налоговая политика администрации городского округа город Шахунья Нижегородской области на среднесрочную перспективу сохраняет преемственность бюджетной и налоговой политики предыдущего планового периода и ориентирована в первую очередь на реализацию основных задач, определенных ежегодными посланиями Президента Российской Федерации Федеральному Собранию Российской Федерации, Указами Президента Российской Федерации от 7 мая 2012 </w:t>
      </w:r>
      <w:r w:rsidRPr="00991042">
        <w:rPr>
          <w:color w:val="000000"/>
          <w:sz w:val="26"/>
          <w:szCs w:val="26"/>
        </w:rPr>
        <w:br/>
        <w:t>и Указами Президента Российской Федерации от 7 мая 2018 № 204</w:t>
      </w:r>
      <w:proofErr w:type="gramEnd"/>
      <w:r w:rsidRPr="00991042">
        <w:rPr>
          <w:color w:val="000000"/>
          <w:sz w:val="26"/>
          <w:szCs w:val="26"/>
        </w:rPr>
        <w:t xml:space="preserve"> «О национальных целях и стратегических задачах развития Российской Федерации на период до 2024 года» и от 21 июля 2020 № 474 «О национальных целях развития Российской Федерации на период до 2030 года».</w:t>
      </w:r>
    </w:p>
    <w:p w:rsidR="00FB78A4" w:rsidRPr="00991042" w:rsidRDefault="00FB78A4" w:rsidP="00FB78A4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FB78A4" w:rsidRPr="00991042" w:rsidRDefault="00FB78A4" w:rsidP="00FB78A4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991042">
        <w:rPr>
          <w:b/>
          <w:color w:val="000000"/>
          <w:sz w:val="26"/>
          <w:szCs w:val="26"/>
        </w:rPr>
        <w:t xml:space="preserve">1. Основные итоги реализации бюджетной и налоговой политики </w:t>
      </w:r>
      <w:r w:rsidRPr="00991042">
        <w:rPr>
          <w:b/>
          <w:color w:val="000000"/>
          <w:sz w:val="26"/>
          <w:szCs w:val="26"/>
        </w:rPr>
        <w:br/>
        <w:t xml:space="preserve"> в 20</w:t>
      </w:r>
      <w:r>
        <w:rPr>
          <w:b/>
          <w:color w:val="000000"/>
          <w:sz w:val="26"/>
          <w:szCs w:val="26"/>
        </w:rPr>
        <w:t>20</w:t>
      </w:r>
      <w:r w:rsidRPr="00991042">
        <w:rPr>
          <w:b/>
          <w:color w:val="000000"/>
          <w:sz w:val="26"/>
          <w:szCs w:val="26"/>
        </w:rPr>
        <w:t xml:space="preserve"> - 2021 годах</w:t>
      </w:r>
    </w:p>
    <w:p w:rsidR="00FB78A4" w:rsidRPr="00991042" w:rsidRDefault="00FB78A4" w:rsidP="00FB78A4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91042">
        <w:rPr>
          <w:rFonts w:ascii="Times New Roman" w:hAnsi="Times New Roman" w:cs="Times New Roman"/>
          <w:color w:val="000000"/>
          <w:sz w:val="26"/>
          <w:szCs w:val="26"/>
        </w:rPr>
        <w:t>Бюджетная и налоговая политика администрации городского округа город Шахунья Нижегородской области в 20</w:t>
      </w: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991042">
        <w:rPr>
          <w:rFonts w:ascii="Times New Roman" w:hAnsi="Times New Roman" w:cs="Times New Roman"/>
          <w:color w:val="000000"/>
          <w:sz w:val="26"/>
          <w:szCs w:val="26"/>
        </w:rPr>
        <w:t xml:space="preserve"> – 202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991042">
        <w:rPr>
          <w:rFonts w:ascii="Times New Roman" w:hAnsi="Times New Roman" w:cs="Times New Roman"/>
          <w:color w:val="000000"/>
          <w:sz w:val="26"/>
          <w:szCs w:val="26"/>
        </w:rPr>
        <w:t xml:space="preserve"> годах </w:t>
      </w:r>
      <w:r w:rsidRPr="00991042">
        <w:rPr>
          <w:rFonts w:ascii="Times New Roman" w:hAnsi="Times New Roman" w:cs="Times New Roman"/>
          <w:sz w:val="26"/>
          <w:szCs w:val="26"/>
        </w:rPr>
        <w:t>была направлена на решение задач бюджетной консолидации в целях обеспечения устойчивости и сбалансированности бюджета городского округа город Шахунья Нижегородской области.</w:t>
      </w:r>
    </w:p>
    <w:p w:rsidR="00FB78A4" w:rsidRPr="00991042" w:rsidRDefault="00FB78A4" w:rsidP="00FB78A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991042">
        <w:rPr>
          <w:b/>
          <w:sz w:val="26"/>
          <w:szCs w:val="26"/>
        </w:rPr>
        <w:t xml:space="preserve">Динамика основных показателей бюджета городского округа </w:t>
      </w:r>
      <w:r w:rsidRPr="00991042">
        <w:rPr>
          <w:b/>
          <w:sz w:val="26"/>
          <w:szCs w:val="26"/>
        </w:rPr>
        <w:br/>
        <w:t>город Шахунья Нижегородской области за 2020-2021 годы</w:t>
      </w:r>
    </w:p>
    <w:p w:rsidR="00FB78A4" w:rsidRPr="00991042" w:rsidRDefault="00FB78A4" w:rsidP="00FB78A4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sz w:val="26"/>
          <w:szCs w:val="26"/>
        </w:rPr>
      </w:pPr>
      <w:r w:rsidRPr="00991042">
        <w:rPr>
          <w:sz w:val="26"/>
          <w:szCs w:val="26"/>
        </w:rPr>
        <w:t>млн.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6"/>
        <w:gridCol w:w="1209"/>
        <w:gridCol w:w="1357"/>
        <w:gridCol w:w="1227"/>
        <w:gridCol w:w="1150"/>
      </w:tblGrid>
      <w:tr w:rsidR="00FB78A4" w:rsidRPr="00991042" w:rsidTr="008C142E">
        <w:trPr>
          <w:cantSplit/>
          <w:trHeight w:val="752"/>
        </w:trPr>
        <w:tc>
          <w:tcPr>
            <w:tcW w:w="2563" w:type="pct"/>
            <w:vAlign w:val="center"/>
            <w:hideMark/>
          </w:tcPr>
          <w:p w:rsidR="00FB78A4" w:rsidRPr="00991042" w:rsidRDefault="00FB78A4" w:rsidP="008C142E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991042">
              <w:rPr>
                <w:iCs/>
                <w:sz w:val="26"/>
                <w:szCs w:val="26"/>
              </w:rPr>
              <w:t> </w:t>
            </w:r>
          </w:p>
        </w:tc>
        <w:tc>
          <w:tcPr>
            <w:tcW w:w="596" w:type="pct"/>
            <w:vAlign w:val="center"/>
          </w:tcPr>
          <w:p w:rsidR="00FB78A4" w:rsidRPr="00991042" w:rsidRDefault="00FB78A4" w:rsidP="008C142E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991042">
              <w:rPr>
                <w:iCs/>
                <w:sz w:val="26"/>
                <w:szCs w:val="26"/>
              </w:rPr>
              <w:t>2020 год</w:t>
            </w:r>
          </w:p>
        </w:tc>
        <w:tc>
          <w:tcPr>
            <w:tcW w:w="669" w:type="pct"/>
            <w:vAlign w:val="center"/>
          </w:tcPr>
          <w:p w:rsidR="00FB78A4" w:rsidRPr="00991042" w:rsidRDefault="00FB78A4" w:rsidP="008C142E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991042">
              <w:rPr>
                <w:iCs/>
                <w:sz w:val="26"/>
                <w:szCs w:val="26"/>
              </w:rPr>
              <w:t>темп роста,%</w:t>
            </w:r>
          </w:p>
        </w:tc>
        <w:tc>
          <w:tcPr>
            <w:tcW w:w="605" w:type="pct"/>
            <w:vAlign w:val="center"/>
          </w:tcPr>
          <w:p w:rsidR="00FB78A4" w:rsidRPr="00991042" w:rsidRDefault="00FB78A4" w:rsidP="008C142E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991042">
              <w:rPr>
                <w:iCs/>
                <w:sz w:val="26"/>
                <w:szCs w:val="26"/>
              </w:rPr>
              <w:t>2021 год</w:t>
            </w:r>
          </w:p>
        </w:tc>
        <w:tc>
          <w:tcPr>
            <w:tcW w:w="567" w:type="pct"/>
            <w:vAlign w:val="center"/>
          </w:tcPr>
          <w:p w:rsidR="00FB78A4" w:rsidRPr="00991042" w:rsidRDefault="00FB78A4" w:rsidP="008C142E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991042">
              <w:rPr>
                <w:iCs/>
                <w:sz w:val="26"/>
                <w:szCs w:val="26"/>
              </w:rPr>
              <w:t>темп роста, %</w:t>
            </w:r>
          </w:p>
        </w:tc>
      </w:tr>
      <w:tr w:rsidR="00FB78A4" w:rsidRPr="00991042" w:rsidTr="008C142E">
        <w:trPr>
          <w:cantSplit/>
        </w:trPr>
        <w:tc>
          <w:tcPr>
            <w:tcW w:w="2563" w:type="pct"/>
            <w:vAlign w:val="center"/>
            <w:hideMark/>
          </w:tcPr>
          <w:p w:rsidR="00FB78A4" w:rsidRPr="00991042" w:rsidRDefault="00FB78A4" w:rsidP="008C142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91042">
              <w:rPr>
                <w:bCs/>
                <w:sz w:val="26"/>
                <w:szCs w:val="26"/>
              </w:rPr>
              <w:t xml:space="preserve">Доходы                </w:t>
            </w:r>
          </w:p>
        </w:tc>
        <w:tc>
          <w:tcPr>
            <w:tcW w:w="596" w:type="pct"/>
          </w:tcPr>
          <w:p w:rsidR="00FB78A4" w:rsidRPr="00991042" w:rsidRDefault="00FB78A4" w:rsidP="008C142E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991042">
              <w:rPr>
                <w:iCs/>
                <w:sz w:val="26"/>
                <w:szCs w:val="26"/>
              </w:rPr>
              <w:t>1529,3</w:t>
            </w:r>
          </w:p>
        </w:tc>
        <w:tc>
          <w:tcPr>
            <w:tcW w:w="669" w:type="pct"/>
          </w:tcPr>
          <w:p w:rsidR="00FB78A4" w:rsidRPr="00991042" w:rsidRDefault="00FB78A4" w:rsidP="008C142E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991042">
              <w:rPr>
                <w:iCs/>
                <w:sz w:val="26"/>
                <w:szCs w:val="26"/>
              </w:rPr>
              <w:t>115,7</w:t>
            </w:r>
          </w:p>
        </w:tc>
        <w:tc>
          <w:tcPr>
            <w:tcW w:w="605" w:type="pct"/>
          </w:tcPr>
          <w:p w:rsidR="00FB78A4" w:rsidRPr="00991042" w:rsidRDefault="00FB78A4" w:rsidP="008C142E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991042">
              <w:rPr>
                <w:iCs/>
                <w:sz w:val="26"/>
                <w:szCs w:val="26"/>
              </w:rPr>
              <w:t>1436,5</w:t>
            </w:r>
          </w:p>
        </w:tc>
        <w:tc>
          <w:tcPr>
            <w:tcW w:w="567" w:type="pct"/>
          </w:tcPr>
          <w:p w:rsidR="00FB78A4" w:rsidRPr="00991042" w:rsidRDefault="00FB78A4" w:rsidP="008C142E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991042">
              <w:rPr>
                <w:iCs/>
                <w:sz w:val="26"/>
                <w:szCs w:val="26"/>
              </w:rPr>
              <w:t>93,9</w:t>
            </w:r>
          </w:p>
        </w:tc>
      </w:tr>
      <w:tr w:rsidR="00FB78A4" w:rsidRPr="00991042" w:rsidTr="008C142E">
        <w:trPr>
          <w:cantSplit/>
        </w:trPr>
        <w:tc>
          <w:tcPr>
            <w:tcW w:w="2563" w:type="pct"/>
            <w:vAlign w:val="center"/>
            <w:hideMark/>
          </w:tcPr>
          <w:p w:rsidR="00FB78A4" w:rsidRPr="00991042" w:rsidRDefault="00FB78A4" w:rsidP="008C142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91042">
              <w:rPr>
                <w:bCs/>
                <w:sz w:val="26"/>
                <w:szCs w:val="26"/>
              </w:rPr>
              <w:lastRenderedPageBreak/>
              <w:t>в том числе налоговые и неналоговые доходы</w:t>
            </w:r>
          </w:p>
        </w:tc>
        <w:tc>
          <w:tcPr>
            <w:tcW w:w="596" w:type="pct"/>
          </w:tcPr>
          <w:p w:rsidR="00FB78A4" w:rsidRPr="00991042" w:rsidRDefault="00FB78A4" w:rsidP="008C142E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991042">
              <w:rPr>
                <w:iCs/>
                <w:sz w:val="26"/>
                <w:szCs w:val="26"/>
              </w:rPr>
              <w:t>434,2</w:t>
            </w:r>
          </w:p>
        </w:tc>
        <w:tc>
          <w:tcPr>
            <w:tcW w:w="669" w:type="pct"/>
          </w:tcPr>
          <w:p w:rsidR="00FB78A4" w:rsidRPr="00991042" w:rsidRDefault="00FB78A4" w:rsidP="008C142E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991042">
              <w:rPr>
                <w:iCs/>
                <w:sz w:val="26"/>
                <w:szCs w:val="26"/>
              </w:rPr>
              <w:t>100,4</w:t>
            </w:r>
          </w:p>
        </w:tc>
        <w:tc>
          <w:tcPr>
            <w:tcW w:w="605" w:type="pct"/>
          </w:tcPr>
          <w:p w:rsidR="00FB78A4" w:rsidRPr="00991042" w:rsidRDefault="00FB78A4" w:rsidP="008C142E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991042">
              <w:rPr>
                <w:iCs/>
                <w:sz w:val="26"/>
                <w:szCs w:val="26"/>
              </w:rPr>
              <w:t>501,9</w:t>
            </w:r>
          </w:p>
        </w:tc>
        <w:tc>
          <w:tcPr>
            <w:tcW w:w="567" w:type="pct"/>
          </w:tcPr>
          <w:p w:rsidR="00FB78A4" w:rsidRPr="00991042" w:rsidRDefault="00FB78A4" w:rsidP="008C142E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991042">
              <w:rPr>
                <w:iCs/>
                <w:sz w:val="26"/>
                <w:szCs w:val="26"/>
              </w:rPr>
              <w:t>115,6</w:t>
            </w:r>
          </w:p>
        </w:tc>
      </w:tr>
      <w:tr w:rsidR="00FB78A4" w:rsidRPr="00991042" w:rsidTr="008C142E">
        <w:trPr>
          <w:cantSplit/>
        </w:trPr>
        <w:tc>
          <w:tcPr>
            <w:tcW w:w="2563" w:type="pct"/>
            <w:vAlign w:val="center"/>
            <w:hideMark/>
          </w:tcPr>
          <w:p w:rsidR="00FB78A4" w:rsidRPr="00991042" w:rsidRDefault="00FB78A4" w:rsidP="008C142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91042">
              <w:rPr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596" w:type="pct"/>
          </w:tcPr>
          <w:p w:rsidR="00FB78A4" w:rsidRPr="00991042" w:rsidRDefault="00FB78A4" w:rsidP="008C142E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991042">
              <w:rPr>
                <w:iCs/>
                <w:sz w:val="26"/>
                <w:szCs w:val="26"/>
              </w:rPr>
              <w:t>1095,1</w:t>
            </w:r>
          </w:p>
        </w:tc>
        <w:tc>
          <w:tcPr>
            <w:tcW w:w="669" w:type="pct"/>
          </w:tcPr>
          <w:p w:rsidR="00FB78A4" w:rsidRPr="00991042" w:rsidRDefault="00FB78A4" w:rsidP="008C142E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991042">
              <w:rPr>
                <w:iCs/>
                <w:sz w:val="26"/>
                <w:szCs w:val="26"/>
              </w:rPr>
              <w:t>123,2</w:t>
            </w:r>
          </w:p>
        </w:tc>
        <w:tc>
          <w:tcPr>
            <w:tcW w:w="605" w:type="pct"/>
          </w:tcPr>
          <w:p w:rsidR="00FB78A4" w:rsidRPr="00991042" w:rsidRDefault="00FB78A4" w:rsidP="008C142E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991042">
              <w:rPr>
                <w:iCs/>
                <w:sz w:val="26"/>
                <w:szCs w:val="26"/>
              </w:rPr>
              <w:t>934,6</w:t>
            </w:r>
          </w:p>
        </w:tc>
        <w:tc>
          <w:tcPr>
            <w:tcW w:w="567" w:type="pct"/>
          </w:tcPr>
          <w:p w:rsidR="00FB78A4" w:rsidRPr="00991042" w:rsidRDefault="00FB78A4" w:rsidP="008C142E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991042">
              <w:rPr>
                <w:iCs/>
                <w:sz w:val="26"/>
                <w:szCs w:val="26"/>
              </w:rPr>
              <w:t>85,3</w:t>
            </w:r>
          </w:p>
        </w:tc>
      </w:tr>
      <w:tr w:rsidR="00FB78A4" w:rsidRPr="00991042" w:rsidTr="008C142E">
        <w:trPr>
          <w:cantSplit/>
        </w:trPr>
        <w:tc>
          <w:tcPr>
            <w:tcW w:w="2563" w:type="pct"/>
            <w:vAlign w:val="center"/>
            <w:hideMark/>
          </w:tcPr>
          <w:p w:rsidR="00FB78A4" w:rsidRPr="00991042" w:rsidRDefault="00FB78A4" w:rsidP="008C142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91042">
              <w:rPr>
                <w:bCs/>
                <w:sz w:val="26"/>
                <w:szCs w:val="26"/>
              </w:rPr>
              <w:t xml:space="preserve">Расходы               </w:t>
            </w:r>
          </w:p>
        </w:tc>
        <w:tc>
          <w:tcPr>
            <w:tcW w:w="596" w:type="pct"/>
          </w:tcPr>
          <w:p w:rsidR="00FB78A4" w:rsidRPr="00991042" w:rsidRDefault="00FB78A4" w:rsidP="008C142E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991042">
              <w:rPr>
                <w:iCs/>
                <w:sz w:val="26"/>
                <w:szCs w:val="26"/>
              </w:rPr>
              <w:t>1522,5</w:t>
            </w:r>
          </w:p>
        </w:tc>
        <w:tc>
          <w:tcPr>
            <w:tcW w:w="669" w:type="pct"/>
          </w:tcPr>
          <w:p w:rsidR="00FB78A4" w:rsidRPr="00991042" w:rsidRDefault="00FB78A4" w:rsidP="008C142E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991042">
              <w:rPr>
                <w:iCs/>
                <w:sz w:val="26"/>
                <w:szCs w:val="26"/>
              </w:rPr>
              <w:t>113,5</w:t>
            </w:r>
          </w:p>
        </w:tc>
        <w:tc>
          <w:tcPr>
            <w:tcW w:w="605" w:type="pct"/>
          </w:tcPr>
          <w:p w:rsidR="00FB78A4" w:rsidRPr="00991042" w:rsidRDefault="00FB78A4" w:rsidP="008C142E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991042">
              <w:rPr>
                <w:iCs/>
                <w:sz w:val="26"/>
                <w:szCs w:val="26"/>
              </w:rPr>
              <w:t>1426,0</w:t>
            </w:r>
          </w:p>
        </w:tc>
        <w:tc>
          <w:tcPr>
            <w:tcW w:w="567" w:type="pct"/>
          </w:tcPr>
          <w:p w:rsidR="00FB78A4" w:rsidRPr="00991042" w:rsidRDefault="00FB78A4" w:rsidP="008C142E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991042">
              <w:rPr>
                <w:iCs/>
                <w:sz w:val="26"/>
                <w:szCs w:val="26"/>
              </w:rPr>
              <w:t>93,7</w:t>
            </w:r>
          </w:p>
        </w:tc>
      </w:tr>
      <w:tr w:rsidR="00FB78A4" w:rsidRPr="00991042" w:rsidTr="008C142E">
        <w:trPr>
          <w:cantSplit/>
        </w:trPr>
        <w:tc>
          <w:tcPr>
            <w:tcW w:w="2563" w:type="pct"/>
            <w:vAlign w:val="center"/>
            <w:hideMark/>
          </w:tcPr>
          <w:p w:rsidR="00FB78A4" w:rsidRPr="00991042" w:rsidRDefault="00FB78A4" w:rsidP="008C142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91042">
              <w:rPr>
                <w:bCs/>
                <w:sz w:val="26"/>
                <w:szCs w:val="26"/>
              </w:rPr>
              <w:t>Дефицит</w:t>
            </w:r>
          </w:p>
        </w:tc>
        <w:tc>
          <w:tcPr>
            <w:tcW w:w="596" w:type="pct"/>
          </w:tcPr>
          <w:p w:rsidR="00FB78A4" w:rsidRPr="00991042" w:rsidRDefault="00FB78A4" w:rsidP="008C142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91042">
              <w:rPr>
                <w:sz w:val="26"/>
                <w:szCs w:val="26"/>
              </w:rPr>
              <w:t>6,8</w:t>
            </w:r>
          </w:p>
        </w:tc>
        <w:tc>
          <w:tcPr>
            <w:tcW w:w="669" w:type="pct"/>
          </w:tcPr>
          <w:p w:rsidR="00FB78A4" w:rsidRPr="00991042" w:rsidRDefault="00FB78A4" w:rsidP="008C142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5" w:type="pct"/>
          </w:tcPr>
          <w:p w:rsidR="00FB78A4" w:rsidRPr="00991042" w:rsidRDefault="00FB78A4" w:rsidP="008C142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91042">
              <w:rPr>
                <w:sz w:val="26"/>
                <w:szCs w:val="26"/>
              </w:rPr>
              <w:t>10,5</w:t>
            </w:r>
          </w:p>
        </w:tc>
        <w:tc>
          <w:tcPr>
            <w:tcW w:w="567" w:type="pct"/>
          </w:tcPr>
          <w:p w:rsidR="00FB78A4" w:rsidRPr="00991042" w:rsidRDefault="00FB78A4" w:rsidP="008C142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FB78A4" w:rsidRPr="00991042" w:rsidRDefault="00FB78A4" w:rsidP="00FB78A4">
      <w:pPr>
        <w:spacing w:line="276" w:lineRule="auto"/>
        <w:jc w:val="both"/>
        <w:rPr>
          <w:sz w:val="26"/>
          <w:szCs w:val="26"/>
        </w:rPr>
      </w:pPr>
    </w:p>
    <w:p w:rsidR="00FB78A4" w:rsidRPr="00991042" w:rsidRDefault="00FB78A4" w:rsidP="00FB78A4">
      <w:pPr>
        <w:tabs>
          <w:tab w:val="left" w:pos="993"/>
        </w:tabs>
        <w:spacing w:line="276" w:lineRule="auto"/>
        <w:ind w:firstLine="708"/>
        <w:jc w:val="both"/>
        <w:rPr>
          <w:color w:val="000000"/>
          <w:sz w:val="26"/>
          <w:szCs w:val="26"/>
          <w:highlight w:val="yellow"/>
        </w:rPr>
      </w:pPr>
      <w:r w:rsidRPr="00991042">
        <w:rPr>
          <w:color w:val="000000"/>
          <w:sz w:val="26"/>
          <w:szCs w:val="26"/>
        </w:rPr>
        <w:t xml:space="preserve">Доходы бюджета городского округа в 2021 году получены в объеме 1436,5 млн. рублей и увеличились за 2019 – 2021 годы на 115,2 млн. рублей или на 8,7%. Расходы бюджета в 2021 году исполнены в объеме 1426,0 млн. рублей и увеличились за 2019 – 2021 годы </w:t>
      </w:r>
      <w:proofErr w:type="gramStart"/>
      <w:r w:rsidRPr="00991042">
        <w:rPr>
          <w:color w:val="000000"/>
          <w:sz w:val="26"/>
          <w:szCs w:val="26"/>
        </w:rPr>
        <w:t>на</w:t>
      </w:r>
      <w:proofErr w:type="gramEnd"/>
      <w:r w:rsidRPr="00991042">
        <w:rPr>
          <w:color w:val="000000"/>
          <w:sz w:val="26"/>
          <w:szCs w:val="26"/>
        </w:rPr>
        <w:t xml:space="preserve"> 84,2 млн. рублей или на 6,3%.</w:t>
      </w:r>
    </w:p>
    <w:p w:rsidR="00FB78A4" w:rsidRPr="00991042" w:rsidRDefault="00FB78A4" w:rsidP="00FB78A4">
      <w:pPr>
        <w:tabs>
          <w:tab w:val="left" w:pos="993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991042">
        <w:rPr>
          <w:color w:val="000000"/>
          <w:sz w:val="26"/>
          <w:szCs w:val="26"/>
        </w:rPr>
        <w:t>Ежегодно наибольший удельный вес в расходах бюджета занимают расходы на отрасли социальной сферы – в 2021 году исполнение составило 82,6</w:t>
      </w:r>
      <w:r w:rsidRPr="00991042">
        <w:rPr>
          <w:sz w:val="26"/>
          <w:szCs w:val="26"/>
        </w:rPr>
        <w:t xml:space="preserve"> % </w:t>
      </w:r>
      <w:r w:rsidRPr="00991042">
        <w:rPr>
          <w:color w:val="000000"/>
          <w:sz w:val="26"/>
          <w:szCs w:val="26"/>
        </w:rPr>
        <w:t>в общем объеме расходов.</w:t>
      </w:r>
    </w:p>
    <w:p w:rsidR="00FB78A4" w:rsidRPr="00991042" w:rsidRDefault="00FB78A4" w:rsidP="00FB78A4">
      <w:pPr>
        <w:tabs>
          <w:tab w:val="left" w:pos="993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991042">
        <w:rPr>
          <w:color w:val="000000"/>
          <w:sz w:val="26"/>
          <w:szCs w:val="26"/>
        </w:rPr>
        <w:t>Администрацией городского округа город Шахунья Нижегородской области обеспечено своевременное и в полном объеме исполнение всех принятых расходных обязательств, в том числе в части повышения заработной платы работникам бюджетной сферы в соответствии с Указами Президента Российской Федерации от 7 мая 2012 г. и осуществления социальных выплат гражданам.</w:t>
      </w:r>
    </w:p>
    <w:p w:rsidR="00FB78A4" w:rsidRPr="00991042" w:rsidRDefault="00FB78A4" w:rsidP="00FB78A4">
      <w:pPr>
        <w:spacing w:line="276" w:lineRule="auto"/>
        <w:ind w:firstLine="708"/>
        <w:jc w:val="both"/>
        <w:rPr>
          <w:sz w:val="26"/>
          <w:szCs w:val="26"/>
        </w:rPr>
      </w:pPr>
      <w:r w:rsidRPr="00815C99">
        <w:rPr>
          <w:sz w:val="26"/>
          <w:szCs w:val="26"/>
        </w:rPr>
        <w:t>В 2021 году городской округ участвовал в четырех национальных проектах.</w:t>
      </w:r>
    </w:p>
    <w:p w:rsidR="00FB78A4" w:rsidRPr="00991042" w:rsidRDefault="00FB78A4" w:rsidP="00FB78A4">
      <w:pPr>
        <w:spacing w:line="276" w:lineRule="auto"/>
        <w:ind w:firstLine="700"/>
        <w:jc w:val="both"/>
        <w:rPr>
          <w:sz w:val="26"/>
          <w:szCs w:val="26"/>
        </w:rPr>
      </w:pPr>
      <w:r w:rsidRPr="00991042">
        <w:rPr>
          <w:sz w:val="26"/>
          <w:szCs w:val="26"/>
        </w:rPr>
        <w:t>Обеспечено выполнение условий соглашений с Минфином Нижегородской области о мерах по социально-экономическому развитию и оздоровлению муниципальных финансов.</w:t>
      </w:r>
    </w:p>
    <w:p w:rsidR="00FB78A4" w:rsidRPr="00991042" w:rsidRDefault="00FB78A4" w:rsidP="00FB78A4">
      <w:pPr>
        <w:spacing w:line="276" w:lineRule="auto"/>
        <w:ind w:firstLine="708"/>
        <w:jc w:val="both"/>
        <w:rPr>
          <w:sz w:val="26"/>
          <w:szCs w:val="26"/>
        </w:rPr>
      </w:pPr>
      <w:r w:rsidRPr="00991042">
        <w:rPr>
          <w:sz w:val="26"/>
          <w:szCs w:val="26"/>
        </w:rPr>
        <w:t>По итогам 2021 года налоговые и неналоговые доходы в бюджет городского округа получены в объеме 501,9 тыс. рублей с превышением 2020 года на 67,7 млн. рублей.</w:t>
      </w:r>
    </w:p>
    <w:p w:rsidR="00FB78A4" w:rsidRPr="00991042" w:rsidRDefault="00FB78A4" w:rsidP="00FB78A4">
      <w:pPr>
        <w:tabs>
          <w:tab w:val="left" w:pos="993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991042">
        <w:rPr>
          <w:color w:val="000000"/>
          <w:sz w:val="26"/>
          <w:szCs w:val="26"/>
        </w:rPr>
        <w:t xml:space="preserve">В целях повышения качества бюджетного планирования, повышения результативности и эффективности использования средств в 2020 – 2021 годах проводилась работа по следующим направлениям: </w:t>
      </w:r>
    </w:p>
    <w:p w:rsidR="00FB78A4" w:rsidRPr="00991042" w:rsidRDefault="00FB78A4" w:rsidP="00FB78A4">
      <w:pPr>
        <w:pStyle w:val="ad"/>
        <w:numPr>
          <w:ilvl w:val="0"/>
          <w:numId w:val="26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формирование и исполнение бюджета городского округа в программном формате на основе муниципальных программ городского округа город Шахунья Нижегородской области; </w:t>
      </w:r>
    </w:p>
    <w:p w:rsidR="00FB78A4" w:rsidRPr="00991042" w:rsidRDefault="00FB78A4" w:rsidP="00FB78A4">
      <w:pPr>
        <w:pStyle w:val="ad"/>
        <w:numPr>
          <w:ilvl w:val="0"/>
          <w:numId w:val="26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формирование и исполнение бюджета с использованием информационной системы «АЦК-Финансы»; </w:t>
      </w:r>
    </w:p>
    <w:p w:rsidR="00FB78A4" w:rsidRPr="00991042" w:rsidRDefault="00FB78A4" w:rsidP="00FB78A4">
      <w:pPr>
        <w:pStyle w:val="ad"/>
        <w:numPr>
          <w:ilvl w:val="0"/>
          <w:numId w:val="26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оценки эффективности налоговых расходов городского округа город Шахунья Нижегородской области;</w:t>
      </w:r>
    </w:p>
    <w:p w:rsidR="00FB78A4" w:rsidRPr="00991042" w:rsidRDefault="00FB78A4" w:rsidP="00FB78A4">
      <w:pPr>
        <w:pStyle w:val="ad"/>
        <w:numPr>
          <w:ilvl w:val="0"/>
          <w:numId w:val="26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проведение оценки эффективности муниципальных программ городского округа город Шахунья Нижегородской области, предусматривающей комплексный подход к оценке программ с учетом качества их формирования и эффективности реализации; </w:t>
      </w:r>
    </w:p>
    <w:p w:rsidR="00FB78A4" w:rsidRPr="00991042" w:rsidRDefault="00FB78A4" w:rsidP="00FB78A4">
      <w:pPr>
        <w:pStyle w:val="ad"/>
        <w:numPr>
          <w:ilvl w:val="0"/>
          <w:numId w:val="26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ежегодное формирование муниципальных заданий на оказание муниципальных услуг (выполнение работ) в отношении муниципальных учреждений городского округа город Шахунья Нижегородской области; </w:t>
      </w:r>
    </w:p>
    <w:p w:rsidR="00FB78A4" w:rsidRPr="00991042" w:rsidRDefault="00FB78A4" w:rsidP="00FB78A4">
      <w:pPr>
        <w:pStyle w:val="ad"/>
        <w:numPr>
          <w:ilvl w:val="0"/>
          <w:numId w:val="26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сохранение безопасного уровня долговой нагрузки и безусловное выполнение принятых долговых обязательств;</w:t>
      </w:r>
    </w:p>
    <w:p w:rsidR="00FB78A4" w:rsidRPr="00991042" w:rsidRDefault="00FB78A4" w:rsidP="00FB78A4">
      <w:pPr>
        <w:pStyle w:val="ad"/>
        <w:numPr>
          <w:ilvl w:val="0"/>
          <w:numId w:val="26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финансирования расходов с применением механизма утверждения предельных объемов финансирования на каждый квартал с целью недопущения образования просроченной кредиторской задолженности;</w:t>
      </w:r>
    </w:p>
    <w:p w:rsidR="00FB78A4" w:rsidRPr="00991042" w:rsidRDefault="00FB78A4" w:rsidP="00FB78A4">
      <w:pPr>
        <w:pStyle w:val="ad"/>
        <w:numPr>
          <w:ilvl w:val="0"/>
          <w:numId w:val="26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открытости и прозрачности информации о бюджетном</w:t>
      </w: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процессе, об исполнении бюджета, о бюджетных и социально-экономических показателях городского округа город Шахунья Нижегородской области посредством информационно-телекоммуникационной сети «Интернет»; </w:t>
      </w:r>
    </w:p>
    <w:p w:rsidR="00FB78A4" w:rsidRPr="00991042" w:rsidRDefault="00FB78A4" w:rsidP="00FB78A4">
      <w:pPr>
        <w:pStyle w:val="ad"/>
        <w:numPr>
          <w:ilvl w:val="0"/>
          <w:numId w:val="26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ежегодное проведение публичных слушаний по годовому отчету об исполнении бюджета городского округа город Шахунья и по проекту бюджета на очередной финансовый год и на плановый период в целях выявления общественного мнения по вопросам формирования и исполнения бюджета городского округа.</w:t>
      </w:r>
    </w:p>
    <w:p w:rsidR="00FB78A4" w:rsidRPr="00991042" w:rsidRDefault="00FB78A4" w:rsidP="00FB78A4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991042">
        <w:rPr>
          <w:color w:val="000000"/>
          <w:sz w:val="26"/>
          <w:szCs w:val="26"/>
        </w:rPr>
        <w:t>Исполнение бюджета городского округа город Шахунья в 2022 году осуществляется более высокими, чем в 2021 году, темпами.</w:t>
      </w:r>
    </w:p>
    <w:p w:rsidR="00FB78A4" w:rsidRPr="00991042" w:rsidRDefault="00FB78A4" w:rsidP="00FB78A4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991042">
        <w:rPr>
          <w:sz w:val="26"/>
          <w:szCs w:val="26"/>
        </w:rPr>
        <w:t>Поступление налоговых и неналоговых доходов в бюджет городского округа в январе - августе 2022 года составило 311,4 млн. рублей, что на 26 млн. рублей выше аналогичного периода 2021 года.</w:t>
      </w:r>
    </w:p>
    <w:p w:rsidR="00FB78A4" w:rsidRPr="00991042" w:rsidRDefault="00FB78A4" w:rsidP="00FB78A4">
      <w:pPr>
        <w:tabs>
          <w:tab w:val="left" w:pos="993"/>
        </w:tabs>
        <w:spacing w:line="276" w:lineRule="auto"/>
        <w:jc w:val="center"/>
        <w:rPr>
          <w:b/>
          <w:color w:val="000000"/>
          <w:sz w:val="26"/>
          <w:szCs w:val="26"/>
        </w:rPr>
      </w:pPr>
    </w:p>
    <w:p w:rsidR="00FB78A4" w:rsidRPr="00991042" w:rsidRDefault="00FB78A4" w:rsidP="00FB78A4">
      <w:pPr>
        <w:tabs>
          <w:tab w:val="left" w:pos="993"/>
        </w:tabs>
        <w:spacing w:line="276" w:lineRule="auto"/>
        <w:jc w:val="center"/>
        <w:rPr>
          <w:b/>
          <w:color w:val="000000"/>
          <w:sz w:val="26"/>
          <w:szCs w:val="26"/>
        </w:rPr>
      </w:pPr>
      <w:r w:rsidRPr="00991042">
        <w:rPr>
          <w:b/>
          <w:color w:val="000000"/>
          <w:sz w:val="26"/>
          <w:szCs w:val="26"/>
        </w:rPr>
        <w:t>2. Основные направления налоговой политики</w:t>
      </w:r>
    </w:p>
    <w:p w:rsidR="00FB78A4" w:rsidRPr="00991042" w:rsidRDefault="00FB78A4" w:rsidP="00FB78A4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991042">
        <w:rPr>
          <w:color w:val="000000"/>
          <w:sz w:val="26"/>
          <w:szCs w:val="26"/>
        </w:rPr>
        <w:t>Налоговая политика администрации городского округа город Шахунья Нижегородской области в 2023 - 2025 годах, как и в предыдущие годы, будет направлена на обеспечение поступления в бюджет городского округа всех доходных источников в запланированных объемах, а также дополнительных доходов, в том числе за счет погашения налогоплательщиками задолженности по обязательным платежам в бюджет городского округа.</w:t>
      </w:r>
      <w:proofErr w:type="gramEnd"/>
    </w:p>
    <w:p w:rsidR="00FB78A4" w:rsidRPr="00991042" w:rsidRDefault="00FB78A4" w:rsidP="00FB78A4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991042">
        <w:rPr>
          <w:color w:val="000000"/>
          <w:sz w:val="26"/>
          <w:szCs w:val="26"/>
        </w:rPr>
        <w:t>Приоритетами налоговой политики администрации городского округа в ближайшие три года будут являться эффективное и стабильное функционирование налоговой системы, обеспечивающее бюджетную устойчивость в среднесрочной и долгосрочной перспективе.</w:t>
      </w:r>
    </w:p>
    <w:p w:rsidR="00FB78A4" w:rsidRPr="00991042" w:rsidRDefault="00FB78A4" w:rsidP="00FB78A4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991042">
        <w:rPr>
          <w:color w:val="000000"/>
          <w:sz w:val="26"/>
          <w:szCs w:val="26"/>
        </w:rPr>
        <w:t>Основными направлениями налоговой политики в городском округе на 2023 - 2025 годы определены:</w:t>
      </w:r>
    </w:p>
    <w:p w:rsidR="00FB78A4" w:rsidRPr="00991042" w:rsidRDefault="00FB78A4" w:rsidP="00FB78A4">
      <w:pPr>
        <w:pStyle w:val="ad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увеличение налогового потенциала за счет привлечения инвестиций;</w:t>
      </w:r>
    </w:p>
    <w:p w:rsidR="00FB78A4" w:rsidRPr="00991042" w:rsidRDefault="00FB78A4" w:rsidP="00FB78A4">
      <w:pPr>
        <w:pStyle w:val="ad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продолжение политики обоснованности и эффективности применения налоговых льгот;</w:t>
      </w:r>
    </w:p>
    <w:p w:rsidR="00FB78A4" w:rsidRPr="00991042" w:rsidRDefault="00FB78A4" w:rsidP="00FB78A4">
      <w:pPr>
        <w:pStyle w:val="ad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взаимовыгодное сотрудничество с организациями, формирующими налоговый потенциал городского округа;</w:t>
      </w:r>
    </w:p>
    <w:p w:rsidR="00FB78A4" w:rsidRPr="00991042" w:rsidRDefault="00FB78A4" w:rsidP="00FB78A4">
      <w:pPr>
        <w:pStyle w:val="ad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дальнейшее совершенствование налогового администрирования, повышение уровня ответственности главных администраторов доходов за качественное прогнозирование доходов бюджета городского округа и выполнение в полном объеме утвержденных годовых назначений по доходам бюджета, активизация </w:t>
      </w:r>
      <w:proofErr w:type="spellStart"/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претензионно</w:t>
      </w:r>
      <w:proofErr w:type="spellEnd"/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-исковой деятельности;</w:t>
      </w:r>
    </w:p>
    <w:p w:rsidR="00FB78A4" w:rsidRPr="00991042" w:rsidRDefault="00FB78A4" w:rsidP="00FB78A4">
      <w:pPr>
        <w:pStyle w:val="ad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проведение мероприятий по повышению эффективности управления муниципальной собственностью, в том числе выявление земельных участков, используемых не по целевому назначению.</w:t>
      </w:r>
    </w:p>
    <w:p w:rsidR="00FB78A4" w:rsidRPr="00991042" w:rsidRDefault="00FB78A4" w:rsidP="00FB78A4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991042">
        <w:rPr>
          <w:color w:val="000000"/>
          <w:sz w:val="26"/>
          <w:szCs w:val="26"/>
        </w:rPr>
        <w:t>Формирование налоговых и неналоговых доходов будет основываться на вступающих в силу на с 2023 года следующих изменениях законодательства:</w:t>
      </w:r>
      <w:proofErr w:type="gramEnd"/>
    </w:p>
    <w:p w:rsidR="00FB78A4" w:rsidRPr="00991042" w:rsidRDefault="00FB78A4" w:rsidP="00FB78A4">
      <w:pPr>
        <w:widowControl w:val="0"/>
        <w:numPr>
          <w:ilvl w:val="0"/>
          <w:numId w:val="27"/>
        </w:numPr>
        <w:tabs>
          <w:tab w:val="left" w:pos="990"/>
        </w:tabs>
        <w:spacing w:line="276" w:lineRule="auto"/>
        <w:ind w:firstLine="700"/>
        <w:jc w:val="both"/>
        <w:rPr>
          <w:sz w:val="26"/>
          <w:szCs w:val="26"/>
        </w:rPr>
      </w:pPr>
      <w:r w:rsidRPr="00991042">
        <w:rPr>
          <w:sz w:val="26"/>
          <w:szCs w:val="26"/>
        </w:rPr>
        <w:t xml:space="preserve">с 2023 года в целях упрощения налогового администрирования вводится институт единого налогового счета, в рамках которого обязательства каждого налогоплательщика консолидируются в единое сальдо расчетов с бюджетом. На едином налоговом счете будет учитываться совокупная обязанность налогоплательщика по платежам в бюджет и внебюджетные </w:t>
      </w:r>
      <w:proofErr w:type="gramStart"/>
      <w:r w:rsidRPr="00991042">
        <w:rPr>
          <w:sz w:val="26"/>
          <w:szCs w:val="26"/>
        </w:rPr>
        <w:t>фонды</w:t>
      </w:r>
      <w:proofErr w:type="gramEnd"/>
      <w:r w:rsidRPr="00991042">
        <w:rPr>
          <w:sz w:val="26"/>
          <w:szCs w:val="26"/>
        </w:rPr>
        <w:t xml:space="preserve"> и денежные средства, поступившие в качестве единого налогового платежа.</w:t>
      </w:r>
    </w:p>
    <w:p w:rsidR="00FB78A4" w:rsidRPr="00991042" w:rsidRDefault="00FB78A4" w:rsidP="00FB78A4">
      <w:pPr>
        <w:spacing w:line="276" w:lineRule="auto"/>
        <w:ind w:firstLine="700"/>
        <w:jc w:val="both"/>
        <w:rPr>
          <w:sz w:val="26"/>
          <w:szCs w:val="26"/>
        </w:rPr>
      </w:pPr>
      <w:r w:rsidRPr="00991042">
        <w:rPr>
          <w:sz w:val="26"/>
          <w:szCs w:val="26"/>
        </w:rPr>
        <w:t>Новый механизм расчетов с бюджетом исключает наличие у налогоплательщика одновременно задолженности и переплаты по разным видам налогов.</w:t>
      </w:r>
    </w:p>
    <w:p w:rsidR="00FB78A4" w:rsidRPr="00991042" w:rsidRDefault="00FB78A4" w:rsidP="00FB78A4">
      <w:pPr>
        <w:spacing w:line="276" w:lineRule="auto"/>
        <w:ind w:firstLine="700"/>
        <w:jc w:val="both"/>
        <w:rPr>
          <w:sz w:val="26"/>
          <w:szCs w:val="26"/>
        </w:rPr>
      </w:pPr>
      <w:r w:rsidRPr="00991042">
        <w:rPr>
          <w:sz w:val="26"/>
          <w:szCs w:val="26"/>
        </w:rPr>
        <w:t>В целях обеспечения действия единого налогового счета для юридических лиц и индивидуальных предпринимателей устанавливается единый срок уплаты налогов и страховых взносов в бюджет - 28-е число соответствующего месяца;</w:t>
      </w:r>
    </w:p>
    <w:p w:rsidR="00FB78A4" w:rsidRPr="00991042" w:rsidRDefault="00FB78A4" w:rsidP="00FB78A4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991042">
        <w:rPr>
          <w:color w:val="000000"/>
          <w:sz w:val="26"/>
          <w:szCs w:val="26"/>
        </w:rPr>
        <w:t xml:space="preserve">- установление на соответствующий год коэффициентов индексации арендной платы за земельные участки, находящиеся в муниципальной собственности и земельные участки, государственная собственность на которые не разграничена, а также арендной платы за объекты нежилого фонда муниципальной собственности на уровне планируемого среднегодового индекса потребительских цен. </w:t>
      </w:r>
    </w:p>
    <w:p w:rsidR="00FB78A4" w:rsidRPr="00991042" w:rsidRDefault="00FB78A4" w:rsidP="00FB78A4">
      <w:pPr>
        <w:pStyle w:val="ad"/>
        <w:tabs>
          <w:tab w:val="left" w:pos="993"/>
        </w:tabs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78A4" w:rsidRPr="00991042" w:rsidRDefault="00FB78A4" w:rsidP="00FB78A4">
      <w:pPr>
        <w:tabs>
          <w:tab w:val="left" w:pos="993"/>
        </w:tabs>
        <w:spacing w:line="276" w:lineRule="auto"/>
        <w:jc w:val="center"/>
        <w:rPr>
          <w:color w:val="000000"/>
          <w:sz w:val="26"/>
          <w:szCs w:val="26"/>
        </w:rPr>
      </w:pPr>
      <w:r w:rsidRPr="00991042">
        <w:rPr>
          <w:b/>
          <w:color w:val="000000"/>
          <w:sz w:val="26"/>
          <w:szCs w:val="26"/>
        </w:rPr>
        <w:t>3. Основные направления бюджетной политики</w:t>
      </w:r>
    </w:p>
    <w:p w:rsidR="00FB78A4" w:rsidRPr="00991042" w:rsidRDefault="00FB78A4" w:rsidP="00FB78A4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991042">
        <w:rPr>
          <w:color w:val="000000"/>
          <w:sz w:val="26"/>
          <w:szCs w:val="26"/>
        </w:rPr>
        <w:t xml:space="preserve">В условиях внешнего </w:t>
      </w:r>
      <w:proofErr w:type="spellStart"/>
      <w:r w:rsidRPr="00991042">
        <w:rPr>
          <w:color w:val="000000"/>
          <w:sz w:val="26"/>
          <w:szCs w:val="26"/>
        </w:rPr>
        <w:t>санкционного</w:t>
      </w:r>
      <w:proofErr w:type="spellEnd"/>
      <w:r w:rsidRPr="00991042">
        <w:rPr>
          <w:color w:val="000000"/>
          <w:sz w:val="26"/>
          <w:szCs w:val="26"/>
        </w:rPr>
        <w:t xml:space="preserve"> давления основной задачей бюджетной </w:t>
      </w:r>
      <w:proofErr w:type="gramStart"/>
      <w:r w:rsidRPr="00991042">
        <w:rPr>
          <w:color w:val="000000"/>
          <w:sz w:val="26"/>
          <w:szCs w:val="26"/>
        </w:rPr>
        <w:t>политики на</w:t>
      </w:r>
      <w:proofErr w:type="gramEnd"/>
      <w:r w:rsidRPr="00991042">
        <w:rPr>
          <w:color w:val="000000"/>
          <w:sz w:val="26"/>
          <w:szCs w:val="26"/>
        </w:rPr>
        <w:t xml:space="preserve"> планируемый период остается обеспечение сбалансированности и устойчивости, в том числе за счет:</w:t>
      </w:r>
    </w:p>
    <w:p w:rsidR="00FB78A4" w:rsidRPr="00991042" w:rsidRDefault="00FB78A4" w:rsidP="00FB78A4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991042">
        <w:rPr>
          <w:color w:val="000000"/>
          <w:sz w:val="26"/>
          <w:szCs w:val="26"/>
        </w:rPr>
        <w:t>- формирования реалистичного прогноза поступления доходов;</w:t>
      </w:r>
    </w:p>
    <w:p w:rsidR="00FB78A4" w:rsidRPr="00991042" w:rsidRDefault="00FB78A4" w:rsidP="00FB78A4">
      <w:pPr>
        <w:widowControl w:val="0"/>
        <w:numPr>
          <w:ilvl w:val="0"/>
          <w:numId w:val="28"/>
        </w:numPr>
        <w:tabs>
          <w:tab w:val="left" w:pos="1152"/>
        </w:tabs>
        <w:spacing w:line="276" w:lineRule="auto"/>
        <w:ind w:firstLine="700"/>
        <w:jc w:val="both"/>
        <w:rPr>
          <w:sz w:val="26"/>
          <w:szCs w:val="26"/>
        </w:rPr>
      </w:pPr>
      <w:r w:rsidRPr="00991042">
        <w:rPr>
          <w:sz w:val="26"/>
          <w:szCs w:val="26"/>
        </w:rPr>
        <w:t>обеспечения финансовыми ресурсами в первую очередь действующих расходных обязательств, гарантированного исполнения социальных обязательств городского округа;</w:t>
      </w:r>
    </w:p>
    <w:p w:rsidR="00FB78A4" w:rsidRPr="00991042" w:rsidRDefault="00FB78A4" w:rsidP="00FB78A4">
      <w:pPr>
        <w:pStyle w:val="ad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 ответственной и взвешенной долговой политики, реализации мер, направленных на обеспечение выполнения условий соглашений о привлечении бюджетных кредитов.</w:t>
      </w:r>
    </w:p>
    <w:p w:rsidR="00FB78A4" w:rsidRPr="00991042" w:rsidRDefault="00FB78A4" w:rsidP="00FB78A4">
      <w:pPr>
        <w:pStyle w:val="ad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78A4" w:rsidRPr="00991042" w:rsidRDefault="00FB78A4" w:rsidP="00FB78A4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991042">
        <w:rPr>
          <w:color w:val="000000"/>
          <w:sz w:val="26"/>
          <w:szCs w:val="26"/>
        </w:rPr>
        <w:t xml:space="preserve">В условиях ограниченности бюджетных ресурсов следующей задачей бюджетной политики является осуществление мер по повышению эффективности использования бюджетных средств, в том числе за счет: </w:t>
      </w:r>
    </w:p>
    <w:p w:rsidR="00FB78A4" w:rsidRPr="00991042" w:rsidRDefault="00FB78A4" w:rsidP="00FB78A4">
      <w:pPr>
        <w:pStyle w:val="ad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концентрации финансовых ресурсов на достижении целей и результатов региональных и муниципальных проектов, направленных на реализацию национальных проектов; </w:t>
      </w:r>
    </w:p>
    <w:p w:rsidR="00FB78A4" w:rsidRPr="00991042" w:rsidRDefault="00FB78A4" w:rsidP="00FB78A4">
      <w:pPr>
        <w:pStyle w:val="ad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совершенствования проектных принципов управления, в том числе синхронизация подходов к разработке и управлению муниципальными программами и проектами;</w:t>
      </w:r>
    </w:p>
    <w:p w:rsidR="00FB78A4" w:rsidRPr="00991042" w:rsidRDefault="00FB78A4" w:rsidP="00FB78A4">
      <w:pPr>
        <w:pStyle w:val="ad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предоставления мер социальной поддержки населению городского округа город Шахунья Нижегородской области с учетом изменения численности их получателей и исходя из принципа адресности и применения критериев нуждаемости; </w:t>
      </w:r>
    </w:p>
    <w:p w:rsidR="00FB78A4" w:rsidRPr="00991042" w:rsidRDefault="00FB78A4" w:rsidP="00FB78A4">
      <w:pPr>
        <w:pStyle w:val="ad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повышения операционной эффективности использования бюджетных средств;</w:t>
      </w:r>
    </w:p>
    <w:p w:rsidR="00FB78A4" w:rsidRPr="00991042" w:rsidRDefault="00FB78A4" w:rsidP="00FB78A4">
      <w:pPr>
        <w:pStyle w:val="ad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повышения качества оказываемых муниципальных услуг (выполнения работ), вовлечения организаций, не являющихся муниципальными учреждениями, в процесс оказания муниципальных услуг путем использования механизма социального заказа на оказание муниципальных услуг;</w:t>
      </w:r>
    </w:p>
    <w:p w:rsidR="00FB78A4" w:rsidRPr="00991042" w:rsidRDefault="00FB78A4" w:rsidP="00FB78A4">
      <w:pPr>
        <w:pStyle w:val="ad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внедрения системы управления налоговыми расходами и обеспечения ее интеграции в бюджетный процесс.</w:t>
      </w:r>
    </w:p>
    <w:p w:rsidR="00FB78A4" w:rsidRPr="00991042" w:rsidRDefault="00FB78A4" w:rsidP="00FB78A4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991042">
        <w:rPr>
          <w:color w:val="000000"/>
          <w:sz w:val="26"/>
          <w:szCs w:val="26"/>
        </w:rPr>
        <w:t>Особое внимание будет уделяться повышению эффективности муниципального управления, а именно:</w:t>
      </w:r>
    </w:p>
    <w:p w:rsidR="00FB78A4" w:rsidRPr="00991042" w:rsidRDefault="00FB78A4" w:rsidP="00FB78A4">
      <w:pPr>
        <w:pStyle w:val="ad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повышению качества финансового менеджмента в органах местного самоуправления городского округа город Шахунья Нижегородской области и муниципальных учреждениях городского округа город Шахунья Нижегородской области;</w:t>
      </w:r>
    </w:p>
    <w:p w:rsidR="00FB78A4" w:rsidRPr="00991042" w:rsidRDefault="00FB78A4" w:rsidP="00FB78A4">
      <w:pPr>
        <w:pStyle w:val="ad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повышению эффективности процедур проведения муниципальных закупок;</w:t>
      </w:r>
    </w:p>
    <w:p w:rsidR="00FB78A4" w:rsidRPr="00991042" w:rsidRDefault="00FB78A4" w:rsidP="00FB78A4">
      <w:pPr>
        <w:pStyle w:val="ad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принципов открытости и прозрачности управления государственными финансами.</w:t>
      </w:r>
    </w:p>
    <w:p w:rsidR="00FB78A4" w:rsidRPr="00991042" w:rsidRDefault="00FB78A4" w:rsidP="00FB78A4">
      <w:pPr>
        <w:pStyle w:val="ad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развитию информационных технологий и интеграции информационных ресурсов в сфере управления государственными и муниципальными финансами Нижегородской области.</w:t>
      </w:r>
    </w:p>
    <w:p w:rsidR="00FB78A4" w:rsidRPr="00991042" w:rsidRDefault="00FB78A4" w:rsidP="00FB78A4">
      <w:pPr>
        <w:pStyle w:val="ad"/>
        <w:tabs>
          <w:tab w:val="left" w:pos="993"/>
        </w:tabs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78A4" w:rsidRPr="00991042" w:rsidRDefault="00FB78A4" w:rsidP="00FB78A4">
      <w:pPr>
        <w:tabs>
          <w:tab w:val="left" w:pos="993"/>
        </w:tabs>
        <w:spacing w:line="276" w:lineRule="auto"/>
        <w:jc w:val="center"/>
        <w:rPr>
          <w:color w:val="000000"/>
          <w:sz w:val="26"/>
          <w:szCs w:val="26"/>
        </w:rPr>
      </w:pPr>
      <w:r w:rsidRPr="00991042">
        <w:rPr>
          <w:b/>
          <w:color w:val="000000"/>
          <w:sz w:val="26"/>
          <w:szCs w:val="26"/>
        </w:rPr>
        <w:t>4. Основные подходы к формированию бюджета</w:t>
      </w:r>
    </w:p>
    <w:p w:rsidR="00FB78A4" w:rsidRPr="00991042" w:rsidRDefault="00FB78A4" w:rsidP="00FB78A4">
      <w:pPr>
        <w:widowControl w:val="0"/>
        <w:tabs>
          <w:tab w:val="left" w:pos="993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991042">
        <w:rPr>
          <w:color w:val="000000"/>
          <w:sz w:val="26"/>
          <w:szCs w:val="26"/>
        </w:rPr>
        <w:t>В основу формирования бюджетных назначений по доходным источникам бюджета городского округа город Шахунья будет принят прогноз социально-экономического развития на среднесрочный период (на 2023 год и на плановый период 2024 и 2025 годов), предусматривающий динамику развития экономики в среднесрочной перспективе и рост основных экономических показателей, влияющих на налоговую базу.</w:t>
      </w:r>
    </w:p>
    <w:p w:rsidR="00FB78A4" w:rsidRPr="00991042" w:rsidRDefault="00FB78A4" w:rsidP="00FB78A4">
      <w:pPr>
        <w:widowControl w:val="0"/>
        <w:tabs>
          <w:tab w:val="left" w:pos="993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  <w:proofErr w:type="gramStart"/>
      <w:r w:rsidRPr="00991042">
        <w:rPr>
          <w:color w:val="000000"/>
          <w:sz w:val="26"/>
          <w:szCs w:val="26"/>
        </w:rPr>
        <w:t>Бюджетная политика администрации городского округа в части расходов на 2023 - 2025 годы в первую очередь будет ориентирована на безусловное достижение приоритетов и целей, определенных в Указах Президента Российской Федерации от 7 мая 2018 № 204 «О национальных целях и стратегических задачах развития Российской Федерации на период до 2024 года» и от 21 июля 2020 № 474 «О национальных целях развития Российской Федерации</w:t>
      </w:r>
      <w:proofErr w:type="gramEnd"/>
      <w:r w:rsidRPr="00991042">
        <w:rPr>
          <w:color w:val="000000"/>
          <w:sz w:val="26"/>
          <w:szCs w:val="26"/>
        </w:rPr>
        <w:t xml:space="preserve"> на период до 2030 года».</w:t>
      </w:r>
    </w:p>
    <w:p w:rsidR="00FB78A4" w:rsidRPr="00991042" w:rsidRDefault="00FB78A4" w:rsidP="00FB78A4">
      <w:pPr>
        <w:widowControl w:val="0"/>
        <w:tabs>
          <w:tab w:val="left" w:pos="993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991042">
        <w:rPr>
          <w:color w:val="000000"/>
          <w:sz w:val="26"/>
          <w:szCs w:val="26"/>
        </w:rPr>
        <w:t xml:space="preserve">Наиболее актуальными в текущих условиях, на фоне внешнего </w:t>
      </w:r>
      <w:proofErr w:type="spellStart"/>
      <w:r w:rsidRPr="00991042">
        <w:rPr>
          <w:color w:val="000000"/>
          <w:sz w:val="26"/>
          <w:szCs w:val="26"/>
        </w:rPr>
        <w:t>санкционного</w:t>
      </w:r>
      <w:proofErr w:type="spellEnd"/>
      <w:r w:rsidRPr="00991042">
        <w:rPr>
          <w:color w:val="000000"/>
          <w:sz w:val="26"/>
          <w:szCs w:val="26"/>
        </w:rPr>
        <w:t xml:space="preserve"> давления, становятся вопросы реализации мер поддержки экономики, социальной сферы и граждан.</w:t>
      </w:r>
    </w:p>
    <w:p w:rsidR="00FB78A4" w:rsidRPr="00991042" w:rsidRDefault="00FB78A4" w:rsidP="00FB78A4">
      <w:pPr>
        <w:widowControl w:val="0"/>
        <w:tabs>
          <w:tab w:val="left" w:pos="993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991042">
        <w:rPr>
          <w:color w:val="000000"/>
          <w:sz w:val="26"/>
          <w:szCs w:val="26"/>
        </w:rPr>
        <w:t>В среднесрочной перспективе сохраняются следующие приоритеты бюджетных расходов:</w:t>
      </w:r>
    </w:p>
    <w:p w:rsidR="00FB78A4" w:rsidRPr="00991042" w:rsidRDefault="00FB78A4" w:rsidP="00FB78A4">
      <w:pPr>
        <w:widowControl w:val="0"/>
        <w:tabs>
          <w:tab w:val="left" w:pos="993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991042">
        <w:rPr>
          <w:color w:val="000000"/>
          <w:sz w:val="26"/>
          <w:szCs w:val="26"/>
        </w:rPr>
        <w:t>-</w:t>
      </w:r>
      <w:r w:rsidRPr="00991042">
        <w:rPr>
          <w:color w:val="000000"/>
          <w:sz w:val="26"/>
          <w:szCs w:val="26"/>
        </w:rPr>
        <w:tab/>
        <w:t xml:space="preserve">обеспечение бесперебойного функционирования объектов жизнеобеспечения, транспортной, логистической, социальной инфраструктуры, объектов образования, </w:t>
      </w:r>
      <w:r w:rsidRPr="00991042">
        <w:rPr>
          <w:color w:val="000000"/>
          <w:sz w:val="26"/>
          <w:szCs w:val="26"/>
        </w:rPr>
        <w:lastRenderedPageBreak/>
        <w:t>здравоохранения, социального обеспечения;</w:t>
      </w:r>
    </w:p>
    <w:p w:rsidR="00FB78A4" w:rsidRPr="00991042" w:rsidRDefault="00FB78A4" w:rsidP="00FB78A4">
      <w:pPr>
        <w:pStyle w:val="ad"/>
        <w:widowControl w:val="0"/>
        <w:numPr>
          <w:ilvl w:val="0"/>
          <w:numId w:val="26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сохранения параметров по уровню заработной платы отдельных категорий работников социальной сферы, установленных Указами Президента Российской Федерации от 7 мая 2012 № 597 «О мероприятиях по реализации государственной социальной политики», от 1 июня 2012 № 761 «О Национальной стратегии действий в интересах детей на 2012-2017 годы» и от 28 декабря 2012 № 1688 «О некоторых мерах по реализации государственной политики в сфере защиты</w:t>
      </w:r>
      <w:proofErr w:type="gramEnd"/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детей-сирот и детей, оставшихся без попечения родителей»;</w:t>
      </w:r>
    </w:p>
    <w:p w:rsidR="00FB78A4" w:rsidRPr="00991042" w:rsidRDefault="00FB78A4" w:rsidP="00FB78A4">
      <w:pPr>
        <w:pStyle w:val="ad"/>
        <w:widowControl w:val="0"/>
        <w:numPr>
          <w:ilvl w:val="0"/>
          <w:numId w:val="26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вывода граждан из сложной жизненной ситуации, в том числе за счет повышения адресности предоставления мер социальной поддержки, содействия занятости;</w:t>
      </w:r>
    </w:p>
    <w:p w:rsidR="00FB78A4" w:rsidRPr="00991042" w:rsidRDefault="00FB78A4" w:rsidP="00FB78A4">
      <w:pPr>
        <w:pStyle w:val="ad"/>
        <w:widowControl w:val="0"/>
        <w:numPr>
          <w:ilvl w:val="0"/>
          <w:numId w:val="26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поддержка семей, имеющих детей;</w:t>
      </w:r>
    </w:p>
    <w:p w:rsidR="00FB78A4" w:rsidRPr="00991042" w:rsidRDefault="00FB78A4" w:rsidP="00FB78A4">
      <w:pPr>
        <w:pStyle w:val="ad"/>
        <w:widowControl w:val="0"/>
        <w:numPr>
          <w:ilvl w:val="0"/>
          <w:numId w:val="26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проектов, обеспечивающих достижение целей, показателей и результатов федеральных проектов, входящих в состав национальных проектов Российской Федерации;</w:t>
      </w:r>
    </w:p>
    <w:p w:rsidR="00FB78A4" w:rsidRPr="00991042" w:rsidRDefault="00FB78A4" w:rsidP="00FB78A4">
      <w:pPr>
        <w:pStyle w:val="ad"/>
        <w:widowControl w:val="0"/>
        <w:numPr>
          <w:ilvl w:val="0"/>
          <w:numId w:val="26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 жилых помещений детям-сиротам и лицам из их числа, реализация других жилищных программ, действующих в Нижегородской области;</w:t>
      </w:r>
    </w:p>
    <w:p w:rsidR="00FB78A4" w:rsidRPr="00991042" w:rsidRDefault="00FB78A4" w:rsidP="00FB78A4">
      <w:pPr>
        <w:pStyle w:val="ad"/>
        <w:widowControl w:val="0"/>
        <w:numPr>
          <w:ilvl w:val="0"/>
          <w:numId w:val="26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софинансирование</w:t>
      </w:r>
      <w:proofErr w:type="spellEnd"/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социально-значимых расходов;</w:t>
      </w:r>
    </w:p>
    <w:p w:rsidR="00FB78A4" w:rsidRPr="00991042" w:rsidRDefault="00FB78A4" w:rsidP="00FB78A4">
      <w:pPr>
        <w:pStyle w:val="ad"/>
        <w:widowControl w:val="0"/>
        <w:numPr>
          <w:ilvl w:val="0"/>
          <w:numId w:val="26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муниципальных программ, направленных на содействие устойчивому развитию экономики городского округа, поддержку приоритетных отраслей экономики и малого бизнеса;</w:t>
      </w:r>
    </w:p>
    <w:p w:rsidR="00FB78A4" w:rsidRPr="00991042" w:rsidRDefault="00FB78A4" w:rsidP="00FB78A4">
      <w:pPr>
        <w:pStyle w:val="ad"/>
        <w:widowControl w:val="0"/>
        <w:numPr>
          <w:ilvl w:val="0"/>
          <w:numId w:val="26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приведение в нормативное состояние автомобильных дорог общего пользования;</w:t>
      </w:r>
    </w:p>
    <w:p w:rsidR="00FB78A4" w:rsidRPr="00991042" w:rsidRDefault="00FB78A4" w:rsidP="00FB78A4">
      <w:pPr>
        <w:pStyle w:val="ad"/>
        <w:widowControl w:val="0"/>
        <w:numPr>
          <w:ilvl w:val="0"/>
          <w:numId w:val="26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мероприятий по обеспечению экологической безопасности;</w:t>
      </w:r>
    </w:p>
    <w:p w:rsidR="00FB78A4" w:rsidRPr="00991042" w:rsidRDefault="00FB78A4" w:rsidP="00FB78A4">
      <w:pPr>
        <w:pStyle w:val="ad"/>
        <w:widowControl w:val="0"/>
        <w:numPr>
          <w:ilvl w:val="0"/>
          <w:numId w:val="26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мероприятий по развитию коммунальной, инженерной и социальной инфраструктуры, в том числе в рамках комплексного развития сельских территорий.</w:t>
      </w:r>
    </w:p>
    <w:p w:rsidR="00FB78A4" w:rsidRPr="00991042" w:rsidRDefault="00FB78A4" w:rsidP="00FB78A4">
      <w:pPr>
        <w:pStyle w:val="ad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параметры бюджета городского округа будут определены исходя из ожидаемого прогноза поступления доходов и с учетом необходимости соблюдения целевых показателей по уровню муниципального долга.</w:t>
      </w:r>
    </w:p>
    <w:p w:rsidR="00FB78A4" w:rsidRPr="00991042" w:rsidRDefault="00FB78A4" w:rsidP="00FB78A4">
      <w:pPr>
        <w:tabs>
          <w:tab w:val="left" w:pos="993"/>
        </w:tabs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FB78A4" w:rsidRPr="00991042" w:rsidRDefault="00FB78A4" w:rsidP="00FB78A4">
      <w:pPr>
        <w:tabs>
          <w:tab w:val="left" w:pos="993"/>
        </w:tabs>
        <w:spacing w:line="276" w:lineRule="auto"/>
        <w:jc w:val="center"/>
        <w:rPr>
          <w:b/>
          <w:color w:val="000000"/>
          <w:sz w:val="26"/>
          <w:szCs w:val="26"/>
        </w:rPr>
      </w:pPr>
      <w:r w:rsidRPr="00991042">
        <w:rPr>
          <w:b/>
          <w:color w:val="000000"/>
          <w:sz w:val="26"/>
          <w:szCs w:val="26"/>
        </w:rPr>
        <w:t>5. Политика в области управления муниципальным долгом</w:t>
      </w:r>
    </w:p>
    <w:p w:rsidR="00FB78A4" w:rsidRPr="00991042" w:rsidRDefault="00FB78A4" w:rsidP="00FB78A4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991042">
        <w:rPr>
          <w:color w:val="000000"/>
          <w:sz w:val="26"/>
          <w:szCs w:val="26"/>
        </w:rPr>
        <w:t>Долговая политика администрации городского округа город Шахунья Нижегородской области в 2023–2025 годах будет строиться в соответствии с Концепцией управления муниципальным долгом городского округа город Шахунья на период до 1 января 2025 года, утвержденной постановлением администрации городского округа город Шахунья Нижегородской области от 29 октября 2018 № 1416.</w:t>
      </w:r>
    </w:p>
    <w:p w:rsidR="00FB78A4" w:rsidRPr="00991042" w:rsidRDefault="00FB78A4" w:rsidP="00FB78A4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991042">
        <w:rPr>
          <w:color w:val="000000"/>
          <w:sz w:val="26"/>
          <w:szCs w:val="26"/>
        </w:rPr>
        <w:t>Долговая политика будет направлена на обеспечение устойчивого и сбалансированного исполнения бюджета городского округа и нацелена на сохранение безопасного уровня долговой нагрузки, безусловное выполнение принятых долговых обязательств области.</w:t>
      </w:r>
    </w:p>
    <w:p w:rsidR="00FB78A4" w:rsidRPr="00991042" w:rsidRDefault="00FB78A4" w:rsidP="00FB78A4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991042">
        <w:rPr>
          <w:color w:val="000000"/>
          <w:sz w:val="26"/>
          <w:szCs w:val="26"/>
        </w:rPr>
        <w:t>Основными задачами реализации долговой политики являются:</w:t>
      </w:r>
    </w:p>
    <w:p w:rsidR="00FB78A4" w:rsidRPr="00991042" w:rsidRDefault="00FB78A4" w:rsidP="00FB78A4">
      <w:pPr>
        <w:pStyle w:val="ad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поддержание объема муниципального долга на экономически безопасном уровне с учетом всех возможных рисков;</w:t>
      </w:r>
    </w:p>
    <w:p w:rsidR="00FB78A4" w:rsidRPr="00991042" w:rsidRDefault="00FB78A4" w:rsidP="00FB78A4">
      <w:pPr>
        <w:pStyle w:val="ad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поддержание объема дефицита, объема муниципального долга в пределах ограничений, установленных Бюджетным кодексом Российской Федерации</w:t>
      </w:r>
      <w:proofErr w:type="gramStart"/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.;</w:t>
      </w:r>
      <w:proofErr w:type="gramEnd"/>
    </w:p>
    <w:p w:rsidR="00FB78A4" w:rsidRPr="00991042" w:rsidRDefault="00FB78A4" w:rsidP="00FB78A4">
      <w:pPr>
        <w:pStyle w:val="ad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эффективности муниципальных заимствований, сокращение рисков, связанных с их осуществлением;</w:t>
      </w:r>
    </w:p>
    <w:p w:rsidR="00FB78A4" w:rsidRPr="00991042" w:rsidRDefault="00FB78A4" w:rsidP="00FB78A4">
      <w:pPr>
        <w:pStyle w:val="ad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оптимизация структуры и суммы муниципального долга с целью минимизации стоимости его обслуживания;</w:t>
      </w:r>
    </w:p>
    <w:p w:rsidR="00FB78A4" w:rsidRPr="00991042" w:rsidRDefault="00FB78A4" w:rsidP="00FB78A4">
      <w:pPr>
        <w:pStyle w:val="ad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открытости и прозрачности информации о муниципальном долге городского округа город Шахунья.</w:t>
      </w:r>
    </w:p>
    <w:p w:rsidR="00FB78A4" w:rsidRPr="00991042" w:rsidRDefault="00FB78A4" w:rsidP="00FB78A4">
      <w:pPr>
        <w:pStyle w:val="ad"/>
        <w:tabs>
          <w:tab w:val="left" w:pos="993"/>
        </w:tabs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78A4" w:rsidRPr="00991042" w:rsidRDefault="00FB78A4" w:rsidP="00FB78A4">
      <w:pPr>
        <w:tabs>
          <w:tab w:val="left" w:pos="993"/>
        </w:tabs>
        <w:spacing w:line="276" w:lineRule="auto"/>
        <w:jc w:val="center"/>
        <w:rPr>
          <w:b/>
          <w:color w:val="000000"/>
          <w:sz w:val="26"/>
          <w:szCs w:val="26"/>
        </w:rPr>
      </w:pPr>
      <w:r w:rsidRPr="00991042">
        <w:rPr>
          <w:b/>
          <w:color w:val="000000"/>
          <w:sz w:val="26"/>
          <w:szCs w:val="26"/>
        </w:rPr>
        <w:t>6. Повышение эффективности управления исполнением бюджета</w:t>
      </w:r>
    </w:p>
    <w:p w:rsidR="00FB78A4" w:rsidRPr="00991042" w:rsidRDefault="00FB78A4" w:rsidP="00FB78A4">
      <w:pPr>
        <w:spacing w:line="276" w:lineRule="auto"/>
        <w:ind w:firstLine="708"/>
        <w:jc w:val="both"/>
        <w:rPr>
          <w:sz w:val="26"/>
          <w:szCs w:val="26"/>
        </w:rPr>
      </w:pPr>
    </w:p>
    <w:p w:rsidR="00FB78A4" w:rsidRPr="00991042" w:rsidRDefault="00FB78A4" w:rsidP="00FB78A4">
      <w:pPr>
        <w:spacing w:line="276" w:lineRule="auto"/>
        <w:ind w:firstLine="709"/>
        <w:jc w:val="both"/>
        <w:rPr>
          <w:sz w:val="26"/>
          <w:szCs w:val="26"/>
        </w:rPr>
      </w:pPr>
      <w:r w:rsidRPr="00991042">
        <w:rPr>
          <w:sz w:val="26"/>
          <w:szCs w:val="26"/>
        </w:rPr>
        <w:t>В рамках повышения эффективности управления исполнением областного бюджета основные мероприятия будут ориентированы на повышение эффективности кассового исполнения бюджета, в том числе:</w:t>
      </w:r>
    </w:p>
    <w:p w:rsidR="00FB78A4" w:rsidRPr="00991042" w:rsidRDefault="00FB78A4" w:rsidP="00FB78A4">
      <w:pPr>
        <w:pStyle w:val="ad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дальнейшее совершенствование механизма казначейского сопровождения по целевым средствам;</w:t>
      </w:r>
    </w:p>
    <w:p w:rsidR="00FB78A4" w:rsidRPr="00991042" w:rsidRDefault="00FB78A4" w:rsidP="00FB78A4">
      <w:pPr>
        <w:pStyle w:val="ad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совершенствование процедуры управления ликвидностью на едином счете бюджета, повышение качества прогнозирования кассового плана с использованием принципа сбалансированности поступлений и перечислений из бюджета, обеспечение непрерывности и своевременности кассовых выплат;</w:t>
      </w:r>
    </w:p>
    <w:p w:rsidR="00FB78A4" w:rsidRPr="00991042" w:rsidRDefault="00FB78A4" w:rsidP="00FB78A4">
      <w:pPr>
        <w:pStyle w:val="ad"/>
        <w:numPr>
          <w:ilvl w:val="0"/>
          <w:numId w:val="26"/>
        </w:numPr>
        <w:tabs>
          <w:tab w:val="left" w:pos="993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эффективного и полного использования бюджетных средств.</w:t>
      </w: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cr/>
      </w:r>
    </w:p>
    <w:p w:rsidR="00FB78A4" w:rsidRPr="00991042" w:rsidRDefault="00FB78A4" w:rsidP="00FB78A4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991042">
        <w:rPr>
          <w:b/>
          <w:color w:val="000000"/>
          <w:sz w:val="26"/>
          <w:szCs w:val="26"/>
        </w:rPr>
        <w:t>7. Политика в сфере финансового контроля и контроля в сфере закупок</w:t>
      </w:r>
    </w:p>
    <w:p w:rsidR="00FB78A4" w:rsidRPr="00991042" w:rsidRDefault="00FB78A4" w:rsidP="00FB78A4">
      <w:pPr>
        <w:pStyle w:val="ConsPlusNormal"/>
        <w:tabs>
          <w:tab w:val="left" w:pos="993"/>
        </w:tabs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B78A4" w:rsidRPr="00991042" w:rsidRDefault="00FB78A4" w:rsidP="00FB78A4">
      <w:pPr>
        <w:pStyle w:val="ConsPlusNormal"/>
        <w:tabs>
          <w:tab w:val="left" w:pos="993"/>
        </w:tabs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91042">
        <w:rPr>
          <w:rFonts w:ascii="Times New Roman" w:hAnsi="Times New Roman" w:cs="Times New Roman"/>
          <w:sz w:val="26"/>
          <w:szCs w:val="26"/>
        </w:rPr>
        <w:t xml:space="preserve">Деятельность администрации городского округа город Шахунья в сфере финансового контроля и контроля в сфере закупок будет направлена </w:t>
      </w:r>
      <w:proofErr w:type="gramStart"/>
      <w:r w:rsidRPr="0099104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91042">
        <w:rPr>
          <w:rFonts w:ascii="Times New Roman" w:hAnsi="Times New Roman" w:cs="Times New Roman"/>
          <w:sz w:val="26"/>
          <w:szCs w:val="26"/>
        </w:rPr>
        <w:t>:</w:t>
      </w:r>
    </w:p>
    <w:p w:rsidR="00FB78A4" w:rsidRPr="00991042" w:rsidRDefault="00FB78A4" w:rsidP="00FB78A4">
      <w:pPr>
        <w:pStyle w:val="ad"/>
        <w:numPr>
          <w:ilvl w:val="0"/>
          <w:numId w:val="26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контрольной деятельности в целях обеспечения соблюдения положений правовых актов, регулирующих бюджетные правоотношения и правоотношения в сфере закупок, правовых актов, а также соблюдения условий муниципальных контрактов и договоров (соглашений) о предоставлении средств из бюджета городского округа;</w:t>
      </w:r>
    </w:p>
    <w:p w:rsidR="00FB78A4" w:rsidRPr="00991042" w:rsidRDefault="00FB78A4" w:rsidP="00FB78A4">
      <w:pPr>
        <w:pStyle w:val="ad"/>
        <w:numPr>
          <w:ilvl w:val="0"/>
          <w:numId w:val="26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стандартизацию контрольной деятельности в соответствии с федеральными стандартами внутреннего государственного (муниципального) финансового контроля, предусматривающую единые принципы контрольной деятельности, правила планирования контрольных мероприятий, их проведения и оформления, реализации их результатов и правила составления отчетности о результатах контрольной деятельности,</w:t>
      </w:r>
    </w:p>
    <w:p w:rsidR="00FB78A4" w:rsidRPr="00991042" w:rsidRDefault="00FB78A4" w:rsidP="00FB78A4">
      <w:pPr>
        <w:pStyle w:val="ad"/>
        <w:numPr>
          <w:ilvl w:val="0"/>
          <w:numId w:val="26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контроля, 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лиц;</w:t>
      </w:r>
    </w:p>
    <w:p w:rsidR="00FB78A4" w:rsidRPr="00991042" w:rsidRDefault="00FB78A4" w:rsidP="00FB78A4">
      <w:pPr>
        <w:pStyle w:val="ad"/>
        <w:numPr>
          <w:ilvl w:val="0"/>
          <w:numId w:val="26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проведение контрольных мероприятий, направленных на предупреждение и предотвращение нарушений бюджетного законодательства и законодательства о контрактной системе в сфере закупок, в том числе при реализации национальных и федеральных проектов;</w:t>
      </w:r>
    </w:p>
    <w:p w:rsidR="00FB78A4" w:rsidRPr="00991042" w:rsidRDefault="00FB78A4" w:rsidP="00FB78A4">
      <w:pPr>
        <w:pStyle w:val="ad"/>
        <w:numPr>
          <w:ilvl w:val="0"/>
          <w:numId w:val="26"/>
        </w:numPr>
        <w:tabs>
          <w:tab w:val="left" w:pos="993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пресечение и исключение негативных последствий нарушений законодательства, обеспечение применения ответственности за нарушения бюджетного законодательства и законодательства о контрактной системе в сфере закупок;</w:t>
      </w:r>
    </w:p>
    <w:p w:rsidR="00FB78A4" w:rsidRPr="00991042" w:rsidRDefault="00FB78A4" w:rsidP="00FB78A4">
      <w:pPr>
        <w:pStyle w:val="ad"/>
        <w:numPr>
          <w:ilvl w:val="0"/>
          <w:numId w:val="26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профилактической работы по предупреждению нарушений бюджетного законодательства и законодательства о контрактной системе в сфере закупок.</w:t>
      </w:r>
      <w:r w:rsidRPr="00991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cr/>
      </w:r>
    </w:p>
    <w:p w:rsidR="00FB78A4" w:rsidRPr="00991042" w:rsidRDefault="00FB78A4" w:rsidP="00FB78A4">
      <w:pPr>
        <w:spacing w:line="276" w:lineRule="auto"/>
        <w:jc w:val="center"/>
        <w:rPr>
          <w:sz w:val="26"/>
          <w:szCs w:val="26"/>
        </w:rPr>
      </w:pPr>
      <w:r w:rsidRPr="00991042">
        <w:rPr>
          <w:color w:val="000000"/>
          <w:sz w:val="26"/>
          <w:szCs w:val="26"/>
        </w:rPr>
        <w:t>__________________________________</w:t>
      </w:r>
    </w:p>
    <w:p w:rsidR="00A45C8B" w:rsidRPr="00FB78A4" w:rsidRDefault="00A45C8B" w:rsidP="00FB78A4">
      <w:pPr>
        <w:rPr>
          <w:sz w:val="22"/>
        </w:rPr>
      </w:pPr>
    </w:p>
    <w:sectPr w:rsidR="00A45C8B" w:rsidRPr="00FB78A4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C4" w:rsidRDefault="00500AC4">
      <w:r>
        <w:separator/>
      </w:r>
    </w:p>
  </w:endnote>
  <w:endnote w:type="continuationSeparator" w:id="0">
    <w:p w:rsidR="00500AC4" w:rsidRDefault="0050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C4" w:rsidRDefault="00500AC4">
      <w:r>
        <w:separator/>
      </w:r>
    </w:p>
  </w:footnote>
  <w:footnote w:type="continuationSeparator" w:id="0">
    <w:p w:rsidR="00500AC4" w:rsidRDefault="00500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527A2"/>
    <w:multiLevelType w:val="multilevel"/>
    <w:tmpl w:val="76E829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7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450306E"/>
    <w:multiLevelType w:val="multilevel"/>
    <w:tmpl w:val="654A3E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66A1EDD"/>
    <w:multiLevelType w:val="hybridMultilevel"/>
    <w:tmpl w:val="7D50E380"/>
    <w:lvl w:ilvl="0" w:tplc="FEF4963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6"/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6"/>
  </w:num>
  <w:num w:numId="8">
    <w:abstractNumId w:val="17"/>
  </w:num>
  <w:num w:numId="9">
    <w:abstractNumId w:val="2"/>
  </w:num>
  <w:num w:numId="10">
    <w:abstractNumId w:val="25"/>
  </w:num>
  <w:num w:numId="11">
    <w:abstractNumId w:val="0"/>
  </w:num>
  <w:num w:numId="12">
    <w:abstractNumId w:val="12"/>
  </w:num>
  <w:num w:numId="13">
    <w:abstractNumId w:val="16"/>
  </w:num>
  <w:num w:numId="14">
    <w:abstractNumId w:val="3"/>
  </w:num>
  <w:num w:numId="15">
    <w:abstractNumId w:val="18"/>
  </w:num>
  <w:num w:numId="16">
    <w:abstractNumId w:val="15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20"/>
  </w:num>
  <w:num w:numId="22">
    <w:abstractNumId w:val="22"/>
  </w:num>
  <w:num w:numId="23">
    <w:abstractNumId w:val="14"/>
  </w:num>
  <w:num w:numId="24">
    <w:abstractNumId w:val="8"/>
  </w:num>
  <w:num w:numId="25">
    <w:abstractNumId w:val="9"/>
  </w:num>
  <w:num w:numId="26">
    <w:abstractNumId w:val="24"/>
  </w:num>
  <w:num w:numId="27">
    <w:abstractNumId w:val="7"/>
  </w:num>
  <w:num w:numId="28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0AC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09C8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7E2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B7FD7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8A4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fontstyle01">
    <w:name w:val="fontstyle01"/>
    <w:basedOn w:val="a0"/>
    <w:rsid w:val="00FB78A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f">
    <w:name w:val="Основной текст_"/>
    <w:basedOn w:val="a0"/>
    <w:rsid w:val="00FB78A4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B141-4237-4936-B925-57C396C0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2022-10-18T07:20:00Z</cp:lastPrinted>
  <dcterms:created xsi:type="dcterms:W3CDTF">2022-10-18T07:21:00Z</dcterms:created>
  <dcterms:modified xsi:type="dcterms:W3CDTF">2022-10-18T07:21:00Z</dcterms:modified>
</cp:coreProperties>
</file>