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902271" w:rsidRPr="00902271" w:rsidTr="00284CEE">
        <w:trPr>
          <w:jc w:val="center"/>
        </w:trPr>
        <w:tc>
          <w:tcPr>
            <w:tcW w:w="10059" w:type="dxa"/>
          </w:tcPr>
          <w:p w:rsidR="00301F28" w:rsidRPr="00902271" w:rsidRDefault="009D40FC">
            <w:pPr>
              <w:jc w:val="center"/>
            </w:pPr>
            <w:r w:rsidRPr="00902271">
              <w:rPr>
                <w:noProof/>
              </w:rPr>
              <w:drawing>
                <wp:inline distT="0" distB="0" distL="0" distR="0" wp14:anchorId="4826836A" wp14:editId="088C4EDB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Pr="00902271" w:rsidRDefault="00A0200B" w:rsidP="00A0200B">
            <w:pPr>
              <w:pStyle w:val="2"/>
            </w:pPr>
            <w:r w:rsidRPr="00902271">
              <w:t>Администрация</w:t>
            </w:r>
          </w:p>
          <w:p w:rsidR="00A0200B" w:rsidRPr="00902271" w:rsidRDefault="00A0200B" w:rsidP="00A0200B">
            <w:pPr>
              <w:pStyle w:val="2"/>
            </w:pPr>
            <w:r w:rsidRPr="00902271">
              <w:t xml:space="preserve"> городского округа город Шахунья</w:t>
            </w:r>
          </w:p>
          <w:p w:rsidR="00301F28" w:rsidRPr="00902271" w:rsidRDefault="00301F28">
            <w:pPr>
              <w:pStyle w:val="2"/>
            </w:pPr>
            <w:r w:rsidRPr="00902271">
              <w:t>Нижегородской области</w:t>
            </w:r>
          </w:p>
          <w:p w:rsidR="00301F28" w:rsidRPr="00902271" w:rsidRDefault="00301F28">
            <w:pPr>
              <w:jc w:val="center"/>
            </w:pPr>
          </w:p>
          <w:p w:rsidR="00301F28" w:rsidRPr="00902271" w:rsidRDefault="00467B42">
            <w:pPr>
              <w:pStyle w:val="3"/>
              <w:rPr>
                <w:sz w:val="20"/>
              </w:rPr>
            </w:pPr>
            <w:proofErr w:type="gramStart"/>
            <w:r w:rsidRPr="00902271">
              <w:t>П</w:t>
            </w:r>
            <w:proofErr w:type="gramEnd"/>
            <w:r w:rsidRPr="00902271">
              <w:t xml:space="preserve"> О С Т А Н О В Л Е Н И Е</w:t>
            </w:r>
          </w:p>
        </w:tc>
      </w:tr>
    </w:tbl>
    <w:p w:rsidR="000C299D" w:rsidRPr="00902271" w:rsidRDefault="000C299D" w:rsidP="004C7DAE"/>
    <w:p w:rsidR="00B41654" w:rsidRPr="00902271" w:rsidRDefault="00B41654" w:rsidP="004C7DAE"/>
    <w:p w:rsidR="00C30DB1" w:rsidRPr="00902271" w:rsidRDefault="00C30DB1" w:rsidP="004C7DAE"/>
    <w:p w:rsidR="001F346A" w:rsidRPr="00902271" w:rsidRDefault="001F346A" w:rsidP="001F346A">
      <w:pPr>
        <w:rPr>
          <w:sz w:val="26"/>
          <w:szCs w:val="26"/>
        </w:rPr>
      </w:pPr>
      <w:r w:rsidRPr="00902271">
        <w:rPr>
          <w:sz w:val="26"/>
          <w:szCs w:val="26"/>
        </w:rPr>
        <w:t xml:space="preserve">от </w:t>
      </w:r>
      <w:r w:rsidR="00E149AD" w:rsidRPr="00902271">
        <w:rPr>
          <w:sz w:val="26"/>
          <w:szCs w:val="26"/>
          <w:u w:val="single"/>
        </w:rPr>
        <w:t>28</w:t>
      </w:r>
      <w:r w:rsidRPr="00902271">
        <w:rPr>
          <w:sz w:val="26"/>
          <w:szCs w:val="26"/>
          <w:u w:val="single"/>
        </w:rPr>
        <w:t xml:space="preserve"> </w:t>
      </w:r>
      <w:r w:rsidR="002A6969" w:rsidRPr="00902271">
        <w:rPr>
          <w:sz w:val="26"/>
          <w:szCs w:val="26"/>
          <w:u w:val="single"/>
        </w:rPr>
        <w:t>июл</w:t>
      </w:r>
      <w:r w:rsidRPr="00902271">
        <w:rPr>
          <w:sz w:val="26"/>
          <w:szCs w:val="26"/>
          <w:u w:val="single"/>
        </w:rPr>
        <w:t>я 2022 года</w:t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  <w:t xml:space="preserve">№ </w:t>
      </w:r>
      <w:r w:rsidR="00E149AD" w:rsidRPr="00902271">
        <w:rPr>
          <w:sz w:val="26"/>
          <w:szCs w:val="26"/>
          <w:u w:val="single"/>
        </w:rPr>
        <w:t>8</w:t>
      </w:r>
      <w:r w:rsidR="00902271" w:rsidRPr="00902271">
        <w:rPr>
          <w:sz w:val="26"/>
          <w:szCs w:val="26"/>
          <w:u w:val="single"/>
        </w:rPr>
        <w:t>3</w:t>
      </w:r>
      <w:r w:rsidR="000D41D3">
        <w:rPr>
          <w:sz w:val="26"/>
          <w:szCs w:val="26"/>
          <w:u w:val="single"/>
        </w:rPr>
        <w:t>2</w:t>
      </w:r>
    </w:p>
    <w:p w:rsidR="001F346A" w:rsidRPr="00902271" w:rsidRDefault="001F346A" w:rsidP="001F346A">
      <w:pPr>
        <w:jc w:val="both"/>
        <w:rPr>
          <w:sz w:val="26"/>
          <w:szCs w:val="26"/>
        </w:rPr>
      </w:pPr>
    </w:p>
    <w:p w:rsidR="001F346A" w:rsidRPr="00902271" w:rsidRDefault="001F346A" w:rsidP="001F346A">
      <w:pPr>
        <w:jc w:val="both"/>
        <w:rPr>
          <w:sz w:val="26"/>
          <w:szCs w:val="26"/>
        </w:rPr>
      </w:pPr>
    </w:p>
    <w:p w:rsidR="00B6774C" w:rsidRPr="00B6774C" w:rsidRDefault="00B6774C" w:rsidP="00B6774C">
      <w:pPr>
        <w:ind w:left="715" w:right="425" w:hanging="6"/>
        <w:jc w:val="center"/>
        <w:rPr>
          <w:b/>
          <w:sz w:val="26"/>
          <w:szCs w:val="26"/>
        </w:rPr>
      </w:pPr>
      <w:r w:rsidRPr="00B6774C">
        <w:rPr>
          <w:b/>
          <w:sz w:val="26"/>
          <w:szCs w:val="26"/>
        </w:rPr>
        <w:t>Об утверждении Порядка определения объема и условий предоставления субсидий из бюджета городского округа город Шахунья муниципальным бюджетным и автономным учреждениям на иные цели</w:t>
      </w:r>
    </w:p>
    <w:p w:rsidR="00B6774C" w:rsidRPr="00B6774C" w:rsidRDefault="00B6774C" w:rsidP="00B6774C">
      <w:pPr>
        <w:spacing w:before="89"/>
        <w:ind w:left="714" w:right="697" w:hanging="4"/>
        <w:jc w:val="center"/>
        <w:rPr>
          <w:b/>
          <w:sz w:val="26"/>
          <w:szCs w:val="26"/>
        </w:rPr>
      </w:pPr>
    </w:p>
    <w:p w:rsidR="00B6774C" w:rsidRPr="00B6774C" w:rsidRDefault="00B6774C" w:rsidP="00B6774C">
      <w:pPr>
        <w:tabs>
          <w:tab w:val="left" w:pos="1195"/>
        </w:tabs>
        <w:spacing w:line="360" w:lineRule="auto"/>
        <w:ind w:right="160" w:firstLine="709"/>
        <w:jc w:val="both"/>
        <w:rPr>
          <w:sz w:val="26"/>
          <w:szCs w:val="26"/>
        </w:rPr>
      </w:pPr>
      <w:proofErr w:type="gramStart"/>
      <w:r w:rsidRPr="00B6774C">
        <w:rPr>
          <w:sz w:val="26"/>
          <w:szCs w:val="26"/>
        </w:rPr>
        <w:t>В соответствии с абзацем вторым пункта 1 статьи 78.1 Бюджетного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</w:t>
      </w:r>
      <w:proofErr w:type="gramEnd"/>
      <w:r w:rsidRPr="00B6774C">
        <w:rPr>
          <w:sz w:val="26"/>
          <w:szCs w:val="26"/>
        </w:rPr>
        <w:t xml:space="preserve"> бюджетным и автономным учреждениям субсидий на иные цели»,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      </w:t>
      </w:r>
      <w:proofErr w:type="gramStart"/>
      <w:r w:rsidRPr="00B6774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6774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774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6774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6774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6774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6774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774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6774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6774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6774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6774C">
        <w:rPr>
          <w:b/>
          <w:sz w:val="26"/>
          <w:szCs w:val="26"/>
        </w:rPr>
        <w:t>т</w:t>
      </w:r>
      <w:r w:rsidRPr="00B6774C">
        <w:rPr>
          <w:sz w:val="26"/>
          <w:szCs w:val="26"/>
        </w:rPr>
        <w:t>:</w:t>
      </w:r>
    </w:p>
    <w:p w:rsidR="00B6774C" w:rsidRPr="00B6774C" w:rsidRDefault="00B6774C" w:rsidP="00B6774C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line="360" w:lineRule="auto"/>
        <w:ind w:left="0" w:right="160" w:firstLine="709"/>
        <w:jc w:val="both"/>
        <w:rPr>
          <w:sz w:val="26"/>
          <w:szCs w:val="26"/>
        </w:rPr>
      </w:pPr>
      <w:r w:rsidRPr="00B6774C">
        <w:rPr>
          <w:sz w:val="26"/>
          <w:szCs w:val="26"/>
        </w:rPr>
        <w:t>Утвердить прилагаемый Порядок определения объема и условий предоставления субсидий из бюджета городского округа город Шахунья муниципальным бюджетным и автономным учреждениям на иные цели.</w:t>
      </w:r>
    </w:p>
    <w:p w:rsidR="00B6774C" w:rsidRPr="00B6774C" w:rsidRDefault="00B6774C" w:rsidP="00B6774C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line="360" w:lineRule="auto"/>
        <w:ind w:left="0" w:right="160" w:firstLine="709"/>
        <w:jc w:val="both"/>
        <w:rPr>
          <w:sz w:val="26"/>
          <w:szCs w:val="26"/>
        </w:rPr>
      </w:pPr>
      <w:r w:rsidRPr="00B6774C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</w:t>
      </w:r>
      <w:r w:rsidR="00BD65CC">
        <w:rPr>
          <w:sz w:val="26"/>
          <w:szCs w:val="26"/>
        </w:rPr>
        <w:t xml:space="preserve">хунья Нижегородской области от </w:t>
      </w:r>
      <w:r w:rsidRPr="00B6774C">
        <w:rPr>
          <w:sz w:val="26"/>
          <w:szCs w:val="26"/>
        </w:rPr>
        <w:t>5 июня 2020 года № 468 «Об утверждении Порядка определения объема и условий предоставления субсидий из бюджета городского округа город Шахунья муниципальным бюджетным и автономным учреждениям на иные цели».</w:t>
      </w:r>
    </w:p>
    <w:p w:rsidR="00B6774C" w:rsidRPr="00B6774C" w:rsidRDefault="00B6774C" w:rsidP="00B6774C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line="360" w:lineRule="auto"/>
        <w:ind w:left="0" w:right="160" w:firstLine="709"/>
        <w:jc w:val="both"/>
        <w:rPr>
          <w:sz w:val="26"/>
          <w:szCs w:val="26"/>
        </w:rPr>
      </w:pPr>
      <w:r w:rsidRPr="00B6774C">
        <w:rPr>
          <w:sz w:val="26"/>
          <w:szCs w:val="26"/>
        </w:rPr>
        <w:t xml:space="preserve"> Настоящее постановление вступает в силу с момента его подписания. </w:t>
      </w:r>
    </w:p>
    <w:p w:rsidR="00B6774C" w:rsidRPr="00B6774C" w:rsidRDefault="00B6774C" w:rsidP="00B6774C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line="360" w:lineRule="auto"/>
        <w:ind w:left="0" w:right="160" w:firstLine="709"/>
        <w:jc w:val="both"/>
        <w:rPr>
          <w:sz w:val="26"/>
          <w:szCs w:val="26"/>
        </w:rPr>
      </w:pPr>
      <w:r w:rsidRPr="00B6774C">
        <w:rPr>
          <w:sz w:val="26"/>
          <w:szCs w:val="26"/>
        </w:rPr>
        <w:t xml:space="preserve"> Начальнику общего отдела администрации городского округа город Шахунья </w:t>
      </w:r>
      <w:r w:rsidRPr="00B6774C">
        <w:rPr>
          <w:sz w:val="26"/>
          <w:szCs w:val="26"/>
        </w:rPr>
        <w:lastRenderedPageBreak/>
        <w:t xml:space="preserve"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 </w:t>
      </w:r>
    </w:p>
    <w:p w:rsidR="00B6774C" w:rsidRPr="00B6774C" w:rsidRDefault="00B6774C" w:rsidP="00B6774C">
      <w:pPr>
        <w:widowControl w:val="0"/>
        <w:numPr>
          <w:ilvl w:val="0"/>
          <w:numId w:val="33"/>
        </w:numPr>
        <w:tabs>
          <w:tab w:val="left" w:pos="993"/>
          <w:tab w:val="left" w:pos="1255"/>
        </w:tabs>
        <w:autoSpaceDE w:val="0"/>
        <w:autoSpaceDN w:val="0"/>
        <w:spacing w:line="360" w:lineRule="auto"/>
        <w:ind w:left="0" w:right="167" w:firstLine="709"/>
        <w:jc w:val="both"/>
        <w:rPr>
          <w:sz w:val="26"/>
          <w:szCs w:val="26"/>
        </w:rPr>
      </w:pPr>
      <w:proofErr w:type="gramStart"/>
      <w:r w:rsidRPr="00B6774C">
        <w:rPr>
          <w:sz w:val="26"/>
          <w:szCs w:val="26"/>
        </w:rPr>
        <w:t>Контроль за</w:t>
      </w:r>
      <w:proofErr w:type="gramEnd"/>
      <w:r w:rsidRPr="00B6774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84CB4" w:rsidRPr="00902271" w:rsidRDefault="00184CB4" w:rsidP="00A57E4A">
      <w:pPr>
        <w:spacing w:line="360" w:lineRule="auto"/>
        <w:ind w:firstLine="708"/>
        <w:jc w:val="both"/>
        <w:rPr>
          <w:sz w:val="26"/>
          <w:szCs w:val="26"/>
        </w:rPr>
      </w:pPr>
    </w:p>
    <w:p w:rsidR="007D3AD4" w:rsidRPr="00902271" w:rsidRDefault="007D3AD4" w:rsidP="004D2212">
      <w:pPr>
        <w:jc w:val="both"/>
        <w:rPr>
          <w:sz w:val="26"/>
          <w:szCs w:val="26"/>
        </w:rPr>
      </w:pPr>
    </w:p>
    <w:p w:rsidR="007D3AD4" w:rsidRPr="00902271" w:rsidRDefault="007D3AD4" w:rsidP="004D2212">
      <w:pPr>
        <w:jc w:val="both"/>
        <w:rPr>
          <w:sz w:val="26"/>
          <w:szCs w:val="26"/>
        </w:rPr>
      </w:pPr>
    </w:p>
    <w:p w:rsidR="005F333A" w:rsidRPr="00902271" w:rsidRDefault="005F333A" w:rsidP="004D2212">
      <w:pPr>
        <w:jc w:val="both"/>
        <w:rPr>
          <w:sz w:val="26"/>
          <w:szCs w:val="26"/>
        </w:rPr>
      </w:pPr>
    </w:p>
    <w:p w:rsidR="00D42498" w:rsidRPr="00902271" w:rsidRDefault="009D1FD0" w:rsidP="00D42498">
      <w:pPr>
        <w:jc w:val="both"/>
        <w:rPr>
          <w:sz w:val="26"/>
          <w:szCs w:val="26"/>
        </w:rPr>
      </w:pPr>
      <w:proofErr w:type="spellStart"/>
      <w:r w:rsidRPr="00902271">
        <w:rPr>
          <w:sz w:val="26"/>
          <w:szCs w:val="26"/>
        </w:rPr>
        <w:t>И.о</w:t>
      </w:r>
      <w:proofErr w:type="spellEnd"/>
      <w:r w:rsidRPr="00902271">
        <w:rPr>
          <w:sz w:val="26"/>
          <w:szCs w:val="26"/>
        </w:rPr>
        <w:t>. г</w:t>
      </w:r>
      <w:r w:rsidR="00D42498" w:rsidRPr="00902271">
        <w:rPr>
          <w:sz w:val="26"/>
          <w:szCs w:val="26"/>
        </w:rPr>
        <w:t>лав</w:t>
      </w:r>
      <w:r w:rsidRPr="00902271">
        <w:rPr>
          <w:sz w:val="26"/>
          <w:szCs w:val="26"/>
        </w:rPr>
        <w:t>ы</w:t>
      </w:r>
      <w:r w:rsidR="00D42498" w:rsidRPr="00902271">
        <w:rPr>
          <w:sz w:val="26"/>
          <w:szCs w:val="26"/>
        </w:rPr>
        <w:t xml:space="preserve"> местного самоуправления</w:t>
      </w:r>
    </w:p>
    <w:p w:rsidR="00D42498" w:rsidRPr="00902271" w:rsidRDefault="00D42498" w:rsidP="00D42498">
      <w:pPr>
        <w:jc w:val="both"/>
        <w:rPr>
          <w:sz w:val="26"/>
          <w:szCs w:val="26"/>
        </w:rPr>
      </w:pPr>
      <w:r w:rsidRPr="00902271">
        <w:rPr>
          <w:sz w:val="26"/>
          <w:szCs w:val="26"/>
        </w:rPr>
        <w:t>городского округа город Шахунья</w:t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  <w:t xml:space="preserve">      </w:t>
      </w:r>
      <w:r w:rsidR="009D1FD0" w:rsidRPr="00902271">
        <w:rPr>
          <w:sz w:val="26"/>
          <w:szCs w:val="26"/>
        </w:rPr>
        <w:t xml:space="preserve">    </w:t>
      </w:r>
      <w:r w:rsidRPr="00902271">
        <w:rPr>
          <w:sz w:val="26"/>
          <w:szCs w:val="26"/>
        </w:rPr>
        <w:t xml:space="preserve">    </w:t>
      </w:r>
      <w:proofErr w:type="spellStart"/>
      <w:r w:rsidR="009D1FD0" w:rsidRPr="00902271">
        <w:rPr>
          <w:sz w:val="26"/>
          <w:szCs w:val="26"/>
        </w:rPr>
        <w:t>А.Д.Серов</w:t>
      </w:r>
      <w:proofErr w:type="spellEnd"/>
    </w:p>
    <w:p w:rsidR="004A682C" w:rsidRPr="00902271" w:rsidRDefault="004A682C" w:rsidP="004D2212">
      <w:pPr>
        <w:jc w:val="both"/>
        <w:rPr>
          <w:sz w:val="22"/>
          <w:szCs w:val="22"/>
        </w:rPr>
      </w:pPr>
    </w:p>
    <w:p w:rsidR="005F333A" w:rsidRPr="00902271" w:rsidRDefault="005F333A" w:rsidP="004D2212">
      <w:pPr>
        <w:jc w:val="both"/>
        <w:rPr>
          <w:sz w:val="22"/>
          <w:szCs w:val="22"/>
        </w:rPr>
      </w:pPr>
    </w:p>
    <w:p w:rsidR="00E149AD" w:rsidRDefault="00E149AD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B6774C" w:rsidRDefault="00B6774C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A57E4A" w:rsidRPr="00A57E4A" w:rsidRDefault="00A57E4A" w:rsidP="00A57E4A">
      <w:pPr>
        <w:spacing w:line="276" w:lineRule="auto"/>
        <w:rPr>
          <w:rFonts w:ascii="TimesNewRomanPSMT" w:eastAsia="Calibri" w:hAnsi="TimesNewRomanPSMT" w:cs="TimesNewRomanPSMT"/>
          <w:highlight w:val="yellow"/>
        </w:rPr>
      </w:pPr>
      <w:bookmarkStart w:id="0" w:name="_GoBack"/>
      <w:bookmarkEnd w:id="0"/>
    </w:p>
    <w:p w:rsidR="00E149AD" w:rsidRPr="00902271" w:rsidRDefault="00E149AD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E149AD" w:rsidRPr="00902271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E149AD" w:rsidRPr="00E149AD" w:rsidRDefault="00A57E4A" w:rsidP="00A57E4A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E149AD" w:rsidRPr="00E149AD" w:rsidRDefault="00E149AD" w:rsidP="00A57E4A">
      <w:pPr>
        <w:ind w:left="5812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>постановлени</w:t>
      </w:r>
      <w:r w:rsidR="00902271" w:rsidRPr="00902271">
        <w:rPr>
          <w:sz w:val="26"/>
          <w:szCs w:val="26"/>
        </w:rPr>
        <w:t>ем</w:t>
      </w:r>
      <w:r w:rsidRPr="00E149AD">
        <w:rPr>
          <w:sz w:val="26"/>
          <w:szCs w:val="26"/>
        </w:rPr>
        <w:t xml:space="preserve"> администрации</w:t>
      </w:r>
    </w:p>
    <w:p w:rsidR="00E149AD" w:rsidRPr="00E149AD" w:rsidRDefault="00E149AD" w:rsidP="00A57E4A">
      <w:pPr>
        <w:ind w:left="5812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>городского округа город Шахунья</w:t>
      </w:r>
    </w:p>
    <w:p w:rsidR="00E149AD" w:rsidRPr="00E149AD" w:rsidRDefault="00E149AD" w:rsidP="00A57E4A">
      <w:pPr>
        <w:ind w:left="5812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>Нижегородской области</w:t>
      </w:r>
    </w:p>
    <w:p w:rsidR="00E149AD" w:rsidRPr="00E149AD" w:rsidRDefault="00E149AD" w:rsidP="00A57E4A">
      <w:pPr>
        <w:tabs>
          <w:tab w:val="left" w:pos="6796"/>
          <w:tab w:val="left" w:pos="7513"/>
        </w:tabs>
        <w:ind w:left="5812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 xml:space="preserve">от </w:t>
      </w:r>
      <w:r w:rsidRPr="00902271">
        <w:rPr>
          <w:sz w:val="26"/>
          <w:szCs w:val="26"/>
        </w:rPr>
        <w:t xml:space="preserve">28.07.2022 </w:t>
      </w:r>
      <w:r w:rsidRPr="00E149AD">
        <w:rPr>
          <w:sz w:val="26"/>
          <w:szCs w:val="26"/>
        </w:rPr>
        <w:t xml:space="preserve">г. № </w:t>
      </w:r>
      <w:r w:rsidR="00902271" w:rsidRPr="00902271">
        <w:rPr>
          <w:sz w:val="26"/>
          <w:szCs w:val="26"/>
        </w:rPr>
        <w:t>83</w:t>
      </w:r>
      <w:r w:rsidR="00B6774C">
        <w:rPr>
          <w:sz w:val="26"/>
          <w:szCs w:val="26"/>
        </w:rPr>
        <w:t>2</w:t>
      </w:r>
    </w:p>
    <w:p w:rsidR="00A57E4A" w:rsidRDefault="00A57E4A">
      <w:pPr>
        <w:tabs>
          <w:tab w:val="left" w:pos="6796"/>
          <w:tab w:val="left" w:pos="7513"/>
        </w:tabs>
        <w:ind w:left="5812"/>
        <w:jc w:val="center"/>
        <w:rPr>
          <w:sz w:val="26"/>
          <w:szCs w:val="26"/>
        </w:rPr>
      </w:pPr>
    </w:p>
    <w:p w:rsidR="00A57E4A" w:rsidRPr="00A57E4A" w:rsidRDefault="00A57E4A" w:rsidP="00A57E4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B6774C" w:rsidRPr="00B6774C" w:rsidRDefault="00B6774C" w:rsidP="00B6774C">
      <w:pPr>
        <w:widowControl w:val="0"/>
        <w:autoSpaceDE w:val="0"/>
        <w:autoSpaceDN w:val="0"/>
        <w:adjustRightInd w:val="0"/>
        <w:ind w:left="426" w:right="-287"/>
        <w:jc w:val="center"/>
        <w:rPr>
          <w:b/>
          <w:bCs/>
        </w:rPr>
      </w:pPr>
      <w:r w:rsidRPr="00B6774C">
        <w:rPr>
          <w:b/>
          <w:bCs/>
        </w:rPr>
        <w:t xml:space="preserve">ПОРЯДОК ОПРЕДЕЛЕНИЯ ОБЪЕМА И УСЛОВИЙ ПРЕДОСТАВЛЕНИЯ СУБСИДИЙ ИЗ БЮДЖЕТА ГОРОДСКОГО ОКРУГА ГОРОД ШАХУНЬЯ МУНИЦИПАЛЬНЫМ БЮДЖЕТНЫМ И АВТОНОМНЫМ УЧРЕЖДЕНИЯМ НА ИНЫЕ ЦЕЛИ </w:t>
      </w:r>
    </w:p>
    <w:p w:rsidR="00B6774C" w:rsidRPr="00B6774C" w:rsidRDefault="00B6774C" w:rsidP="00B6774C">
      <w:pPr>
        <w:autoSpaceDE w:val="0"/>
        <w:autoSpaceDN w:val="0"/>
        <w:adjustRightInd w:val="0"/>
        <w:ind w:left="426" w:right="-287"/>
        <w:jc w:val="center"/>
        <w:rPr>
          <w:b/>
          <w:bCs/>
        </w:rPr>
      </w:pPr>
      <w:r w:rsidRPr="00B6774C">
        <w:rPr>
          <w:b/>
          <w:bCs/>
        </w:rPr>
        <w:t>(далее - Порядок)</w:t>
      </w:r>
    </w:p>
    <w:p w:rsidR="00B6774C" w:rsidRPr="00B6774C" w:rsidRDefault="00B6774C" w:rsidP="00B6774C">
      <w:pPr>
        <w:ind w:left="426" w:right="-287"/>
        <w:jc w:val="center"/>
      </w:pPr>
    </w:p>
    <w:p w:rsidR="00B6774C" w:rsidRPr="00B6774C" w:rsidRDefault="00B6774C" w:rsidP="00B6774C">
      <w:pPr>
        <w:numPr>
          <w:ilvl w:val="0"/>
          <w:numId w:val="34"/>
        </w:numPr>
        <w:ind w:left="426" w:right="-287" w:firstLine="0"/>
        <w:contextualSpacing/>
        <w:jc w:val="center"/>
        <w:rPr>
          <w:b/>
        </w:rPr>
      </w:pPr>
      <w:r w:rsidRPr="00B6774C">
        <w:rPr>
          <w:b/>
        </w:rPr>
        <w:t>Общие положения</w:t>
      </w:r>
    </w:p>
    <w:p w:rsidR="00B6774C" w:rsidRPr="00B6774C" w:rsidRDefault="00B6774C" w:rsidP="00B6774C">
      <w:pPr>
        <w:ind w:left="426" w:right="-287"/>
        <w:contextualSpacing/>
        <w:rPr>
          <w:b/>
        </w:rPr>
      </w:pPr>
    </w:p>
    <w:p w:rsidR="00B6774C" w:rsidRPr="00B6774C" w:rsidRDefault="00B6774C" w:rsidP="00B6774C">
      <w:pPr>
        <w:numPr>
          <w:ilvl w:val="1"/>
          <w:numId w:val="34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>Настоящий порядок устанавливает правила определения объема и условия предоставления из бюджета городского округа город Шахунья Нижегородской области муниципальным бюджетным и автономным учреждениям городского округа город Шахунья Нижегородской области (далее –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– субсидия).</w:t>
      </w:r>
    </w:p>
    <w:p w:rsidR="00B6774C" w:rsidRPr="00B6774C" w:rsidRDefault="00B6774C" w:rsidP="00B6774C">
      <w:pPr>
        <w:numPr>
          <w:ilvl w:val="1"/>
          <w:numId w:val="34"/>
        </w:numPr>
        <w:tabs>
          <w:tab w:val="left" w:pos="1134"/>
        </w:tabs>
        <w:ind w:left="426" w:right="-287" w:firstLine="709"/>
        <w:contextualSpacing/>
        <w:jc w:val="both"/>
      </w:pPr>
      <w:proofErr w:type="gramStart"/>
      <w:r w:rsidRPr="00B6774C">
        <w:t xml:space="preserve">Субсидии на иные цели – это субсидии учреждениям на осуществление расходов или возмещение затрат, за исключением нормативных затрат, связанных с оказанием (выполнением) ими в соответствии с муниципальным заданием муниципальных услуг (работ), а также средств на осуществление капитальных вложений в объекты капитального строительства муниципальной собственности или приобретения объектов недвижимого имущества в муниципальную собственность. </w:t>
      </w:r>
      <w:proofErr w:type="gramEnd"/>
    </w:p>
    <w:p w:rsidR="00B6774C" w:rsidRPr="00B6774C" w:rsidRDefault="00B6774C" w:rsidP="00B6774C">
      <w:pPr>
        <w:numPr>
          <w:ilvl w:val="1"/>
          <w:numId w:val="34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>Субсидии предоставляются в целях осуществления учреждениями следующих расходов:</w:t>
      </w:r>
    </w:p>
    <w:p w:rsidR="00B6774C" w:rsidRPr="00B6774C" w:rsidRDefault="00B6774C" w:rsidP="00B6774C">
      <w:pPr>
        <w:numPr>
          <w:ilvl w:val="0"/>
          <w:numId w:val="35"/>
        </w:numPr>
        <w:tabs>
          <w:tab w:val="left" w:pos="1134"/>
        </w:tabs>
        <w:ind w:left="426" w:right="-287" w:firstLine="709"/>
        <w:contextualSpacing/>
        <w:jc w:val="both"/>
      </w:pPr>
      <w:proofErr w:type="gramStart"/>
      <w:r w:rsidRPr="00B6774C">
        <w:t>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ремонту, проведению текущего ремонта, направленного на поддержание в исправном состоянии зданий, помещений и инженерных коммуникаций муниципальных организаций, не включаемых в нормативные затраты, связанные с выполнением муниципального задания;</w:t>
      </w:r>
      <w:proofErr w:type="gramEnd"/>
    </w:p>
    <w:p w:rsidR="00B6774C" w:rsidRPr="00B6774C" w:rsidRDefault="00B6774C" w:rsidP="00B6774C">
      <w:pPr>
        <w:numPr>
          <w:ilvl w:val="0"/>
          <w:numId w:val="35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>на приобретение основных средств, не учитываемые в затратах на оказание муниципальных услуг (выполнение работ) (за исключением объектов недвижимости);</w:t>
      </w:r>
    </w:p>
    <w:p w:rsidR="00B6774C" w:rsidRPr="00B6774C" w:rsidRDefault="00B6774C" w:rsidP="00B6774C">
      <w:pPr>
        <w:numPr>
          <w:ilvl w:val="0"/>
          <w:numId w:val="35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rPr>
          <w:szCs w:val="22"/>
          <w:lang w:eastAsia="en-US"/>
        </w:rPr>
        <w:t xml:space="preserve">приобретение материальных запасов, не </w:t>
      </w:r>
      <w:proofErr w:type="gramStart"/>
      <w:r w:rsidRPr="00B6774C">
        <w:rPr>
          <w:szCs w:val="22"/>
          <w:lang w:eastAsia="en-US"/>
        </w:rPr>
        <w:t>учитываемые</w:t>
      </w:r>
      <w:proofErr w:type="gramEnd"/>
      <w:r w:rsidRPr="00B6774C">
        <w:rPr>
          <w:szCs w:val="22"/>
          <w:lang w:eastAsia="en-US"/>
        </w:rPr>
        <w:t xml:space="preserve"> в затратах на оказание муниципальных услуг (выполнение работ);</w:t>
      </w:r>
    </w:p>
    <w:p w:rsidR="00B6774C" w:rsidRPr="00B6774C" w:rsidRDefault="00B6774C" w:rsidP="00B6774C">
      <w:pPr>
        <w:numPr>
          <w:ilvl w:val="0"/>
          <w:numId w:val="35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>на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 w:rsidR="00B6774C" w:rsidRPr="00B6774C" w:rsidRDefault="00B6774C" w:rsidP="00B6774C">
      <w:pPr>
        <w:numPr>
          <w:ilvl w:val="0"/>
          <w:numId w:val="35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>на мероприятия, проводимые учреждением при реорганизации или ликвидации;</w:t>
      </w:r>
    </w:p>
    <w:p w:rsidR="00B6774C" w:rsidRPr="00B6774C" w:rsidRDefault="00B6774C" w:rsidP="00B6774C">
      <w:pPr>
        <w:numPr>
          <w:ilvl w:val="0"/>
          <w:numId w:val="35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>на мероприятия, проводимые в рамках национальных проектов, федеральных, региональных, муниципальных программ;</w:t>
      </w:r>
    </w:p>
    <w:p w:rsidR="00B6774C" w:rsidRPr="00B6774C" w:rsidRDefault="00B6774C" w:rsidP="00B6774C">
      <w:pPr>
        <w:numPr>
          <w:ilvl w:val="0"/>
          <w:numId w:val="35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>на проведение мероприятий городского округа;</w:t>
      </w:r>
    </w:p>
    <w:p w:rsidR="00B6774C" w:rsidRPr="00B6774C" w:rsidRDefault="00B6774C" w:rsidP="00B6774C">
      <w:pPr>
        <w:numPr>
          <w:ilvl w:val="0"/>
          <w:numId w:val="35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>исполнение судебных актов;</w:t>
      </w:r>
    </w:p>
    <w:p w:rsidR="00B6774C" w:rsidRPr="00B6774C" w:rsidRDefault="00B6774C" w:rsidP="00B6774C">
      <w:pPr>
        <w:numPr>
          <w:ilvl w:val="0"/>
          <w:numId w:val="35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>на реализацию переданных полномочий;</w:t>
      </w:r>
    </w:p>
    <w:p w:rsidR="00B6774C" w:rsidRPr="00B6774C" w:rsidRDefault="00B6774C" w:rsidP="00B6774C">
      <w:pPr>
        <w:numPr>
          <w:ilvl w:val="0"/>
          <w:numId w:val="35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>иные межбюджетные трансферты (областной фонд на поддержку территорий, резервный фонд Правительства Нижегородской области, гранты);</w:t>
      </w:r>
    </w:p>
    <w:p w:rsidR="00B6774C" w:rsidRPr="00B6774C" w:rsidRDefault="00B6774C" w:rsidP="00B6774C">
      <w:pPr>
        <w:numPr>
          <w:ilvl w:val="0"/>
          <w:numId w:val="35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 xml:space="preserve"> на иные затраты, не включаемые в нормативные затраты, связанные с выполнением муниципального задания, а также не относящиеся к бюджетным инвестициям и </w:t>
      </w:r>
      <w:r w:rsidRPr="00B6774C">
        <w:lastRenderedPageBreak/>
        <w:t>публичным обязательствам перед физическим лицом, подлежащим исполнению в денежной форме.</w:t>
      </w:r>
    </w:p>
    <w:p w:rsidR="00B6774C" w:rsidRPr="00B6774C" w:rsidRDefault="00B6774C" w:rsidP="00B6774C">
      <w:pPr>
        <w:numPr>
          <w:ilvl w:val="1"/>
          <w:numId w:val="34"/>
        </w:numPr>
        <w:tabs>
          <w:tab w:val="left" w:pos="1134"/>
        </w:tabs>
        <w:ind w:left="426" w:right="-287" w:firstLine="709"/>
        <w:contextualSpacing/>
        <w:jc w:val="both"/>
      </w:pPr>
      <w:r w:rsidRPr="00B6774C">
        <w:t>Субсидии предоставляются учреждениям главным распорядителем средств бюджета городского округа город Шахунья Нижегородской области (далее – главный распорядитель), осуществляющим функции и полномочия учредителя в отношении муниципальных бюджетных и автономных учреждений.</w:t>
      </w:r>
    </w:p>
    <w:p w:rsidR="00B6774C" w:rsidRPr="00B6774C" w:rsidRDefault="00B6774C" w:rsidP="00B6774C">
      <w:pPr>
        <w:tabs>
          <w:tab w:val="left" w:pos="1134"/>
        </w:tabs>
        <w:ind w:left="426" w:right="-287"/>
        <w:contextualSpacing/>
        <w:jc w:val="both"/>
      </w:pPr>
    </w:p>
    <w:p w:rsidR="00B6774C" w:rsidRPr="00B6774C" w:rsidRDefault="00B6774C" w:rsidP="00B6774C">
      <w:pPr>
        <w:numPr>
          <w:ilvl w:val="0"/>
          <w:numId w:val="34"/>
        </w:numPr>
        <w:ind w:left="426" w:right="-287" w:firstLine="0"/>
        <w:contextualSpacing/>
        <w:jc w:val="center"/>
        <w:rPr>
          <w:b/>
        </w:rPr>
      </w:pPr>
      <w:r w:rsidRPr="00B6774C">
        <w:rPr>
          <w:b/>
        </w:rPr>
        <w:t>Условия и порядок предоставления субсидий</w:t>
      </w:r>
    </w:p>
    <w:p w:rsidR="00B6774C" w:rsidRPr="00B6774C" w:rsidRDefault="00B6774C" w:rsidP="00B6774C">
      <w:pPr>
        <w:ind w:left="426" w:right="-287"/>
        <w:contextualSpacing/>
        <w:rPr>
          <w:b/>
        </w:rPr>
      </w:pPr>
    </w:p>
    <w:p w:rsidR="00B6774C" w:rsidRPr="00B6774C" w:rsidRDefault="00B6774C" w:rsidP="00B6774C">
      <w:pPr>
        <w:numPr>
          <w:ilvl w:val="1"/>
          <w:numId w:val="34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 xml:space="preserve"> Субсидии предоставляются учреждениям в пределах бюджетных ассигнований, предусмотренных решением о бюджете городского округа город Шахунья Нижегородской области на соответствующий финансовый год, и лимитов бюджетных обязательств, предусмотренных главным распорядителем.</w:t>
      </w:r>
    </w:p>
    <w:p w:rsidR="00B6774C" w:rsidRPr="00B6774C" w:rsidRDefault="00B6774C" w:rsidP="00B6774C">
      <w:pPr>
        <w:numPr>
          <w:ilvl w:val="1"/>
          <w:numId w:val="34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Для получения субсидии учреждение представляет главному распорядителю следующие документы: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proofErr w:type="gramStart"/>
      <w:r w:rsidRPr="00B6774C">
        <w:t>пояснительную записку, содержащую обоснование необходимости предоставления бюджетных средств на цели, установленные в соответствии с пунктом 1.3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(реставрации):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jc w:val="both"/>
      </w:pPr>
      <w:r w:rsidRPr="00B6774C">
        <w:t>иную информацию в зависимости от цели предоставления субсидии.</w:t>
      </w:r>
    </w:p>
    <w:p w:rsidR="00B6774C" w:rsidRPr="00B6774C" w:rsidRDefault="00B6774C" w:rsidP="00B6774C">
      <w:pPr>
        <w:numPr>
          <w:ilvl w:val="1"/>
          <w:numId w:val="34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Главный распорядитель рассматривает представленные учреждением документы, указанные в пункте 2.2. настоящего Порядка, и принимает решение об обоснованности предоставления субсидии учреждению в течение 15 рабочих дней.</w:t>
      </w:r>
    </w:p>
    <w:p w:rsidR="00B6774C" w:rsidRPr="00B6774C" w:rsidRDefault="00B6774C" w:rsidP="00B6774C">
      <w:pPr>
        <w:numPr>
          <w:ilvl w:val="1"/>
          <w:numId w:val="34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Основанием для отказа учреждению в предоставлении субсидии являются: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(представления не в полном объеме) указанных документов;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недостоверность информации, содержащейся в документах, представленных учреждением.</w:t>
      </w:r>
    </w:p>
    <w:p w:rsidR="00B6774C" w:rsidRPr="00B6774C" w:rsidRDefault="00B6774C" w:rsidP="00B6774C">
      <w:pPr>
        <w:numPr>
          <w:ilvl w:val="1"/>
          <w:numId w:val="34"/>
        </w:numPr>
        <w:tabs>
          <w:tab w:val="left" w:pos="1276"/>
        </w:tabs>
        <w:ind w:left="426" w:right="-287" w:firstLine="709"/>
        <w:contextualSpacing/>
        <w:jc w:val="both"/>
      </w:pPr>
      <w:proofErr w:type="gramStart"/>
      <w:r w:rsidRPr="00B6774C">
        <w:t>Размер субсидии определяется на основании документов, представленных учреждением согласно п.2.2. настоящего Порядка в пределах бюджетных ассигнований, предусмотренных решением о бюджете муниципального района город Шахунья Нижегородской области на соответствующий финансовый год, и лимитов бюджетных обязательств, предусмотренных главному распорядителю, с учетом требований, установленных правовыми актами, требованиям технических регламентов, положениями стандартов, сводами правил, порядками, в зависимости от цели субсидии, за исключением случаев</w:t>
      </w:r>
      <w:proofErr w:type="gramEnd"/>
      <w:r w:rsidRPr="00B6774C">
        <w:t>, когда размер субсидии определен решением Совета депутатов городского округа город Шахунья Нижегородской области о бюджете, нормативными правовыми актами Российской Федерации, Нижегородской области и Администрации городского округа город Шахунья Нижегородской области.</w:t>
      </w:r>
    </w:p>
    <w:p w:rsidR="00B6774C" w:rsidRPr="00B6774C" w:rsidRDefault="00B6774C" w:rsidP="00B6774C">
      <w:pPr>
        <w:numPr>
          <w:ilvl w:val="1"/>
          <w:numId w:val="34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lastRenderedPageBreak/>
        <w:t>Предоставление субсидии учреждениям осуществляется на основании заключаемых между учреждениями и главным распорядителем соглашений о предоставлении субсидий (далее – Соглашение) в соответствии с типовой формой, установленной финансовым управлением городского округа город Шахунья Нижегородской области.</w:t>
      </w:r>
    </w:p>
    <w:p w:rsidR="00B6774C" w:rsidRPr="00B6774C" w:rsidRDefault="00B6774C" w:rsidP="00B6774C">
      <w:pPr>
        <w:numPr>
          <w:ilvl w:val="1"/>
          <w:numId w:val="34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Соглашения заключаются после доведения финансовым управлением городского округа город Шахунья Нижегородской области до главного распорядителя лимитов бюджетных обязательств на осуществление соответствующих полномочий.</w:t>
      </w:r>
    </w:p>
    <w:p w:rsidR="00B6774C" w:rsidRPr="00B6774C" w:rsidRDefault="00B6774C" w:rsidP="00B6774C">
      <w:pPr>
        <w:numPr>
          <w:ilvl w:val="1"/>
          <w:numId w:val="34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Соглашение должно предусматривать:</w:t>
      </w:r>
    </w:p>
    <w:p w:rsidR="00B6774C" w:rsidRPr="00B6774C" w:rsidRDefault="00B6774C" w:rsidP="00B6774C">
      <w:pPr>
        <w:numPr>
          <w:ilvl w:val="0"/>
          <w:numId w:val="36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цели предоставления субсидий,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муниципальной программы, в случае если субсидии предоставляются в целях реализации соответствующих программ, проектов;</w:t>
      </w:r>
    </w:p>
    <w:p w:rsidR="00B6774C" w:rsidRPr="00B6774C" w:rsidRDefault="00B6774C" w:rsidP="00B6774C">
      <w:pPr>
        <w:numPr>
          <w:ilvl w:val="0"/>
          <w:numId w:val="36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 xml:space="preserve"> </w:t>
      </w:r>
      <w:proofErr w:type="gramStart"/>
      <w:r w:rsidRPr="00B6774C">
        <w:t>значения результатов предоставления субсидий, которые должны быть конкретными, измеримыми и соответствовать результатам федеральных или региональных проектов (программ), муниципальных программ (при наличии в муниципальных программах результатов реализации таких программ), указанных в пункте 1.3 настоящего Порядка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</w:t>
      </w:r>
      <w:proofErr w:type="gramEnd"/>
      <w:r w:rsidRPr="00B6774C">
        <w:t xml:space="preserve">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</w:t>
      </w:r>
    </w:p>
    <w:p w:rsidR="00B6774C" w:rsidRPr="00B6774C" w:rsidRDefault="00B6774C" w:rsidP="00B6774C">
      <w:pPr>
        <w:numPr>
          <w:ilvl w:val="0"/>
          <w:numId w:val="36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сроки (график) перечисления субсидии;</w:t>
      </w:r>
    </w:p>
    <w:p w:rsidR="00B6774C" w:rsidRPr="00B6774C" w:rsidRDefault="00B6774C" w:rsidP="00B6774C">
      <w:pPr>
        <w:numPr>
          <w:ilvl w:val="0"/>
          <w:numId w:val="36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сроки предоставления отчетности;</w:t>
      </w:r>
    </w:p>
    <w:p w:rsidR="00B6774C" w:rsidRPr="00B6774C" w:rsidRDefault="00B6774C" w:rsidP="00B6774C">
      <w:pPr>
        <w:numPr>
          <w:ilvl w:val="0"/>
          <w:numId w:val="36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B6774C" w:rsidRPr="00B6774C" w:rsidRDefault="00B6774C" w:rsidP="00B6774C">
      <w:pPr>
        <w:numPr>
          <w:ilvl w:val="0"/>
          <w:numId w:val="36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B6774C" w:rsidRPr="00B6774C" w:rsidRDefault="00B6774C" w:rsidP="00B6774C">
      <w:pPr>
        <w:numPr>
          <w:ilvl w:val="0"/>
          <w:numId w:val="36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 xml:space="preserve">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 w:rsidRPr="00B6774C">
        <w:t>с</w:t>
      </w:r>
      <w:proofErr w:type="gramEnd"/>
      <w:r w:rsidRPr="00B6774C">
        <w:t>: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- реорганизацией (за исключением реорганизации в форме присоединения) или ликвидацией учреждения;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- нарушением учреждением целей и условий предоставления субсидии, установленных настоящим Порядком и (или) Соглашением;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8)      запрет на расторжение Соглашения учреждением в одностороннем порядке;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9)      иные положения (при необходимости);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10)     план мероприятий по достижению результатов предоставления субсидий.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>2.9. Учреждения на первое число месяца, предшествующего месяцу, в котором планируется заключение Соглашения либо принятие решения о предоставлении субсидии, должны соответствовать следующему требованию:</w:t>
      </w:r>
    </w:p>
    <w:p w:rsidR="00B6774C" w:rsidRPr="00B6774C" w:rsidRDefault="00B6774C" w:rsidP="00B6774C">
      <w:pPr>
        <w:tabs>
          <w:tab w:val="left" w:pos="1276"/>
        </w:tabs>
        <w:ind w:left="426" w:right="-287" w:firstLine="709"/>
        <w:contextualSpacing/>
        <w:jc w:val="both"/>
      </w:pPr>
      <w:r w:rsidRPr="00B6774C"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B6774C">
        <w:t>предоставленных</w:t>
      </w:r>
      <w:proofErr w:type="gramEnd"/>
      <w:r w:rsidRPr="00B6774C">
        <w:t xml:space="preserve"> в том числе в соответствии с иными правовыми актами, </w:t>
      </w:r>
      <w:proofErr w:type="gramStart"/>
      <w:r w:rsidRPr="00B6774C">
        <w:t xml:space="preserve">за исключением случаев предоставления субсидии на осуществление мероприятий по реорганизации или ликвидации учреждения, предотвращения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</w:t>
      </w:r>
      <w:r w:rsidRPr="00B6774C">
        <w:lastRenderedPageBreak/>
        <w:t>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Нижегородской области, нормативными правовыми актами Администрации</w:t>
      </w:r>
      <w:proofErr w:type="gramEnd"/>
      <w:r w:rsidRPr="00B6774C">
        <w:t xml:space="preserve"> городского округа город Шахунья Нижегородской области.</w:t>
      </w:r>
    </w:p>
    <w:p w:rsidR="00B6774C" w:rsidRPr="00B6774C" w:rsidRDefault="00B6774C" w:rsidP="00B6774C">
      <w:pPr>
        <w:numPr>
          <w:ilvl w:val="1"/>
          <w:numId w:val="37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 xml:space="preserve"> </w:t>
      </w:r>
      <w:proofErr w:type="gramStart"/>
      <w:r w:rsidRPr="00B6774C">
        <w:t>Результаты предоставления субсидий, которые должны быть конкретными, измеримыми и соответствовать результатам федеральных проектов, региональных проектов, муниципальных программ (при наличии в муниципальных программах результатов реализации таких программ), указанных в пункте 1.3 настоящего Порядка (в случае если субсидия предоставляется в целях реализации таких программ, проектов), и показатели, необходимые для достижения результатов предоставления субсидии, включая показатели в части материальных и нематериальных объектов и</w:t>
      </w:r>
      <w:proofErr w:type="gramEnd"/>
      <w:r w:rsidRPr="00B6774C">
        <w:t xml:space="preserve"> (или) услуг, планируемых к получению при достижении результатов соответствующих программ, проектов (при возможности такой детализации).</w:t>
      </w:r>
    </w:p>
    <w:p w:rsidR="00B6774C" w:rsidRPr="00B6774C" w:rsidRDefault="00B6774C" w:rsidP="00B6774C">
      <w:pPr>
        <w:numPr>
          <w:ilvl w:val="1"/>
          <w:numId w:val="37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Перечисление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B6774C" w:rsidRPr="00B6774C" w:rsidRDefault="00B6774C" w:rsidP="00B6774C">
      <w:pPr>
        <w:numPr>
          <w:ilvl w:val="1"/>
          <w:numId w:val="37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При изменении размера предоставляемых субсидий в Соглашении вносятся изменения путем заключения дополнительных соглашений.</w:t>
      </w:r>
    </w:p>
    <w:p w:rsidR="00B6774C" w:rsidRPr="00B6774C" w:rsidRDefault="00B6774C" w:rsidP="00B6774C">
      <w:pPr>
        <w:numPr>
          <w:ilvl w:val="1"/>
          <w:numId w:val="37"/>
        </w:numPr>
        <w:tabs>
          <w:tab w:val="left" w:pos="1276"/>
        </w:tabs>
        <w:ind w:left="426" w:right="-287" w:firstLine="709"/>
        <w:contextualSpacing/>
        <w:jc w:val="both"/>
      </w:pPr>
      <w:r w:rsidRPr="00B6774C">
        <w:t>Перечисление Субсидии осуществляется главным распорядителем на лицевой счет, на лицевой счет бюджетного или автономного учреждения, открытый в финансовом управлении администрации городского округа город Шахунья Нижегородской области.</w:t>
      </w:r>
    </w:p>
    <w:p w:rsidR="00B6774C" w:rsidRPr="00B6774C" w:rsidRDefault="00B6774C" w:rsidP="00B6774C">
      <w:pPr>
        <w:numPr>
          <w:ilvl w:val="1"/>
          <w:numId w:val="37"/>
        </w:numPr>
        <w:tabs>
          <w:tab w:val="left" w:pos="1276"/>
        </w:tabs>
        <w:ind w:left="426" w:right="-287" w:firstLine="709"/>
        <w:contextualSpacing/>
        <w:jc w:val="both"/>
      </w:pPr>
      <w:proofErr w:type="gramStart"/>
      <w:r w:rsidRPr="00B6774C">
        <w:t>Положения, установленные пунктами 2.2 – 2.4, 2.8, 2.9 настоящего Порядка не применяются при предоставлении субсидий учреждениям, осуществляющим в установленных федеральными законами, законами Нижегородской области,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Федерации.</w:t>
      </w:r>
      <w:proofErr w:type="gramEnd"/>
    </w:p>
    <w:p w:rsidR="00B6774C" w:rsidRPr="00B6774C" w:rsidRDefault="00B6774C" w:rsidP="00B6774C">
      <w:pPr>
        <w:ind w:left="426" w:right="-287"/>
        <w:contextualSpacing/>
        <w:jc w:val="both"/>
      </w:pPr>
    </w:p>
    <w:p w:rsidR="00B6774C" w:rsidRPr="00B6774C" w:rsidRDefault="00B6774C" w:rsidP="00B6774C">
      <w:pPr>
        <w:numPr>
          <w:ilvl w:val="0"/>
          <w:numId w:val="37"/>
        </w:numPr>
        <w:ind w:left="426" w:right="-287" w:firstLine="0"/>
        <w:contextualSpacing/>
        <w:jc w:val="center"/>
        <w:rPr>
          <w:b/>
        </w:rPr>
      </w:pPr>
      <w:r w:rsidRPr="00B6774C">
        <w:rPr>
          <w:b/>
        </w:rPr>
        <w:t>Требования к отчетности</w:t>
      </w:r>
    </w:p>
    <w:p w:rsidR="00B6774C" w:rsidRPr="00B6774C" w:rsidRDefault="00B6774C" w:rsidP="00B6774C">
      <w:pPr>
        <w:ind w:left="426" w:right="-287" w:firstLine="851"/>
        <w:contextualSpacing/>
        <w:jc w:val="both"/>
      </w:pPr>
    </w:p>
    <w:p w:rsidR="00B6774C" w:rsidRPr="00B6774C" w:rsidRDefault="00B6774C" w:rsidP="00B6774C">
      <w:pPr>
        <w:ind w:left="426" w:right="-287" w:firstLine="851"/>
        <w:contextualSpacing/>
        <w:jc w:val="both"/>
      </w:pPr>
      <w:r w:rsidRPr="00B6774C">
        <w:t xml:space="preserve">3.1. Учреждения ежеквартально до 10 числа месяца, следующего за отчетным кварталом, </w:t>
      </w:r>
      <w:proofErr w:type="gramStart"/>
      <w:r w:rsidRPr="00B6774C">
        <w:t>предоставляют главному распределителю отчет</w:t>
      </w:r>
      <w:proofErr w:type="gramEnd"/>
      <w:r w:rsidRPr="00B6774C">
        <w:t xml:space="preserve"> о достижении результатов предоставления субсидий, указанных в пункте 2.10 настоящего Порядка, отчет о реализации плана мероприятий по достижению результатов предоставления субсидии и отчет об осуществлении расходов, источником финансового обеспечения которых является субсидия. Отчеты предоставляются нарастающим итогом с начала года по состоянию на 1 число квартала, следующего </w:t>
      </w:r>
      <w:proofErr w:type="gramStart"/>
      <w:r w:rsidRPr="00B6774C">
        <w:t>за</w:t>
      </w:r>
      <w:proofErr w:type="gramEnd"/>
      <w:r w:rsidRPr="00B6774C">
        <w:t xml:space="preserve"> отчетным. Результаты предоставления субсидии должны соответствовать требованиям, указанным в пункте 2.10 настоящего Порядка. Формы отчетов устанавливаются в Соглашении.</w:t>
      </w:r>
    </w:p>
    <w:p w:rsidR="00B6774C" w:rsidRPr="00B6774C" w:rsidRDefault="00B6774C" w:rsidP="00B6774C">
      <w:pPr>
        <w:ind w:left="426" w:right="-287" w:firstLine="851"/>
        <w:contextualSpacing/>
        <w:jc w:val="both"/>
      </w:pPr>
    </w:p>
    <w:p w:rsidR="00B6774C" w:rsidRPr="00B6774C" w:rsidRDefault="00B6774C" w:rsidP="00B6774C">
      <w:pPr>
        <w:numPr>
          <w:ilvl w:val="0"/>
          <w:numId w:val="37"/>
        </w:numPr>
        <w:ind w:left="426" w:right="-287" w:firstLine="0"/>
        <w:contextualSpacing/>
        <w:jc w:val="center"/>
        <w:rPr>
          <w:b/>
        </w:rPr>
      </w:pPr>
      <w:r w:rsidRPr="00B6774C">
        <w:rPr>
          <w:b/>
        </w:rPr>
        <w:t xml:space="preserve">Порядок осуществления </w:t>
      </w:r>
      <w:proofErr w:type="gramStart"/>
      <w:r w:rsidRPr="00B6774C">
        <w:rPr>
          <w:b/>
        </w:rPr>
        <w:t>контроля за</w:t>
      </w:r>
      <w:proofErr w:type="gramEnd"/>
      <w:r w:rsidRPr="00B6774C">
        <w:rPr>
          <w:b/>
        </w:rPr>
        <w:t xml:space="preserve"> соблюдением целей, условий и порядка предоставления целевых субсидий и ответственность за их несоблюдение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</w:p>
    <w:p w:rsidR="00B6774C" w:rsidRPr="00B6774C" w:rsidRDefault="00B6774C" w:rsidP="00B6774C">
      <w:pPr>
        <w:ind w:left="426" w:right="-287" w:firstLine="709"/>
        <w:contextualSpacing/>
        <w:jc w:val="both"/>
      </w:pPr>
      <w:r w:rsidRPr="00B6774C">
        <w:t>4.1. Не использованные в текущем финансовом году остатки субсидий подлежат перечислению в бюджет.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  <w:r w:rsidRPr="00B6774C">
        <w:t>Указанные остатки средств могут быть использованы в очередном финансовом году при наличии потребности в направлении их на достижение целей, установленных при предоставлении субсидий в соответствии с решением главного распорядителя.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  <w:r w:rsidRPr="00B6774C">
        <w:t xml:space="preserve">4.2. </w:t>
      </w:r>
      <w:proofErr w:type="gramStart"/>
      <w:r w:rsidRPr="00B6774C">
        <w:t>Принятие решения об использовании в очередном финансовом году не использованных в текущем финансовом году остатков средств субсидий осуществляется главным распорядителем при наличии не 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</w:t>
      </w:r>
      <w:proofErr w:type="gramEnd"/>
      <w:r w:rsidRPr="00B6774C">
        <w:t xml:space="preserve"> </w:t>
      </w:r>
      <w:proofErr w:type="gramStart"/>
      <w:r w:rsidRPr="00B6774C">
        <w:t xml:space="preserve">тайну), и (или) </w:t>
      </w:r>
      <w:r w:rsidRPr="00B6774C">
        <w:lastRenderedPageBreak/>
        <w:t>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главному распорядителю,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</w:t>
      </w:r>
      <w:proofErr w:type="gramEnd"/>
      <w:r w:rsidRPr="00B6774C">
        <w:t xml:space="preserve"> </w:t>
      </w:r>
      <w:proofErr w:type="gramStart"/>
      <w:r w:rsidRPr="00B6774C">
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кроме субсидий, предоставляемых в целях осуществления выплаты физическим лицам.</w:t>
      </w:r>
      <w:proofErr w:type="gramEnd"/>
    </w:p>
    <w:p w:rsidR="00B6774C" w:rsidRPr="00B6774C" w:rsidRDefault="00B6774C" w:rsidP="00B6774C">
      <w:pPr>
        <w:ind w:left="426" w:right="-287" w:firstLine="709"/>
        <w:contextualSpacing/>
        <w:jc w:val="both"/>
      </w:pPr>
      <w:r w:rsidRPr="00B6774C"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главным распорядителем.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  <w:proofErr w:type="gramStart"/>
      <w:r w:rsidRPr="00B6774C">
        <w:t>Для принятия главным распорядителем решения об использовании в текущем году поступлений от возврата ранее произведенных учреждениями выплат, источником финансового обеспечения которых являются субсидии, учреждениями главному распорядителю предоставляется информация о наличии у учреждений неисполненных обязательств, источников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</w:t>
      </w:r>
      <w:proofErr w:type="gramEnd"/>
      <w:r w:rsidRPr="00B6774C">
        <w:t xml:space="preserve"> документов (копии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  <w:r w:rsidRPr="00B6774C">
        <w:t>Главный распорядитель принимает решение в течение 10 рабочих дней с момента поступления указанной в абзаце втором настоящего пункта информации.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  <w:r w:rsidRPr="00B6774C">
        <w:t>4.4. Главный распорядитель, а также органы муниципального финансового контроля городского округа город Шахунья Нижегородской области осуществляют обязательную проверку соблюдений условий и целей предоставления субсидий.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  <w:r w:rsidRPr="00B6774C">
        <w:t xml:space="preserve">4.5. В случае несоблюдения учреждением целей и условий, установленных при предоставлении субсидии, выявленных по результатам проверок, а также в случае </w:t>
      </w:r>
      <w:proofErr w:type="spellStart"/>
      <w:r w:rsidRPr="00B6774C">
        <w:t>недостижения</w:t>
      </w:r>
      <w:proofErr w:type="spellEnd"/>
      <w:r w:rsidRPr="00B6774C">
        <w:t xml:space="preserve"> результатов предоставления субсидий, субсидии подлежат возврату в бюджет муниципального района город Шахунья Нижегородской области в установленном порядке.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  <w:r w:rsidRPr="00B6774C">
        <w:t xml:space="preserve">В случае установления факта несоблюдения учреждением целей и условий, установленных при предоставлении субсидии, а также факта </w:t>
      </w:r>
      <w:proofErr w:type="gramStart"/>
      <w:r w:rsidRPr="00B6774C">
        <w:t>не достижения</w:t>
      </w:r>
      <w:proofErr w:type="gramEnd"/>
      <w:r w:rsidRPr="00B6774C">
        <w:t xml:space="preserve"> учреждением результатов предоставления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  <w:r w:rsidRPr="00B6774C">
        <w:t>Требование о возврате субсидии или ее части должно быть исполнено учреждением в течение месяца со дня его получения.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  <w:r w:rsidRPr="00B6774C"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  <w:r w:rsidRPr="00B6774C">
        <w:t>4.6. Руководитель учреждения несет ответственность за использование субсидий в соответствии с условиями, предусмотренными Соглашением и законодательством Российской Федерации.</w:t>
      </w:r>
    </w:p>
    <w:p w:rsidR="00B6774C" w:rsidRPr="00B6774C" w:rsidRDefault="00B6774C" w:rsidP="00B6774C">
      <w:pPr>
        <w:ind w:left="426" w:right="-287" w:firstLine="709"/>
        <w:contextualSpacing/>
        <w:jc w:val="both"/>
      </w:pPr>
    </w:p>
    <w:p w:rsidR="00B6774C" w:rsidRPr="00B6774C" w:rsidRDefault="00B6774C" w:rsidP="00B6774C">
      <w:pPr>
        <w:ind w:left="426" w:right="-287" w:firstLine="709"/>
        <w:contextualSpacing/>
        <w:jc w:val="both"/>
      </w:pPr>
    </w:p>
    <w:p w:rsidR="00B6774C" w:rsidRPr="00B6774C" w:rsidRDefault="00B6774C" w:rsidP="00B6774C">
      <w:pPr>
        <w:ind w:left="426" w:right="-287" w:firstLine="709"/>
        <w:contextualSpacing/>
        <w:jc w:val="both"/>
      </w:pPr>
    </w:p>
    <w:p w:rsidR="00A57E4A" w:rsidRPr="00E149AD" w:rsidRDefault="00B6774C" w:rsidP="00B6774C">
      <w:pPr>
        <w:tabs>
          <w:tab w:val="left" w:pos="6796"/>
          <w:tab w:val="left" w:pos="7513"/>
        </w:tabs>
        <w:ind w:left="426" w:right="-287"/>
        <w:jc w:val="center"/>
        <w:rPr>
          <w:sz w:val="26"/>
          <w:szCs w:val="26"/>
        </w:rPr>
      </w:pPr>
      <w:r w:rsidRPr="00B6774C">
        <w:t>____</w:t>
      </w:r>
      <w:r>
        <w:t>_____________________________</w:t>
      </w:r>
    </w:p>
    <w:p w:rsidR="00B6774C" w:rsidRPr="00E149AD" w:rsidRDefault="00B6774C" w:rsidP="00B6774C">
      <w:pPr>
        <w:tabs>
          <w:tab w:val="left" w:pos="6796"/>
          <w:tab w:val="left" w:pos="7513"/>
        </w:tabs>
        <w:ind w:left="426" w:right="-287"/>
        <w:jc w:val="center"/>
        <w:rPr>
          <w:sz w:val="26"/>
          <w:szCs w:val="26"/>
        </w:rPr>
      </w:pPr>
    </w:p>
    <w:sectPr w:rsidR="00B6774C" w:rsidRPr="00E149AD" w:rsidSect="00A57E4A">
      <w:footerReference w:type="even" r:id="rId11"/>
      <w:pgSz w:w="11905" w:h="16838"/>
      <w:pgMar w:top="1134" w:right="993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80" w:rsidRDefault="00713480">
      <w:r>
        <w:separator/>
      </w:r>
    </w:p>
  </w:endnote>
  <w:endnote w:type="continuationSeparator" w:id="0">
    <w:p w:rsidR="00713480" w:rsidRDefault="0071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D3" w:rsidRDefault="000D41D3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41D3" w:rsidRDefault="000D41D3" w:rsidP="005065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D3" w:rsidRDefault="000D41D3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41D3" w:rsidRDefault="000D41D3" w:rsidP="005065F3">
    <w:pPr>
      <w:pStyle w:val="a7"/>
      <w:ind w:right="360"/>
    </w:pPr>
  </w:p>
  <w:p w:rsidR="000D41D3" w:rsidRDefault="000D41D3"/>
  <w:p w:rsidR="000D41D3" w:rsidRDefault="000D41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80" w:rsidRDefault="00713480">
      <w:r>
        <w:separator/>
      </w:r>
    </w:p>
  </w:footnote>
  <w:footnote w:type="continuationSeparator" w:id="0">
    <w:p w:rsidR="00713480" w:rsidRDefault="0071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A750D0"/>
    <w:multiLevelType w:val="hybridMultilevel"/>
    <w:tmpl w:val="5FE44B4C"/>
    <w:lvl w:ilvl="0" w:tplc="EB1875E6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18757045"/>
    <w:multiLevelType w:val="hybridMultilevel"/>
    <w:tmpl w:val="9146C9C0"/>
    <w:lvl w:ilvl="0" w:tplc="0B5E6D1A">
      <w:start w:val="2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>
    <w:nsid w:val="1E350E2E"/>
    <w:multiLevelType w:val="hybridMultilevel"/>
    <w:tmpl w:val="4DBC9F6A"/>
    <w:lvl w:ilvl="0" w:tplc="761EE2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7F0F"/>
    <w:multiLevelType w:val="hybridMultilevel"/>
    <w:tmpl w:val="2E5CFD7C"/>
    <w:lvl w:ilvl="0" w:tplc="E94486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7C4382"/>
    <w:multiLevelType w:val="hybridMultilevel"/>
    <w:tmpl w:val="3C06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10686"/>
    <w:multiLevelType w:val="hybridMultilevel"/>
    <w:tmpl w:val="590ED96E"/>
    <w:lvl w:ilvl="0" w:tplc="F53A3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97345"/>
    <w:multiLevelType w:val="hybridMultilevel"/>
    <w:tmpl w:val="E2F692BA"/>
    <w:lvl w:ilvl="0" w:tplc="B4A000C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>
    <w:nsid w:val="5638690E"/>
    <w:multiLevelType w:val="multilevel"/>
    <w:tmpl w:val="2752BAD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1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D985D07"/>
    <w:multiLevelType w:val="hybridMultilevel"/>
    <w:tmpl w:val="13620122"/>
    <w:lvl w:ilvl="0" w:tplc="563A81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B4161"/>
    <w:multiLevelType w:val="multilevel"/>
    <w:tmpl w:val="B5A4D6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D3D2E"/>
    <w:multiLevelType w:val="multilevel"/>
    <w:tmpl w:val="2820D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D55735"/>
    <w:multiLevelType w:val="hybridMultilevel"/>
    <w:tmpl w:val="578273F6"/>
    <w:lvl w:ilvl="0" w:tplc="2118F5FE">
      <w:start w:val="1"/>
      <w:numFmt w:val="decimal"/>
      <w:lvlText w:val="%1."/>
      <w:lvlJc w:val="left"/>
      <w:pPr>
        <w:ind w:left="182" w:hanging="39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0946B50">
      <w:start w:val="1"/>
      <w:numFmt w:val="decimal"/>
      <w:lvlText w:val="%2."/>
      <w:lvlJc w:val="left"/>
      <w:pPr>
        <w:ind w:left="41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C0AC750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3" w:tplc="EE5E487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4" w:tplc="27BEEE44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5" w:tplc="36DAAD08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6" w:tplc="B6044F7C"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7" w:tplc="C95A3038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5EAC6D7A">
      <w:numFmt w:val="bullet"/>
      <w:lvlText w:val="•"/>
      <w:lvlJc w:val="left"/>
      <w:pPr>
        <w:ind w:left="868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33"/>
  </w:num>
  <w:num w:numId="4">
    <w:abstractNumId w:val="3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1"/>
  </w:num>
  <w:num w:numId="8">
    <w:abstractNumId w:val="23"/>
  </w:num>
  <w:num w:numId="9">
    <w:abstractNumId w:val="2"/>
  </w:num>
  <w:num w:numId="10">
    <w:abstractNumId w:val="31"/>
  </w:num>
  <w:num w:numId="11">
    <w:abstractNumId w:val="0"/>
  </w:num>
  <w:num w:numId="12">
    <w:abstractNumId w:val="17"/>
  </w:num>
  <w:num w:numId="13">
    <w:abstractNumId w:val="21"/>
  </w:num>
  <w:num w:numId="14">
    <w:abstractNumId w:val="3"/>
  </w:num>
  <w:num w:numId="15">
    <w:abstractNumId w:val="25"/>
  </w:num>
  <w:num w:numId="16">
    <w:abstractNumId w:val="2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26"/>
  </w:num>
  <w:num w:numId="22">
    <w:abstractNumId w:val="29"/>
  </w:num>
  <w:num w:numId="23">
    <w:abstractNumId w:val="19"/>
  </w:num>
  <w:num w:numId="24">
    <w:abstractNumId w:val="11"/>
  </w:num>
  <w:num w:numId="25">
    <w:abstractNumId w:val="14"/>
  </w:num>
  <w:num w:numId="26">
    <w:abstractNumId w:val="34"/>
  </w:num>
  <w:num w:numId="27">
    <w:abstractNumId w:val="24"/>
  </w:num>
  <w:num w:numId="28">
    <w:abstractNumId w:val="7"/>
  </w:num>
  <w:num w:numId="29">
    <w:abstractNumId w:val="6"/>
  </w:num>
  <w:num w:numId="30">
    <w:abstractNumId w:val="22"/>
  </w:num>
  <w:num w:numId="31">
    <w:abstractNumId w:val="12"/>
  </w:num>
  <w:num w:numId="32">
    <w:abstractNumId w:val="16"/>
  </w:num>
  <w:num w:numId="33">
    <w:abstractNumId w:val="35"/>
  </w:num>
  <w:num w:numId="34">
    <w:abstractNumId w:val="32"/>
  </w:num>
  <w:num w:numId="35">
    <w:abstractNumId w:val="8"/>
  </w:num>
  <w:num w:numId="36">
    <w:abstractNumId w:val="10"/>
  </w:num>
  <w:num w:numId="37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470F"/>
    <w:rsid w:val="000652EE"/>
    <w:rsid w:val="00065CFF"/>
    <w:rsid w:val="000708F0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24AA"/>
    <w:rsid w:val="000D41D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7471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44C8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2B26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166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4A26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3480"/>
    <w:rsid w:val="0071636F"/>
    <w:rsid w:val="00716F7F"/>
    <w:rsid w:val="007205E5"/>
    <w:rsid w:val="007207B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3AD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2271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0DF2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57E4A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25C8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6774C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65CC"/>
    <w:rsid w:val="00BD6D36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3EFD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49AD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rsid w:val="003C007F"/>
    <w:pPr>
      <w:spacing w:after="120"/>
    </w:pPr>
  </w:style>
  <w:style w:type="character" w:customStyle="1" w:styleId="11">
    <w:name w:val="Основной текст Знак1"/>
    <w:link w:val="a6"/>
    <w:rsid w:val="006409E8"/>
    <w:rPr>
      <w:sz w:val="24"/>
      <w:szCs w:val="24"/>
    </w:r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character" w:styleId="a9">
    <w:name w:val="page number"/>
    <w:basedOn w:val="a0"/>
    <w:rsid w:val="005065F3"/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902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A57E4A"/>
  </w:style>
  <w:style w:type="character" w:customStyle="1" w:styleId="a4">
    <w:name w:val="Основной текст с отступом Знак"/>
    <w:basedOn w:val="a0"/>
    <w:link w:val="a3"/>
    <w:rsid w:val="00A57E4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a7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10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21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a3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ConsNormal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a6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ConsPlusTitle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ConsPlusNormal">
    <w:name w:val="page number"/>
    <w:basedOn w:val="a0"/>
    <w:rsid w:val="005065F3"/>
  </w:style>
  <w:style w:type="character" w:customStyle="1" w:styleId="a7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34BF-DF0E-4D04-B737-E4CFCC5F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2022-07-28T13:03:00Z</cp:lastPrinted>
  <dcterms:created xsi:type="dcterms:W3CDTF">2022-07-28T13:03:00Z</dcterms:created>
  <dcterms:modified xsi:type="dcterms:W3CDTF">2022-07-28T13:03:00Z</dcterms:modified>
</cp:coreProperties>
</file>