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64" w:rsidRPr="00F63064" w:rsidRDefault="00F63064" w:rsidP="00F63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63064">
        <w:rPr>
          <w:rFonts w:ascii="Calibri" w:eastAsia="Times New Roman" w:hAnsi="Calibri" w:cs="Times New Roman"/>
          <w:noProof/>
        </w:rPr>
        <w:drawing>
          <wp:inline distT="0" distB="0" distL="0" distR="0" wp14:anchorId="466A2811" wp14:editId="718FFD4C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064" w:rsidRPr="00F63064" w:rsidRDefault="00F63064" w:rsidP="00F6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064" w:rsidRPr="00F63064" w:rsidRDefault="00F63064" w:rsidP="00F6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306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F63064" w:rsidRPr="00F63064" w:rsidRDefault="00F63064" w:rsidP="00F63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064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F63064" w:rsidRPr="00F63064" w:rsidRDefault="00F63064" w:rsidP="00F6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63064" w:rsidRPr="00F63064" w:rsidRDefault="00F63064" w:rsidP="00F63064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3064" w:rsidRPr="00F63064" w:rsidRDefault="00F63064" w:rsidP="00F63064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F630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F630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F63064" w:rsidRPr="00F63064" w:rsidRDefault="00F63064" w:rsidP="00F63064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31A1" w:rsidRPr="00F63064" w:rsidRDefault="00F63064" w:rsidP="00F63064">
      <w:pPr>
        <w:spacing w:after="0" w:line="36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F63064">
        <w:rPr>
          <w:rFonts w:ascii="Times New Roman" w:eastAsia="Times New Roman" w:hAnsi="Times New Roman" w:cs="Times New Roman"/>
          <w:sz w:val="24"/>
          <w:szCs w:val="24"/>
        </w:rPr>
        <w:t xml:space="preserve">От 22 февраля  2019 года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№25-6</w:t>
      </w:r>
    </w:p>
    <w:p w:rsidR="004E31A1" w:rsidRDefault="004E31A1" w:rsidP="004E3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 внесении изменений в решение</w:t>
      </w:r>
    </w:p>
    <w:p w:rsidR="004E31A1" w:rsidRDefault="004E31A1" w:rsidP="004E3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городского округа город Шахунья</w:t>
      </w:r>
    </w:p>
    <w:p w:rsidR="004E31A1" w:rsidRDefault="004E31A1" w:rsidP="004E3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 от 27.10.2017 № 3-9</w:t>
      </w:r>
    </w:p>
    <w:p w:rsidR="004E31A1" w:rsidRDefault="004E31A1" w:rsidP="004E3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Об утверждении Правил благоустройства, </w:t>
      </w:r>
    </w:p>
    <w:p w:rsidR="004E31A1" w:rsidRDefault="004E31A1" w:rsidP="004E3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чистоты и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31A1" w:rsidRDefault="004E31A1" w:rsidP="004E3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городского округа город Шахунья</w:t>
      </w:r>
    </w:p>
    <w:p w:rsidR="004E31A1" w:rsidRDefault="004E31A1" w:rsidP="004E3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области»</w:t>
      </w:r>
    </w:p>
    <w:p w:rsidR="004E31A1" w:rsidRDefault="004E31A1" w:rsidP="004E31A1">
      <w:pPr>
        <w:rPr>
          <w:rFonts w:ascii="Times New Roman" w:hAnsi="Times New Roman" w:cs="Times New Roman"/>
          <w:sz w:val="24"/>
          <w:szCs w:val="24"/>
        </w:rPr>
      </w:pPr>
    </w:p>
    <w:p w:rsidR="004E31A1" w:rsidRDefault="004E31A1" w:rsidP="004E3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A73F23"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31A1" w:rsidRDefault="004E31A1" w:rsidP="004E31A1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решение Совета депутатов городского округа город Шахунья Нижегородской </w:t>
      </w:r>
      <w:r w:rsidRPr="00735644">
        <w:rPr>
          <w:rFonts w:ascii="Times New Roman" w:hAnsi="Times New Roman" w:cs="Times New Roman"/>
          <w:sz w:val="24"/>
          <w:szCs w:val="24"/>
        </w:rPr>
        <w:t>области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735644">
        <w:rPr>
          <w:rFonts w:ascii="Times New Roman" w:hAnsi="Times New Roman" w:cs="Times New Roman"/>
          <w:sz w:val="24"/>
          <w:szCs w:val="24"/>
        </w:rPr>
        <w:t>27.10.2017 № 3-9« Об утверждении Правил благоустройства, обеспечения чистоты и порядка на территории городского округа город Шахунья Нижегородской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внести прилагаемые изменения.</w:t>
      </w:r>
    </w:p>
    <w:p w:rsidR="004E31A1" w:rsidRDefault="004E31A1" w:rsidP="004E31A1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 в силу со дня официального опубликования на официальном сайте администрации городского округа город Шахунья.</w:t>
      </w:r>
    </w:p>
    <w:p w:rsidR="004E31A1" w:rsidRDefault="004E31A1" w:rsidP="004E31A1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</w:p>
    <w:p w:rsidR="00F63064" w:rsidRDefault="00F63064" w:rsidP="004E31A1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</w:p>
    <w:p w:rsidR="00F63064" w:rsidRDefault="00F63064" w:rsidP="004E31A1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</w:p>
    <w:p w:rsidR="00F63064" w:rsidRPr="00367F41" w:rsidRDefault="00F63064" w:rsidP="004E31A1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</w:p>
    <w:p w:rsidR="00F63064" w:rsidRDefault="004E31A1" w:rsidP="004E3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:rsidR="004E31A1" w:rsidRDefault="004E31A1" w:rsidP="004E3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63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 Шахунья                                                                 </w:t>
      </w:r>
      <w:r w:rsidR="00F6306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Р.В. Кошелев</w:t>
      </w:r>
    </w:p>
    <w:p w:rsidR="004E31A1" w:rsidRDefault="004E31A1" w:rsidP="004E3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BF8" w:rsidRDefault="00753BF8" w:rsidP="004E3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723" w:rsidRDefault="00083723" w:rsidP="004E3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723" w:rsidRDefault="00083723" w:rsidP="004E3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723" w:rsidRDefault="00083723" w:rsidP="004E3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723" w:rsidRDefault="00083723" w:rsidP="004E3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723" w:rsidRDefault="00083723" w:rsidP="004E3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723" w:rsidRDefault="00083723" w:rsidP="004E3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723" w:rsidRDefault="00083723" w:rsidP="004E3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723" w:rsidRDefault="00083723" w:rsidP="004E31A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53BF8" w:rsidRPr="00753BF8" w:rsidRDefault="00753BF8" w:rsidP="004E31A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E31A1" w:rsidRDefault="004E31A1" w:rsidP="00BD08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Утверждены</w:t>
      </w:r>
    </w:p>
    <w:p w:rsidR="004E31A1" w:rsidRDefault="004E31A1" w:rsidP="00BD08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решением Совета депутатов городского округа</w:t>
      </w:r>
    </w:p>
    <w:p w:rsidR="004E31A1" w:rsidRDefault="004E31A1" w:rsidP="00BD08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город Шахунья Нижегородской области</w:t>
      </w:r>
    </w:p>
    <w:p w:rsidR="004E31A1" w:rsidRDefault="004E31A1" w:rsidP="00BD08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от</w:t>
      </w:r>
      <w:r w:rsidR="00F63064">
        <w:rPr>
          <w:rFonts w:ascii="Times New Roman" w:hAnsi="Times New Roman" w:cs="Times New Roman"/>
          <w:sz w:val="20"/>
          <w:szCs w:val="20"/>
        </w:rPr>
        <w:t xml:space="preserve"> 22 февраля 2019 года №25- 6</w:t>
      </w:r>
    </w:p>
    <w:bookmarkEnd w:id="0"/>
    <w:p w:rsidR="004E31A1" w:rsidRDefault="004E31A1" w:rsidP="004E31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1BCA" w:rsidRDefault="00BB1BCA" w:rsidP="00BB1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BC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</w:t>
      </w:r>
      <w:r w:rsidRPr="00BB1BCA">
        <w:rPr>
          <w:rFonts w:ascii="Times New Roman" w:hAnsi="Times New Roman" w:cs="Times New Roman"/>
          <w:sz w:val="24"/>
          <w:szCs w:val="24"/>
        </w:rPr>
        <w:t xml:space="preserve"> «Основные понятия», пункт 16) изложить в следующей редакции:</w:t>
      </w:r>
      <w:proofErr w:type="gramEnd"/>
    </w:p>
    <w:p w:rsidR="00385F0E" w:rsidRDefault="00385F0E" w:rsidP="00BB1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BCA" w:rsidRDefault="00BB1BCA" w:rsidP="00BB1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85F0E">
        <w:rPr>
          <w:rFonts w:ascii="Times New Roman" w:hAnsi="Times New Roman" w:cs="Times New Roman"/>
          <w:b/>
          <w:sz w:val="24"/>
          <w:szCs w:val="24"/>
        </w:rPr>
        <w:t>прилегающая территория</w:t>
      </w:r>
      <w:r>
        <w:rPr>
          <w:rFonts w:ascii="Times New Roman" w:hAnsi="Times New Roman" w:cs="Times New Roman"/>
          <w:sz w:val="24"/>
          <w:szCs w:val="24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определены настоящими Правилами».</w:t>
      </w:r>
    </w:p>
    <w:p w:rsidR="00385F0E" w:rsidRDefault="00385F0E" w:rsidP="00BB1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BCA" w:rsidRDefault="00BB1BCA" w:rsidP="00BB1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 «основные понятия», пункт 20) изложить в следующей редакции:</w:t>
      </w:r>
      <w:proofErr w:type="gramEnd"/>
    </w:p>
    <w:p w:rsidR="00BB1BCA" w:rsidRDefault="00BB1BCA" w:rsidP="00385F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85F0E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– территории городского округа, которыми бес</w:t>
      </w:r>
      <w:r w:rsidR="00385F0E">
        <w:rPr>
          <w:rFonts w:ascii="Times New Roman" w:hAnsi="Times New Roman" w:cs="Times New Roman"/>
          <w:sz w:val="24"/>
          <w:szCs w:val="24"/>
        </w:rPr>
        <w:t xml:space="preserve">препятственно пользуется неограниченный круг лиц. </w:t>
      </w:r>
      <w:proofErr w:type="gramStart"/>
      <w:r w:rsidR="00385F0E">
        <w:rPr>
          <w:rFonts w:ascii="Times New Roman" w:hAnsi="Times New Roman" w:cs="Times New Roman"/>
          <w:sz w:val="24"/>
          <w:szCs w:val="24"/>
        </w:rPr>
        <w:t>В целях Настоящих Правил понятие территории общего пользования равнозначно понятию общественного пространства, то есть территории городского округа, которые постоянно доступны для населения, в том числе площади, набережные, береговые полосы водных объектов общего пользования улицы, пешеходные зоны, скверы, парки и.т.п.. Общественные пространства могут использоваться в различных целях, в том числе для общения, отдыха, занятия спортом, образования, проведения собраний граждан</w:t>
      </w:r>
      <w:proofErr w:type="gramEnd"/>
      <w:r w:rsidR="00385F0E">
        <w:rPr>
          <w:rFonts w:ascii="Times New Roman" w:hAnsi="Times New Roman" w:cs="Times New Roman"/>
          <w:sz w:val="24"/>
          <w:szCs w:val="24"/>
        </w:rPr>
        <w:t>, осуществления предпринимательской деятельности, с учетом требований действующего законодательства».</w:t>
      </w:r>
    </w:p>
    <w:p w:rsidR="00385F0E" w:rsidRPr="00385F0E" w:rsidRDefault="00385F0E" w:rsidP="00385F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271" w:rsidRPr="00753BF8" w:rsidRDefault="00385F0E" w:rsidP="00753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67AE" w:rsidRPr="00753BF8">
        <w:rPr>
          <w:rFonts w:ascii="Times New Roman" w:hAnsi="Times New Roman" w:cs="Times New Roman"/>
          <w:sz w:val="24"/>
          <w:szCs w:val="24"/>
        </w:rPr>
        <w:t>.</w:t>
      </w:r>
      <w:r w:rsidR="001250BE" w:rsidRPr="00753BF8">
        <w:rPr>
          <w:rFonts w:ascii="Times New Roman" w:hAnsi="Times New Roman" w:cs="Times New Roman"/>
          <w:sz w:val="24"/>
          <w:szCs w:val="24"/>
        </w:rPr>
        <w:t xml:space="preserve"> Р</w:t>
      </w:r>
      <w:r w:rsidR="004E31A1" w:rsidRPr="00753BF8">
        <w:rPr>
          <w:rFonts w:ascii="Times New Roman" w:hAnsi="Times New Roman" w:cs="Times New Roman"/>
          <w:sz w:val="24"/>
          <w:szCs w:val="24"/>
        </w:rPr>
        <w:t xml:space="preserve">аздел  «Основные понятия» </w:t>
      </w:r>
      <w:r w:rsidR="001250BE" w:rsidRPr="00753BF8"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 w:rsidR="00545FB4" w:rsidRPr="00753BF8">
        <w:rPr>
          <w:rFonts w:ascii="Times New Roman" w:hAnsi="Times New Roman" w:cs="Times New Roman"/>
          <w:sz w:val="24"/>
          <w:szCs w:val="24"/>
        </w:rPr>
        <w:t>37  следующего содержания:</w:t>
      </w:r>
    </w:p>
    <w:p w:rsidR="00BB1BCA" w:rsidRPr="00753BF8" w:rsidRDefault="00B57D6A" w:rsidP="00753BF8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753BF8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схема границ прилегающей территории</w:t>
      </w:r>
      <w:r w:rsidRPr="00753B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- документ, содержащий схематичное изображение границ прилегающей территории, а также границ соответствующего здания, строения, сооружения, земельного участка с указанием кадастрового номера и (или) адреса здания, строения, сооружения, земельного участка, от которого устанавливаются границы прилегающей территории, площадь прилегающей территории, условный номер прилегающей территории, а также иные данные, предусмотренные правилами благоустройства территории муниципального образования</w:t>
      </w:r>
      <w:r w:rsidR="001250BE" w:rsidRPr="00753B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proofErr w:type="gramEnd"/>
    </w:p>
    <w:p w:rsidR="001250BE" w:rsidRPr="00753BF8" w:rsidRDefault="000B3652" w:rsidP="000B3652">
      <w:pPr>
        <w:pStyle w:val="a3"/>
        <w:ind w:left="40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4. </w:t>
      </w:r>
      <w:r w:rsidR="001250BE" w:rsidRPr="00753B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Пункт 3.1.2. изложить в </w:t>
      </w:r>
      <w:r w:rsidR="00CD67AE" w:rsidRPr="00753B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следующей редакции:</w:t>
      </w:r>
    </w:p>
    <w:p w:rsidR="00B50046" w:rsidRPr="00753BF8" w:rsidRDefault="00CD67AE" w:rsidP="00753BF8">
      <w:pPr>
        <w:pStyle w:val="a3"/>
        <w:ind w:left="40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53B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 </w:t>
      </w:r>
      <w:bookmarkStart w:id="1" w:name="sub_5"/>
      <w:r w:rsidR="00B50046" w:rsidRPr="00753BF8">
        <w:rPr>
          <w:rFonts w:ascii="Times New Roman" w:hAnsi="Times New Roman" w:cs="Times New Roman"/>
          <w:sz w:val="24"/>
          <w:szCs w:val="24"/>
        </w:rPr>
        <w:t>3.1.2. Границы благоустройства, содержания и уборки территорий физическими и юридическими лицами, индивидуальными предпринимателями устанавливаются:</w:t>
      </w:r>
    </w:p>
    <w:bookmarkEnd w:id="1"/>
    <w:p w:rsidR="00B50046" w:rsidRPr="00753BF8" w:rsidRDefault="00B50046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BF8">
        <w:rPr>
          <w:rFonts w:ascii="Times New Roman" w:hAnsi="Times New Roman" w:cs="Times New Roman"/>
          <w:sz w:val="24"/>
          <w:szCs w:val="24"/>
        </w:rPr>
        <w:t>в соответствии с границами, определенными кадастровыми планами земельных участков, с учетом прилегающей территории, определяемой в соответствии с настоящими Правилами;</w:t>
      </w:r>
    </w:p>
    <w:p w:rsidR="00B50046" w:rsidRPr="00753BF8" w:rsidRDefault="00B50046" w:rsidP="00753B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bookmarkStart w:id="2" w:name="sub_122427"/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 границ земельных участков, </w:t>
      </w:r>
      <w:proofErr w:type="gramStart"/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сведения</w:t>
      </w:r>
      <w:proofErr w:type="gramEnd"/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 границах которых внесены в Единый государственный реестр недвижимости, за исключением случая, установленного подпунктом "б" пункта 2 настоящей части;</w:t>
      </w:r>
    </w:p>
    <w:p w:rsidR="00252F52" w:rsidRPr="00753BF8" w:rsidRDefault="00252F52" w:rsidP="00753B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границ зданий, строений, сооружений, расположенных на земельных участках:</w:t>
      </w:r>
    </w:p>
    <w:p w:rsidR="00B50046" w:rsidRPr="00753BF8" w:rsidRDefault="00252F52" w:rsidP="00753BF8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а) не образованных в соответствии с земельным законодательством Российской Федерации;</w:t>
      </w: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б) образованных по границам зданий, строений, сооружений;</w:t>
      </w: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в) границы которых подлежат уточнению в соответствии с </w:t>
      </w:r>
      <w:hyperlink r:id="rId7" w:history="1">
        <w:r w:rsidRPr="00753BF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 от 13 июля 2015 года № 218-ФЗ "О государственной регистрации недвижимости"</w:t>
        </w:r>
      </w:hyperlink>
    </w:p>
    <w:p w:rsidR="00252F52" w:rsidRPr="00753BF8" w:rsidRDefault="00252F52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046" w:rsidRPr="00753BF8" w:rsidRDefault="00B50046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BF8">
        <w:rPr>
          <w:rFonts w:ascii="Times New Roman" w:hAnsi="Times New Roman" w:cs="Times New Roman"/>
          <w:sz w:val="24"/>
          <w:szCs w:val="24"/>
        </w:rPr>
        <w:t>нормативным актом администрации городского округа, закрепляющим территории в целях содержания и уборки в отношении нестационарных объектов торговли в соответствии со схемой размещения таких объектов;</w:t>
      </w:r>
    </w:p>
    <w:p w:rsidR="00B50046" w:rsidRPr="00753BF8" w:rsidRDefault="00B50046" w:rsidP="00753BF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BF8">
        <w:rPr>
          <w:rFonts w:ascii="Times New Roman" w:hAnsi="Times New Roman" w:cs="Times New Roman"/>
          <w:sz w:val="24"/>
          <w:szCs w:val="24"/>
        </w:rPr>
        <w:t>договором между органами территориального общественного самоуправления, зарегистрированными в качестве юридического лица в организационно-правовой форме некоммерческой организации органами территориального общественного самоуправления и (или) их объединениями и администрацией городского округа.</w:t>
      </w:r>
    </w:p>
    <w:bookmarkEnd w:id="2"/>
    <w:p w:rsidR="00B50046" w:rsidRPr="00753BF8" w:rsidRDefault="00B50046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9EB" w:rsidRPr="00753BF8" w:rsidRDefault="00B20CD7" w:rsidP="00753BF8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Границы прилегающих территорий определяются  в соответствии с предельными (максимальными) параметрами прилегающих территорий и отображаются на схемах </w:t>
      </w:r>
      <w:proofErr w:type="gramStart"/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границ прилегающей территории, утверждаемых правовыми </w:t>
      </w:r>
      <w:r w:rsidR="000B36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актами администрации городского </w:t>
      </w: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округа</w:t>
      </w: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Подготовка схемы границ прилегающей территории может</w:t>
      </w:r>
      <w:proofErr w:type="gramEnd"/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осуществляться в форме электронного</w:t>
      </w:r>
      <w:r w:rsidR="000B36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документа.</w:t>
      </w: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 Схемы границ нескольких прилегающих территорий или всех прилегающих территорий на территории городского округа  могут быть подготовлены в виде одного документа.</w:t>
      </w: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 Утвержденные схемы границ прилегающей территории публикуются в порядке, установленном для официального опубликования муниципальных правовых актов, и размещаются на официальном сайте городского округа (при наличии такого официального сайта) 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деятельности. </w:t>
      </w: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 Границы прилегающей территории, отображенные на схеме границ прилегающей территории, не учитываются при образовании земельного участка, на котором расположен объект капитального строительства, в порядке, установленном земельным законодательством Российской Федерации</w:t>
      </w:r>
      <w:proofErr w:type="gramStart"/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.»</w:t>
      </w:r>
      <w:proofErr w:type="gramEnd"/>
    </w:p>
    <w:p w:rsidR="007669EB" w:rsidRPr="000B3652" w:rsidRDefault="000B3652" w:rsidP="000B365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 </w:t>
      </w:r>
      <w:r w:rsidR="007669EB" w:rsidRPr="000B36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Пункт 3.1.4. изложить в следующей редакции:</w:t>
      </w:r>
    </w:p>
    <w:p w:rsidR="00BD63BE" w:rsidRPr="00753BF8" w:rsidRDefault="007669EB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«</w:t>
      </w:r>
      <w:r w:rsidR="00BD63BE"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bookmarkStart w:id="3" w:name="sub_122429"/>
      <w:r w:rsidR="00BD63BE" w:rsidRPr="00753BF8">
        <w:rPr>
          <w:rFonts w:ascii="Times New Roman" w:hAnsi="Times New Roman" w:cs="Times New Roman"/>
          <w:sz w:val="24"/>
          <w:szCs w:val="24"/>
        </w:rPr>
        <w:t xml:space="preserve">3.1.4. Собственники помещений в многоквартирном доме обязаны обеспечивать содержание и уборку территории земельного участка, на котором расположен многоквартирный </w:t>
      </w:r>
      <w:proofErr w:type="gramStart"/>
      <w:r w:rsidR="00BD63BE" w:rsidRPr="00753BF8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BD63BE" w:rsidRPr="00753BF8">
        <w:rPr>
          <w:rFonts w:ascii="Times New Roman" w:hAnsi="Times New Roman" w:cs="Times New Roman"/>
          <w:sz w:val="24"/>
          <w:szCs w:val="24"/>
        </w:rPr>
        <w:t xml:space="preserve"> и границы которого определены на основании данных государственного кадастрового учета, включая элементы озеленения и благоустройства, иные объекты, предназначенные для обслуживания, эксплуатации и благоустройства многоквартирного дома, в том числе внутриквартальные проезды, автомобильные стоянки, детские и спортивные площадки, газгольдеры (за исключением технического обслуживания).</w:t>
      </w:r>
      <w:bookmarkStart w:id="4" w:name="sub_3143"/>
      <w:r w:rsidR="00BD63BE" w:rsidRPr="00753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63BE" w:rsidRPr="00753BF8">
        <w:rPr>
          <w:rFonts w:ascii="Times New Roman" w:hAnsi="Times New Roman" w:cs="Times New Roman"/>
          <w:sz w:val="24"/>
          <w:szCs w:val="24"/>
        </w:rPr>
        <w:t>Если кадастровый учет земельного участка, на котором расположен многоквартирный дом не проведен, собственники жилых помещений в многоквартирном доме обязаны обеспечивать уборку закрепленной территории в границах от стен многоквартирного дома до середины санитарных и противопожарных разрывов с соседними зданиями, а в случае отсутствия соседних зданий - по периметру 15 метров от стен многоквартирного дома.</w:t>
      </w:r>
      <w:proofErr w:type="gramEnd"/>
    </w:p>
    <w:bookmarkEnd w:id="3"/>
    <w:bookmarkEnd w:id="4"/>
    <w:p w:rsidR="00BD63BE" w:rsidRPr="00753BF8" w:rsidRDefault="00BD63BE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BF8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753B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3BF8">
        <w:rPr>
          <w:rFonts w:ascii="Times New Roman" w:hAnsi="Times New Roman" w:cs="Times New Roman"/>
          <w:sz w:val="24"/>
          <w:szCs w:val="24"/>
        </w:rPr>
        <w:t xml:space="preserve"> если территория земельного участка, на котором расположен многоквартирный дом и границы которого определены на основании данных государственного кадастрового учета, используется для осуществления хозяйственной, предпринимательской и иной приносящей доход деятельности, связанной с использованием нежилого помещения, расположенного в многоквартирном доме, собственник нежилого помещения обязан самостоятельно обеспечивать уборку соответствующей территории земельного участка, в том числе устанавливать урны на территории земельного участка, непосредственно примыкающего к нежилому помещению, своевременно очищать урны от мусора, обеспечивать своевременный сбор и вывоз отходов, образующихся при осуществлении хозяйственной, предпринимательской и иной приносящей доход деятельности с территории земельного участка. Данная обязанность реализуется, в частности, путем заключения отдельных договоров с управляющими организациями, органами территориального общественного самоуправления, зарегистрированными в качестве юридического лица (их объединениями). При этом обязанность собственника нежилых помещений в многоквартирном доме по оплате жилищных услуг, в соответствии с положениями Жилищного Кодекса РФ не прекращается.</w:t>
      </w:r>
    </w:p>
    <w:p w:rsidR="00BD63BE" w:rsidRPr="00753BF8" w:rsidRDefault="00BD63BE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144"/>
      <w:proofErr w:type="gramStart"/>
      <w:r w:rsidRPr="00753BF8">
        <w:rPr>
          <w:rFonts w:ascii="Times New Roman" w:hAnsi="Times New Roman" w:cs="Times New Roman"/>
          <w:sz w:val="24"/>
          <w:szCs w:val="24"/>
        </w:rPr>
        <w:t xml:space="preserve">Собственники нежилых помещений в многоквартирном доме, границы которого на основании данных государственного кадастрового учета определены по </w:t>
      </w:r>
      <w:proofErr w:type="spellStart"/>
      <w:r w:rsidRPr="00753BF8">
        <w:rPr>
          <w:rFonts w:ascii="Times New Roman" w:hAnsi="Times New Roman" w:cs="Times New Roman"/>
          <w:sz w:val="24"/>
          <w:szCs w:val="24"/>
        </w:rPr>
        <w:t>отмостку</w:t>
      </w:r>
      <w:proofErr w:type="spellEnd"/>
      <w:r w:rsidRPr="00753BF8">
        <w:rPr>
          <w:rFonts w:ascii="Times New Roman" w:hAnsi="Times New Roman" w:cs="Times New Roman"/>
          <w:sz w:val="24"/>
          <w:szCs w:val="24"/>
        </w:rPr>
        <w:t xml:space="preserve"> или в отношении которых кадастровый учет не проведен, обязаны обеспечивать уборку закрепленной территории к нежилому помещению, размеры которого определены согласно данным кадастрового, технического паспорта, иного документа, который содержит описание помещения, по периметру 15</w:t>
      </w:r>
      <w:r w:rsidR="00364508" w:rsidRPr="00753BF8">
        <w:rPr>
          <w:rFonts w:ascii="Times New Roman" w:hAnsi="Times New Roman" w:cs="Times New Roman"/>
          <w:sz w:val="24"/>
          <w:szCs w:val="24"/>
        </w:rPr>
        <w:t xml:space="preserve"> </w:t>
      </w:r>
      <w:r w:rsidRPr="00753BF8">
        <w:rPr>
          <w:rFonts w:ascii="Times New Roman" w:hAnsi="Times New Roman" w:cs="Times New Roman"/>
          <w:sz w:val="24"/>
          <w:szCs w:val="24"/>
        </w:rPr>
        <w:t xml:space="preserve"> метров от границы нежилого помещения.</w:t>
      </w:r>
      <w:proofErr w:type="gramEnd"/>
    </w:p>
    <w:p w:rsidR="00BD63BE" w:rsidRPr="00753BF8" w:rsidRDefault="00BD63BE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145"/>
      <w:bookmarkEnd w:id="5"/>
      <w:r w:rsidRPr="00753BF8">
        <w:rPr>
          <w:rFonts w:ascii="Times New Roman" w:hAnsi="Times New Roman" w:cs="Times New Roman"/>
          <w:sz w:val="24"/>
          <w:szCs w:val="24"/>
        </w:rPr>
        <w:t xml:space="preserve">Собственники частных домовладений обязаны обеспечивать содержание и уборку территории земельного участка, на котором расположен дом и границы которого определены на основании данных государственного кадастрового учета, а также обязаны обеспечивать уборку территории по периметру 5 метров от границы земельного участка.  </w:t>
      </w:r>
      <w:bookmarkStart w:id="7" w:name="sub_3146"/>
      <w:r w:rsidRPr="00753BF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53B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3BF8">
        <w:rPr>
          <w:rFonts w:ascii="Times New Roman" w:hAnsi="Times New Roman" w:cs="Times New Roman"/>
          <w:sz w:val="24"/>
          <w:szCs w:val="24"/>
        </w:rPr>
        <w:t xml:space="preserve"> если не проведен кадастровый учет земельного участка, на котором расположен частный дом, собственник частного дома обязан обеспечивать содержание и уборку территории, огороженной установленным ограждением частного домовладения, а также закрепленной территории по периметру 5 метров от такого ограждения, но не далее кромки автомобильной дороги общего пользования (в случае ее наличия)</w:t>
      </w:r>
      <w:bookmarkStart w:id="8" w:name="sub_3147"/>
      <w:bookmarkEnd w:id="7"/>
      <w:r w:rsidRPr="00753BF8">
        <w:rPr>
          <w:rFonts w:ascii="Times New Roman" w:hAnsi="Times New Roman" w:cs="Times New Roman"/>
          <w:sz w:val="24"/>
          <w:szCs w:val="24"/>
        </w:rPr>
        <w:t xml:space="preserve"> и</w:t>
      </w: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не более 10 метров от границ земельного участка, на </w:t>
      </w:r>
      <w:proofErr w:type="gramStart"/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котором</w:t>
      </w:r>
      <w:proofErr w:type="gramEnd"/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находится объект индивидуального жилищного строительства, малоэтажный жилой дом блокированной застройки, не более 20 метров от границ объекта индивидуального жилищного строительства, малоэтажного жилого дома блокированной застройки;</w:t>
      </w:r>
    </w:p>
    <w:p w:rsidR="00BD63BE" w:rsidRPr="00753BF8" w:rsidRDefault="00BD63BE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BF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53B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3BF8">
        <w:rPr>
          <w:rFonts w:ascii="Times New Roman" w:hAnsi="Times New Roman" w:cs="Times New Roman"/>
          <w:sz w:val="24"/>
          <w:szCs w:val="24"/>
        </w:rPr>
        <w:t xml:space="preserve"> если ограждение не установлено, собственник частного дома обязан обеспечивать уборку закрепленной территории в границах от фасада дома до середины санитарных и противопожарных разрывов с соседними зданиями, а в случае отсутствия соседних зданий - по периметру 15 метров от стен дома. Собственники частных домовладений обязаны заключать договоры на вывоз мусора (в том числе ТКО и КГО), со специализированными организациями. </w:t>
      </w:r>
      <w:proofErr w:type="gramStart"/>
      <w:r w:rsidRPr="00753BF8">
        <w:rPr>
          <w:rFonts w:ascii="Times New Roman" w:hAnsi="Times New Roman" w:cs="Times New Roman"/>
          <w:sz w:val="24"/>
          <w:szCs w:val="24"/>
        </w:rPr>
        <w:t xml:space="preserve">Обязанность по содержанию, уборке и благоустройству территорий частных домовладений, прилегающих территорий, а также по вывозу мусора, ТКО И КГО, может быть реализована их собственниками за свой счет путем заключения отдельных договоров с управляющими организациями, </w:t>
      </w:r>
      <w:r w:rsidRPr="00753BF8">
        <w:rPr>
          <w:rFonts w:ascii="Times New Roman" w:hAnsi="Times New Roman" w:cs="Times New Roman"/>
          <w:sz w:val="24"/>
          <w:szCs w:val="24"/>
        </w:rPr>
        <w:lastRenderedPageBreak/>
        <w:t>специализированными организациями, органами территориального общественного самоуправления, зарегистрированными в качестве юридического лица (их объединениями), осуществляющими хозяйственную деятельность по благоустройству (в том числе содержанию и уборке) на соответствующей</w:t>
      </w:r>
      <w:proofErr w:type="gramEnd"/>
      <w:r w:rsidRPr="00753BF8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bookmarkEnd w:id="6"/>
    <w:bookmarkEnd w:id="8"/>
    <w:p w:rsidR="00BD63BE" w:rsidRPr="00753BF8" w:rsidRDefault="00BD63BE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BF8">
        <w:rPr>
          <w:rFonts w:ascii="Times New Roman" w:hAnsi="Times New Roman" w:cs="Times New Roman"/>
          <w:sz w:val="24"/>
          <w:szCs w:val="24"/>
        </w:rPr>
        <w:t xml:space="preserve">Собственники нежилых зданий (помещений в них), сооружений, включая временные сооружения, обязаны обеспечивать содержание и уборку территории земельного участка, на котором расположено нежилое здание (помещение в нем), сооружение, включая временное, границы которого определены на основании данных государственного кадастрового учета (за исключением случаев, когда границы земельного участка определены по </w:t>
      </w:r>
      <w:proofErr w:type="spellStart"/>
      <w:r w:rsidRPr="00753BF8">
        <w:rPr>
          <w:rFonts w:ascii="Times New Roman" w:hAnsi="Times New Roman" w:cs="Times New Roman"/>
          <w:sz w:val="24"/>
          <w:szCs w:val="24"/>
        </w:rPr>
        <w:t>отмостку</w:t>
      </w:r>
      <w:proofErr w:type="spellEnd"/>
      <w:r w:rsidRPr="00753BF8">
        <w:rPr>
          <w:rFonts w:ascii="Times New Roman" w:hAnsi="Times New Roman" w:cs="Times New Roman"/>
          <w:sz w:val="24"/>
          <w:szCs w:val="24"/>
        </w:rPr>
        <w:t>).</w:t>
      </w:r>
    </w:p>
    <w:p w:rsidR="00BD63BE" w:rsidRPr="00753BF8" w:rsidRDefault="00BD63BE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149"/>
      <w:r w:rsidRPr="00753BF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53B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3BF8">
        <w:rPr>
          <w:rFonts w:ascii="Times New Roman" w:hAnsi="Times New Roman" w:cs="Times New Roman"/>
          <w:sz w:val="24"/>
          <w:szCs w:val="24"/>
        </w:rPr>
        <w:t xml:space="preserve"> если границы земельного участка определены по </w:t>
      </w:r>
      <w:proofErr w:type="spellStart"/>
      <w:r w:rsidRPr="00753BF8">
        <w:rPr>
          <w:rFonts w:ascii="Times New Roman" w:hAnsi="Times New Roman" w:cs="Times New Roman"/>
          <w:sz w:val="24"/>
          <w:szCs w:val="24"/>
        </w:rPr>
        <w:t>отмостку</w:t>
      </w:r>
      <w:proofErr w:type="spellEnd"/>
      <w:r w:rsidRPr="00753BF8">
        <w:rPr>
          <w:rFonts w:ascii="Times New Roman" w:hAnsi="Times New Roman" w:cs="Times New Roman"/>
          <w:sz w:val="24"/>
          <w:szCs w:val="24"/>
        </w:rPr>
        <w:t xml:space="preserve"> или не проведен кадастровый учет земельного участка, на котором расположено нежилое здание (помещение в нем), сооружение, включая временное сооружение, собственники нежилых зданий (помещений в них), сооружений обязаны обеспечивать содержание, уборку и благоустройство закрепленной территории</w:t>
      </w:r>
      <w:r w:rsidR="00920A01" w:rsidRPr="00753BF8">
        <w:rPr>
          <w:rFonts w:ascii="Times New Roman" w:hAnsi="Times New Roman" w:cs="Times New Roman"/>
          <w:sz w:val="24"/>
          <w:szCs w:val="24"/>
        </w:rPr>
        <w:t>, но</w:t>
      </w:r>
      <w:r w:rsidRPr="00753BF8">
        <w:rPr>
          <w:rFonts w:ascii="Times New Roman" w:hAnsi="Times New Roman" w:cs="Times New Roman"/>
          <w:sz w:val="24"/>
          <w:szCs w:val="24"/>
        </w:rPr>
        <w:t xml:space="preserve"> </w:t>
      </w:r>
      <w:r w:rsidR="00920A01"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не более 20 метров от границ земельного участка, на котором находится нежилое здание, строение, сооружение, не более 30 метров от границ нежилого здания, строения, сооружения. </w:t>
      </w:r>
      <w:r w:rsidRPr="00753BF8">
        <w:rPr>
          <w:rFonts w:ascii="Times New Roman" w:hAnsi="Times New Roman" w:cs="Times New Roman"/>
          <w:sz w:val="24"/>
          <w:szCs w:val="24"/>
        </w:rPr>
        <w:t xml:space="preserve"> В случае, когда объект недвижимости принадлежит на праве собственности нескольким собственникам, прилегающая территория, подлежащая содержанию и уборке, закрепляется за собственниками пропорционально доле в праве собственности на объект недвижимости. Порядок участия собственников помещений в нежилых зданиях в содержании, уборке и благоустройстве определяется соглашением между ними.</w:t>
      </w:r>
    </w:p>
    <w:bookmarkEnd w:id="9"/>
    <w:p w:rsidR="00BD63BE" w:rsidRPr="00753BF8" w:rsidRDefault="00BD63BE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BF8">
        <w:rPr>
          <w:rFonts w:ascii="Times New Roman" w:hAnsi="Times New Roman" w:cs="Times New Roman"/>
          <w:sz w:val="24"/>
          <w:szCs w:val="24"/>
        </w:rPr>
        <w:t>В случае совпадения или наложения границ прилегающих территорий, границы прилегающих территорий устанавливаются на равном удалении от объектов, границ земельных участков.</w:t>
      </w:r>
    </w:p>
    <w:p w:rsidR="00920A01" w:rsidRPr="00753BF8" w:rsidRDefault="00920A01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A01" w:rsidRPr="00753BF8" w:rsidRDefault="00920A01" w:rsidP="00753B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границы прилегающих территорий не включаются:</w:t>
      </w:r>
    </w:p>
    <w:p w:rsidR="00920A01" w:rsidRPr="00753BF8" w:rsidRDefault="00920A01" w:rsidP="00753B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1) территории, не относящиеся к территориям общего пользования;</w:t>
      </w:r>
    </w:p>
    <w:p w:rsidR="00920A01" w:rsidRPr="00753BF8" w:rsidRDefault="00920A01" w:rsidP="00753B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2) территории общего пользования, относящиеся к категориям, которые в соответствии с правилами благоустройства территории муниципального образования не могут входить в состав прилегающей территории;</w:t>
      </w:r>
    </w:p>
    <w:p w:rsidR="00CD67AE" w:rsidRPr="00753BF8" w:rsidRDefault="00920A01" w:rsidP="00753BF8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3) территории общего пользования, содержание которых является обязанностью их правообладателей в соответствии с федеральным законодательством</w:t>
      </w:r>
    </w:p>
    <w:p w:rsidR="00364508" w:rsidRPr="00753BF8" w:rsidRDefault="00364508" w:rsidP="00753B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Изменение границ прилегающих территорий, отображенных на схемах границ прилегающей территории, осуществляется в порядке, предусмотренном настоящим Законом, в следующих случаях:</w:t>
      </w:r>
    </w:p>
    <w:p w:rsidR="00364508" w:rsidRPr="00753BF8" w:rsidRDefault="00364508" w:rsidP="00753B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1) размещение объекта, от которого устанавливается граница прилегающей территории;</w:t>
      </w:r>
    </w:p>
    <w:p w:rsidR="00364508" w:rsidRPr="00753BF8" w:rsidRDefault="00364508" w:rsidP="00753B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2) изменение границ земельных участков;</w:t>
      </w:r>
    </w:p>
    <w:p w:rsidR="00364508" w:rsidRPr="00753BF8" w:rsidRDefault="00364508" w:rsidP="00753B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3) образование земельных участков, на которых расположены здания, строения, сооружения, или иных земельных участков;</w:t>
      </w:r>
    </w:p>
    <w:p w:rsidR="00364508" w:rsidRPr="00753BF8" w:rsidRDefault="00364508" w:rsidP="00753B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4) изменение назначения использования зданий, строений, сооружений, земельных участков;</w:t>
      </w:r>
    </w:p>
    <w:p w:rsidR="00364508" w:rsidRPr="00753BF8" w:rsidRDefault="00364508" w:rsidP="00753B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5) изменение размеров границ прилегающих территорий в правилах благоустройства;</w:t>
      </w:r>
    </w:p>
    <w:p w:rsidR="00364508" w:rsidRPr="00753BF8" w:rsidRDefault="00364508" w:rsidP="00753B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6) признание муниципальных правовых актов, утвердивших ранее закрепленные границы прилегающих территорий, </w:t>
      </w:r>
      <w:proofErr w:type="gramStart"/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недействительными</w:t>
      </w:r>
      <w:proofErr w:type="gramEnd"/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судебном порядке.</w:t>
      </w: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Изменение границ прилегающих территорий, отображенных на схемах границ прилегающей территории, может быть осуществлено по заявлениям заинтересованных лиц.</w:t>
      </w: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Заявления заинтересованных лиц об изменении границ прилегающих территорий, отображенных на схемах границ прилегающей территории, рассматриваются органами местного самоуправления в соответствии с законодательством о порядке рассмотрения обращений граждан Российской Федерации</w:t>
      </w:r>
      <w:proofErr w:type="gramStart"/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.".</w:t>
      </w:r>
      <w:proofErr w:type="gramEnd"/>
    </w:p>
    <w:p w:rsidR="00364508" w:rsidRPr="00753BF8" w:rsidRDefault="00364508" w:rsidP="00753B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64508" w:rsidRPr="000B3652" w:rsidRDefault="000B3652" w:rsidP="000B365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6. </w:t>
      </w:r>
      <w:r w:rsidR="00364508" w:rsidRPr="000B36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Пункт 3.1.5. изложить в следующей редакции:</w:t>
      </w:r>
    </w:p>
    <w:p w:rsidR="00364508" w:rsidRPr="00753BF8" w:rsidRDefault="00364508" w:rsidP="00753BF8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« 3.1.5. </w:t>
      </w:r>
      <w:bookmarkStart w:id="10" w:name="sub_122430"/>
      <w:r w:rsidRPr="00753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BF8">
        <w:rPr>
          <w:rFonts w:ascii="Times New Roman" w:hAnsi="Times New Roman" w:cs="Times New Roman"/>
          <w:sz w:val="24"/>
          <w:szCs w:val="24"/>
        </w:rPr>
        <w:t xml:space="preserve">Юридические, физические лица, индивидуальные предприниматели, за исключением лиц, указанных в </w:t>
      </w:r>
      <w:hyperlink w:anchor="sub_314" w:history="1">
        <w:r w:rsidRPr="00753BF8">
          <w:rPr>
            <w:rFonts w:ascii="Times New Roman" w:hAnsi="Times New Roman" w:cs="Times New Roman"/>
            <w:sz w:val="24"/>
            <w:szCs w:val="24"/>
          </w:rPr>
          <w:t>подпункте 3.1.4</w:t>
        </w:r>
      </w:hyperlink>
      <w:r w:rsidRPr="00753BF8">
        <w:rPr>
          <w:rFonts w:ascii="Times New Roman" w:hAnsi="Times New Roman" w:cs="Times New Roman"/>
          <w:sz w:val="24"/>
          <w:szCs w:val="24"/>
        </w:rPr>
        <w:t xml:space="preserve"> настоящих Правил, владеющие на праве собственности, ином вещном праве, праве аренды, ином законном праве земельным участком, обязаны осуществлять содержание, уборку и благоустройство территории земельного участка в границах, определенных правоустанавливающими документами на земельный участок, данными кадастрового учета, а также уборку прилегающей т</w:t>
      </w:r>
      <w:r w:rsidR="00BC744D" w:rsidRPr="00753BF8">
        <w:rPr>
          <w:rFonts w:ascii="Times New Roman" w:hAnsi="Times New Roman" w:cs="Times New Roman"/>
          <w:sz w:val="24"/>
          <w:szCs w:val="24"/>
        </w:rPr>
        <w:t xml:space="preserve">ерритории в границах по периметру  </w:t>
      </w:r>
      <w:r w:rsidR="00BC744D"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не более 25</w:t>
      </w:r>
      <w:proofErr w:type="gramEnd"/>
      <w:r w:rsidR="00BC744D"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метров от границ земельного участка, на котором находится стационарный торговый объект, представляющий собой отдельное здание и  не более 35 метров от границ стационарного торгового объекта, представляющего собой отдельное здание</w:t>
      </w:r>
    </w:p>
    <w:p w:rsidR="00364508" w:rsidRPr="00753BF8" w:rsidRDefault="00364508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BF8">
        <w:rPr>
          <w:rFonts w:ascii="Times New Roman" w:hAnsi="Times New Roman" w:cs="Times New Roman"/>
          <w:sz w:val="24"/>
          <w:szCs w:val="24"/>
        </w:rPr>
        <w:t xml:space="preserve">Помимо </w:t>
      </w:r>
      <w:proofErr w:type="gramStart"/>
      <w:r w:rsidRPr="00753BF8">
        <w:rPr>
          <w:rFonts w:ascii="Times New Roman" w:hAnsi="Times New Roman" w:cs="Times New Roman"/>
          <w:sz w:val="24"/>
          <w:szCs w:val="24"/>
        </w:rPr>
        <w:t>вышеуказанных</w:t>
      </w:r>
      <w:proofErr w:type="gramEnd"/>
      <w:r w:rsidRPr="00753BF8">
        <w:rPr>
          <w:rFonts w:ascii="Times New Roman" w:hAnsi="Times New Roman" w:cs="Times New Roman"/>
          <w:sz w:val="24"/>
          <w:szCs w:val="24"/>
        </w:rPr>
        <w:t>, границы прилегающей территории определяются также:</w:t>
      </w:r>
    </w:p>
    <w:p w:rsidR="0096064D" w:rsidRPr="00753BF8" w:rsidRDefault="0096064D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64D" w:rsidRPr="00753BF8" w:rsidRDefault="0096064D" w:rsidP="00753B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не более 10 метров от границ земельного участка, на котором находится </w:t>
      </w:r>
      <w:proofErr w:type="gramStart"/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временный</w:t>
      </w:r>
      <w:proofErr w:type="gramEnd"/>
    </w:p>
    <w:p w:rsidR="0096064D" w:rsidRPr="00753BF8" w:rsidRDefault="0096064D" w:rsidP="00753B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объект, не более 20 метров от границ временного объекта;</w:t>
      </w:r>
    </w:p>
    <w:p w:rsidR="0096064D" w:rsidRPr="00753BF8" w:rsidRDefault="0096064D" w:rsidP="00753B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 более 15 метров от границ земельного участка, на котором находится спортивное сооружение, не более 25 метров от границ спортивного сооружения</w:t>
      </w:r>
    </w:p>
    <w:p w:rsidR="0096064D" w:rsidRPr="00753BF8" w:rsidRDefault="0096064D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508" w:rsidRPr="00753BF8" w:rsidRDefault="00364508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BF8">
        <w:rPr>
          <w:rFonts w:ascii="Times New Roman" w:hAnsi="Times New Roman" w:cs="Times New Roman"/>
          <w:sz w:val="24"/>
          <w:szCs w:val="24"/>
        </w:rPr>
        <w:t>- для зданий, строений, сооружений, земельного участка и иных объектов, находящихся в собственности или на ином праве у субъектов отношений в сфере обеспечения чистоты и порядка, - в радиусе 10 метров от кадастровой границы земельного участка;</w:t>
      </w:r>
    </w:p>
    <w:p w:rsidR="00364508" w:rsidRPr="00753BF8" w:rsidRDefault="00364508" w:rsidP="00753B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53BF8">
        <w:rPr>
          <w:rFonts w:ascii="Times New Roman" w:hAnsi="Times New Roman" w:cs="Times New Roman"/>
          <w:sz w:val="24"/>
          <w:szCs w:val="24"/>
        </w:rPr>
        <w:t>- для автозаправочных станций, станций технического обс</w:t>
      </w:r>
      <w:r w:rsidR="0096064D" w:rsidRPr="00753BF8">
        <w:rPr>
          <w:rFonts w:ascii="Times New Roman" w:hAnsi="Times New Roman" w:cs="Times New Roman"/>
          <w:sz w:val="24"/>
          <w:szCs w:val="24"/>
        </w:rPr>
        <w:t>луживания,</w:t>
      </w:r>
      <w:proofErr w:type="gramStart"/>
      <w:r w:rsidR="0096064D" w:rsidRPr="00753BF8">
        <w:rPr>
          <w:rFonts w:ascii="Times New Roman" w:hAnsi="Times New Roman" w:cs="Times New Roman"/>
          <w:sz w:val="24"/>
          <w:szCs w:val="24"/>
        </w:rPr>
        <w:t xml:space="preserve"> </w:t>
      </w:r>
      <w:r w:rsidRPr="00753B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6064D"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автомобильных моек, мастерских, предназначенных для ремонта и обслуживания автомобилей,</w:t>
      </w:r>
      <w:r w:rsidRPr="00753BF8">
        <w:rPr>
          <w:rFonts w:ascii="Times New Roman" w:hAnsi="Times New Roman" w:cs="Times New Roman"/>
          <w:sz w:val="24"/>
          <w:szCs w:val="24"/>
        </w:rPr>
        <w:t xml:space="preserve"> а также въездов и выезд</w:t>
      </w:r>
      <w:r w:rsidR="0096064D" w:rsidRPr="00753BF8">
        <w:rPr>
          <w:rFonts w:ascii="Times New Roman" w:hAnsi="Times New Roman" w:cs="Times New Roman"/>
          <w:sz w:val="24"/>
          <w:szCs w:val="24"/>
        </w:rPr>
        <w:t>ов из них -</w:t>
      </w:r>
      <w:r w:rsidRPr="00753BF8">
        <w:rPr>
          <w:rFonts w:ascii="Times New Roman" w:hAnsi="Times New Roman" w:cs="Times New Roman"/>
          <w:sz w:val="24"/>
          <w:szCs w:val="24"/>
        </w:rPr>
        <w:t xml:space="preserve"> </w:t>
      </w:r>
      <w:r w:rsidR="0096064D"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 более 15 метров от границ земельного участка, на котором находится автозаправочная станция, автомобильная мойка, мастерская, предназначенная для ремонта и обслуживания автомобилей, не более 25 метров от границ автозаправочной станции, автомобильной мойки, мастерской, предназначенной для ремонта и обслуживания автомобилей;</w:t>
      </w:r>
    </w:p>
    <w:p w:rsidR="0096064D" w:rsidRPr="00753BF8" w:rsidRDefault="000E3182" w:rsidP="00753B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не более 3 метров от границ земельного участка,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строение, сооружение, не более 8 метров от границ трансформаторной подстанции, распределительного пункта или иного предназначенного для осуществления передачи электрической энергии строения, сооружения</w:t>
      </w:r>
      <w:r w:rsidR="00416364"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416364" w:rsidRPr="00753BF8" w:rsidRDefault="00416364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B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- не более 10 метров от границ земельного участка, на котором находится кладбище;</w:t>
      </w:r>
    </w:p>
    <w:p w:rsidR="00364508" w:rsidRPr="00753BF8" w:rsidRDefault="00364508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BF8">
        <w:rPr>
          <w:rFonts w:ascii="Times New Roman" w:hAnsi="Times New Roman" w:cs="Times New Roman"/>
          <w:sz w:val="24"/>
          <w:szCs w:val="24"/>
        </w:rPr>
        <w:t>- для объектов мелкорозничной сети - в радиусе 10 метров от объекта торговли;</w:t>
      </w:r>
    </w:p>
    <w:p w:rsidR="00364508" w:rsidRPr="00753BF8" w:rsidRDefault="00057F95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BF8">
        <w:rPr>
          <w:rFonts w:ascii="Times New Roman" w:hAnsi="Times New Roman" w:cs="Times New Roman"/>
          <w:sz w:val="24"/>
          <w:szCs w:val="24"/>
        </w:rPr>
        <w:t>- для строительных площадок - 10</w:t>
      </w:r>
      <w:r w:rsidR="00364508" w:rsidRPr="00753BF8">
        <w:rPr>
          <w:rFonts w:ascii="Times New Roman" w:hAnsi="Times New Roman" w:cs="Times New Roman"/>
          <w:sz w:val="24"/>
          <w:szCs w:val="24"/>
        </w:rPr>
        <w:t xml:space="preserve"> метров от ограждения стройки по всему периметру;</w:t>
      </w:r>
    </w:p>
    <w:p w:rsidR="00364508" w:rsidRPr="00753BF8" w:rsidRDefault="00364508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BF8">
        <w:rPr>
          <w:rFonts w:ascii="Times New Roman" w:hAnsi="Times New Roman" w:cs="Times New Roman"/>
          <w:sz w:val="24"/>
          <w:szCs w:val="24"/>
        </w:rPr>
        <w:t>- для мест производства земляных, дорожно-ремонтных работ, работ по ремонту инженерных сетей и коммуникаций, фасадов и иных элементов строений, зданий и сооружений, установке сре</w:t>
      </w:r>
      <w:proofErr w:type="gramStart"/>
      <w:r w:rsidRPr="00753BF8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753BF8">
        <w:rPr>
          <w:rFonts w:ascii="Times New Roman" w:hAnsi="Times New Roman" w:cs="Times New Roman"/>
          <w:sz w:val="24"/>
          <w:szCs w:val="24"/>
        </w:rPr>
        <w:t>абильного территориального размещения - в радиусе 5 метров от объекта производства работ;</w:t>
      </w:r>
    </w:p>
    <w:p w:rsidR="00364508" w:rsidRPr="00753BF8" w:rsidRDefault="00364508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BF8">
        <w:rPr>
          <w:rFonts w:ascii="Times New Roman" w:hAnsi="Times New Roman" w:cs="Times New Roman"/>
          <w:sz w:val="24"/>
          <w:szCs w:val="24"/>
        </w:rPr>
        <w:t>- для промышленных предприятий, а также объектов предпринимательской деятельности, имеющих санитарн</w:t>
      </w:r>
      <w:proofErr w:type="gramStart"/>
      <w:r w:rsidRPr="00753BF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3BF8">
        <w:rPr>
          <w:rFonts w:ascii="Times New Roman" w:hAnsi="Times New Roman" w:cs="Times New Roman"/>
          <w:sz w:val="24"/>
          <w:szCs w:val="24"/>
        </w:rPr>
        <w:t xml:space="preserve"> защитную, защитную, охранную зону и т.п., устанавливаемую в соответствии с действующим законодательством, нормами и правилами, включая отраслевые и ведомственные,  в границах таких зон.</w:t>
      </w:r>
    </w:p>
    <w:p w:rsidR="00416364" w:rsidRPr="00753BF8" w:rsidRDefault="00416364" w:rsidP="00753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364" w:rsidRPr="000B3652" w:rsidRDefault="000B3652" w:rsidP="000B365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7. </w:t>
      </w:r>
      <w:r w:rsidR="00416364" w:rsidRPr="000B36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Пункт 7.4.4. изложить в следующей редакции:</w:t>
      </w:r>
    </w:p>
    <w:p w:rsidR="00416364" w:rsidRPr="00753BF8" w:rsidRDefault="00416364" w:rsidP="00753BF8">
      <w:pPr>
        <w:pStyle w:val="ConsPlusNormal"/>
        <w:ind w:left="405"/>
        <w:jc w:val="both"/>
        <w:rPr>
          <w:szCs w:val="24"/>
        </w:rPr>
      </w:pPr>
      <w:r w:rsidRPr="00753BF8">
        <w:rPr>
          <w:szCs w:val="24"/>
        </w:rPr>
        <w:t xml:space="preserve">«7.4.4. Контейнерная площадка должна быть очищена от мусора, находиться в чистоте и порядке, должна иметь с трех сторон чистое ограждение высотой не менее </w:t>
      </w:r>
      <w:smartTag w:uri="urn:schemas-microsoft-com:office:smarttags" w:element="metricconverter">
        <w:smartTagPr>
          <w:attr w:name="ProductID" w:val="1,2 метра"/>
        </w:smartTagPr>
        <w:r w:rsidRPr="00753BF8">
          <w:rPr>
            <w:szCs w:val="24"/>
          </w:rPr>
          <w:t>1,2 метра</w:t>
        </w:r>
      </w:smartTag>
      <w:r w:rsidRPr="00753BF8">
        <w:rPr>
          <w:szCs w:val="24"/>
        </w:rPr>
        <w:t>, препятствующее попаданию мусора на прилегающую к контейнерной площадке территорию, асфальтовое или бетонное покрытие, удобный подъездной путь с твердым покрытием.</w:t>
      </w:r>
    </w:p>
    <w:p w:rsidR="00416364" w:rsidRPr="00753BF8" w:rsidRDefault="00416364" w:rsidP="00753BF8">
      <w:pPr>
        <w:pStyle w:val="ConsPlusNormal"/>
        <w:ind w:left="405"/>
        <w:jc w:val="both"/>
        <w:rPr>
          <w:szCs w:val="24"/>
        </w:rPr>
      </w:pPr>
      <w:r w:rsidRPr="00753BF8">
        <w:rPr>
          <w:szCs w:val="24"/>
        </w:rPr>
        <w:t>Территория вокруг контейнерной площадки и бункера в радиусе 7 метров должна находиться в чистоте.</w:t>
      </w:r>
    </w:p>
    <w:p w:rsidR="00416364" w:rsidRPr="00753BF8" w:rsidRDefault="00416364" w:rsidP="00753BF8">
      <w:pPr>
        <w:pStyle w:val="ConsPlusNormal"/>
        <w:ind w:firstLine="540"/>
        <w:jc w:val="both"/>
        <w:rPr>
          <w:szCs w:val="24"/>
        </w:rPr>
      </w:pPr>
      <w:r w:rsidRPr="00753BF8">
        <w:rPr>
          <w:szCs w:val="24"/>
        </w:rPr>
        <w:t xml:space="preserve">Запрещается складирование мусора на территории, непосредственно прилегающей </w:t>
      </w:r>
      <w:proofErr w:type="gramStart"/>
      <w:r w:rsidRPr="00753BF8">
        <w:rPr>
          <w:szCs w:val="24"/>
        </w:rPr>
        <w:t>к</w:t>
      </w:r>
      <w:proofErr w:type="gramEnd"/>
    </w:p>
    <w:p w:rsidR="00416364" w:rsidRDefault="00416364" w:rsidP="00753BF8">
      <w:pPr>
        <w:pStyle w:val="ConsPlusNormal"/>
        <w:ind w:firstLine="540"/>
        <w:jc w:val="both"/>
        <w:rPr>
          <w:szCs w:val="24"/>
        </w:rPr>
      </w:pPr>
      <w:r w:rsidRPr="00753BF8">
        <w:rPr>
          <w:szCs w:val="24"/>
        </w:rPr>
        <w:t>контейнерной площадке и бункеру</w:t>
      </w:r>
      <w:proofErr w:type="gramStart"/>
      <w:r w:rsidRPr="00753BF8">
        <w:rPr>
          <w:szCs w:val="24"/>
        </w:rPr>
        <w:t>.»</w:t>
      </w:r>
      <w:proofErr w:type="gramEnd"/>
    </w:p>
    <w:bookmarkEnd w:id="10"/>
    <w:p w:rsidR="00CD3B02" w:rsidRDefault="00CD3B02" w:rsidP="00753BF8">
      <w:pPr>
        <w:pStyle w:val="ConsPlusNormal"/>
        <w:ind w:firstLine="540"/>
        <w:jc w:val="both"/>
        <w:rPr>
          <w:szCs w:val="24"/>
        </w:rPr>
      </w:pPr>
    </w:p>
    <w:sectPr w:rsidR="00CD3B02" w:rsidSect="00B3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42C"/>
    <w:multiLevelType w:val="hybridMultilevel"/>
    <w:tmpl w:val="CEA62CF0"/>
    <w:lvl w:ilvl="0" w:tplc="E48EB538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9B47EA8"/>
    <w:multiLevelType w:val="hybridMultilevel"/>
    <w:tmpl w:val="11A0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45E6"/>
    <w:multiLevelType w:val="hybridMultilevel"/>
    <w:tmpl w:val="55702C5E"/>
    <w:lvl w:ilvl="0" w:tplc="688AE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04494"/>
    <w:multiLevelType w:val="hybridMultilevel"/>
    <w:tmpl w:val="CEA62CF0"/>
    <w:lvl w:ilvl="0" w:tplc="E48EB538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CC338DB"/>
    <w:multiLevelType w:val="hybridMultilevel"/>
    <w:tmpl w:val="55D4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7472D"/>
    <w:multiLevelType w:val="hybridMultilevel"/>
    <w:tmpl w:val="6148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31A1"/>
    <w:rsid w:val="00057F95"/>
    <w:rsid w:val="00083723"/>
    <w:rsid w:val="000B3652"/>
    <w:rsid w:val="000E3182"/>
    <w:rsid w:val="001250BE"/>
    <w:rsid w:val="00203146"/>
    <w:rsid w:val="00252F52"/>
    <w:rsid w:val="00361342"/>
    <w:rsid w:val="00364508"/>
    <w:rsid w:val="00385F0E"/>
    <w:rsid w:val="00416364"/>
    <w:rsid w:val="004C4508"/>
    <w:rsid w:val="004D308C"/>
    <w:rsid w:val="004E31A1"/>
    <w:rsid w:val="00545FB4"/>
    <w:rsid w:val="00753BF8"/>
    <w:rsid w:val="007669EB"/>
    <w:rsid w:val="00865DC8"/>
    <w:rsid w:val="00920A01"/>
    <w:rsid w:val="0096064D"/>
    <w:rsid w:val="00B20CD7"/>
    <w:rsid w:val="00B31271"/>
    <w:rsid w:val="00B50046"/>
    <w:rsid w:val="00B57D6A"/>
    <w:rsid w:val="00BB1BCA"/>
    <w:rsid w:val="00BC744D"/>
    <w:rsid w:val="00BD085F"/>
    <w:rsid w:val="00BD63BE"/>
    <w:rsid w:val="00CD3B02"/>
    <w:rsid w:val="00CD5734"/>
    <w:rsid w:val="00CD67AE"/>
    <w:rsid w:val="00F6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71"/>
  </w:style>
  <w:style w:type="paragraph" w:styleId="2">
    <w:name w:val="heading 2"/>
    <w:basedOn w:val="a"/>
    <w:link w:val="20"/>
    <w:uiPriority w:val="9"/>
    <w:qFormat/>
    <w:rsid w:val="00920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1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0A0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rsid w:val="004163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416364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372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72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87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2019-02-15T12:14:00Z</cp:lastPrinted>
  <dcterms:created xsi:type="dcterms:W3CDTF">2019-01-15T09:42:00Z</dcterms:created>
  <dcterms:modified xsi:type="dcterms:W3CDTF">2019-02-26T05:54:00Z</dcterms:modified>
</cp:coreProperties>
</file>