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40D2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D40D2">
        <w:rPr>
          <w:sz w:val="26"/>
          <w:szCs w:val="26"/>
          <w:u w:val="single"/>
        </w:rPr>
        <w:t>85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D40D2" w:rsidRPr="00B6791F" w:rsidRDefault="008D40D2" w:rsidP="008D40D2">
      <w:pPr>
        <w:jc w:val="center"/>
        <w:rPr>
          <w:b/>
          <w:sz w:val="26"/>
          <w:szCs w:val="26"/>
        </w:rPr>
      </w:pPr>
      <w:r w:rsidRPr="00B6791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</w:t>
      </w:r>
      <w:r w:rsidRPr="00B6791F">
        <w:rPr>
          <w:b/>
          <w:sz w:val="26"/>
          <w:szCs w:val="26"/>
        </w:rPr>
        <w:t>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</w:p>
    <w:p w:rsidR="008D40D2" w:rsidRDefault="008D40D2" w:rsidP="008D40D2">
      <w:pPr>
        <w:jc w:val="both"/>
        <w:rPr>
          <w:sz w:val="26"/>
          <w:szCs w:val="26"/>
        </w:rPr>
      </w:pPr>
    </w:p>
    <w:p w:rsidR="008D40D2" w:rsidRDefault="008D40D2" w:rsidP="008D40D2">
      <w:pPr>
        <w:jc w:val="both"/>
        <w:rPr>
          <w:sz w:val="26"/>
          <w:szCs w:val="26"/>
        </w:rPr>
      </w:pPr>
    </w:p>
    <w:p w:rsidR="008D40D2" w:rsidRPr="00C927CE" w:rsidRDefault="008D40D2" w:rsidP="008D40D2">
      <w:pPr>
        <w:pStyle w:val="ad"/>
        <w:widowControl w:val="0"/>
        <w:tabs>
          <w:tab w:val="left" w:pos="109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CE">
        <w:rPr>
          <w:rFonts w:ascii="Times New Roman" w:hAnsi="Times New Roman" w:cs="Times New Roman"/>
          <w:sz w:val="26"/>
          <w:szCs w:val="26"/>
        </w:rPr>
        <w:t>В соответствии с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 131-ФЗ «</w:t>
      </w:r>
      <w:r w:rsidRPr="00C927C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927CE">
        <w:rPr>
          <w:rFonts w:ascii="Times New Roman" w:hAnsi="Times New Roman" w:cs="Times New Roman"/>
          <w:sz w:val="26"/>
          <w:szCs w:val="26"/>
        </w:rPr>
        <w:t>, Фед</w:t>
      </w:r>
      <w:r>
        <w:rPr>
          <w:rFonts w:ascii="Times New Roman" w:hAnsi="Times New Roman" w:cs="Times New Roman"/>
          <w:sz w:val="26"/>
          <w:szCs w:val="26"/>
        </w:rPr>
        <w:t>еральным законом от 28.12.2009 № 381-ФЗ «</w:t>
      </w:r>
      <w:r w:rsidRPr="00C927C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Pr="00C927CE">
        <w:rPr>
          <w:rFonts w:ascii="Times New Roman" w:hAnsi="Times New Roman" w:cs="Times New Roman"/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</w:t>
      </w:r>
      <w:r w:rsidRPr="00C927CE">
        <w:rPr>
          <w:rFonts w:ascii="Times New Roman" w:hAnsi="Times New Roman" w:cs="Times New Roman"/>
          <w:b/>
          <w:sz w:val="26"/>
          <w:szCs w:val="26"/>
        </w:rPr>
        <w:t xml:space="preserve"> а н о в л я е 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27CE">
        <w:rPr>
          <w:rFonts w:ascii="Times New Roman" w:hAnsi="Times New Roman" w:cs="Times New Roman"/>
          <w:b/>
          <w:sz w:val="26"/>
          <w:szCs w:val="26"/>
        </w:rPr>
        <w:t>:</w:t>
      </w:r>
    </w:p>
    <w:p w:rsidR="008D40D2" w:rsidRPr="00C927CE" w:rsidRDefault="008D40D2" w:rsidP="008D40D2">
      <w:pPr>
        <w:pStyle w:val="ad"/>
        <w:widowControl w:val="0"/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927CE">
        <w:rPr>
          <w:rFonts w:ascii="Times New Roman" w:hAnsi="Times New Roman" w:cs="Times New Roman"/>
          <w:sz w:val="26"/>
          <w:szCs w:val="26"/>
        </w:rPr>
        <w:t xml:space="preserve">Утвердить прилагаемую методику определения начальной цены аукциона на право заключения договора на размещение нестационарного </w:t>
      </w:r>
      <w:r>
        <w:rPr>
          <w:rFonts w:ascii="Times New Roman" w:hAnsi="Times New Roman" w:cs="Times New Roman"/>
          <w:sz w:val="26"/>
          <w:szCs w:val="26"/>
        </w:rPr>
        <w:t xml:space="preserve">торгового объекта на территории </w:t>
      </w:r>
      <w:r w:rsidRPr="00C927C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:rsidR="008D40D2" w:rsidRPr="00857C45" w:rsidRDefault="008D40D2" w:rsidP="008D40D2">
      <w:pPr>
        <w:widowControl w:val="0"/>
        <w:tabs>
          <w:tab w:val="left" w:pos="1136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7C45">
        <w:rPr>
          <w:sz w:val="26"/>
          <w:szCs w:val="26"/>
        </w:rPr>
        <w:t>Настоящее постановление вступает в силу с момента</w:t>
      </w:r>
      <w:r w:rsidRPr="00857C45">
        <w:rPr>
          <w:spacing w:val="40"/>
          <w:sz w:val="26"/>
          <w:szCs w:val="26"/>
        </w:rPr>
        <w:t xml:space="preserve"> </w:t>
      </w:r>
      <w:r w:rsidRPr="00857C45">
        <w:rPr>
          <w:sz w:val="26"/>
          <w:szCs w:val="26"/>
        </w:rPr>
        <w:t>его</w:t>
      </w:r>
      <w:r w:rsidRPr="00857C45">
        <w:rPr>
          <w:spacing w:val="40"/>
          <w:sz w:val="26"/>
          <w:szCs w:val="26"/>
        </w:rPr>
        <w:t xml:space="preserve"> </w:t>
      </w:r>
      <w:r w:rsidRPr="00857C45">
        <w:rPr>
          <w:sz w:val="26"/>
          <w:szCs w:val="26"/>
        </w:rPr>
        <w:t xml:space="preserve">официального </w:t>
      </w:r>
      <w:r w:rsidRPr="00857C45">
        <w:rPr>
          <w:spacing w:val="-2"/>
          <w:sz w:val="26"/>
          <w:szCs w:val="26"/>
        </w:rPr>
        <w:t>опубликования.</w:t>
      </w:r>
    </w:p>
    <w:p w:rsidR="008D40D2" w:rsidRDefault="008D40D2" w:rsidP="008D40D2">
      <w:pPr>
        <w:pStyle w:val="ad"/>
        <w:widowControl w:val="0"/>
        <w:tabs>
          <w:tab w:val="left" w:pos="426"/>
          <w:tab w:val="left" w:pos="113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92200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200">
        <w:rPr>
          <w:rFonts w:ascii="Times New Roman" w:hAnsi="Times New Roman" w:cs="Times New Roman"/>
          <w:sz w:val="26"/>
          <w:szCs w:val="26"/>
        </w:rPr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D40D2" w:rsidRPr="000C5ED9" w:rsidRDefault="008D40D2" w:rsidP="008D40D2">
      <w:pPr>
        <w:pStyle w:val="ad"/>
        <w:widowControl w:val="0"/>
        <w:tabs>
          <w:tab w:val="left" w:pos="109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927CE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27CE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C927C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Нижегородской области от 15.09.2015 </w:t>
      </w:r>
      <w:r w:rsidRPr="000C5ED9">
        <w:rPr>
          <w:rFonts w:ascii="Times New Roman" w:hAnsi="Times New Roman" w:cs="Times New Roman"/>
          <w:sz w:val="26"/>
          <w:szCs w:val="26"/>
        </w:rPr>
        <w:t xml:space="preserve">№ 1067 «Об утверждении методики определения начальной цены аукциона на право заключения договора на размещение </w:t>
      </w:r>
      <w:r w:rsidRPr="000C5ED9">
        <w:rPr>
          <w:rFonts w:ascii="Times New Roman" w:hAnsi="Times New Roman" w:cs="Times New Roman"/>
          <w:sz w:val="26"/>
          <w:szCs w:val="26"/>
        </w:rPr>
        <w:lastRenderedPageBreak/>
        <w:t>нестационарного торгового объекта на территории городского округа город Шахунья Нижегородской области».</w:t>
      </w:r>
    </w:p>
    <w:p w:rsidR="008D40D2" w:rsidRPr="00D92200" w:rsidRDefault="008D40D2" w:rsidP="008D40D2">
      <w:pPr>
        <w:pStyle w:val="ad"/>
        <w:widowControl w:val="0"/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927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27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</w:t>
      </w:r>
      <w:r>
        <w:rPr>
          <w:rFonts w:ascii="Times New Roman" w:hAnsi="Times New Roman" w:cs="Times New Roman"/>
          <w:sz w:val="26"/>
          <w:szCs w:val="26"/>
        </w:rPr>
        <w:t xml:space="preserve">тановления возложить на первого </w:t>
      </w:r>
      <w:r w:rsidRPr="00C927CE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город Шахунья Нижегородской области А.Д. Серова.</w:t>
      </w:r>
    </w:p>
    <w:p w:rsidR="00F0267D" w:rsidRDefault="00F0267D" w:rsidP="008D40D2">
      <w:pPr>
        <w:jc w:val="both"/>
        <w:rPr>
          <w:sz w:val="26"/>
          <w:szCs w:val="26"/>
        </w:rPr>
      </w:pPr>
    </w:p>
    <w:p w:rsidR="008D40D2" w:rsidRDefault="008D40D2" w:rsidP="008D40D2">
      <w:pPr>
        <w:jc w:val="both"/>
        <w:rPr>
          <w:sz w:val="26"/>
          <w:szCs w:val="26"/>
        </w:rPr>
      </w:pPr>
    </w:p>
    <w:p w:rsidR="008D40D2" w:rsidRDefault="008D40D2" w:rsidP="008D40D2">
      <w:pPr>
        <w:jc w:val="both"/>
        <w:rPr>
          <w:sz w:val="26"/>
          <w:szCs w:val="26"/>
        </w:rPr>
      </w:pPr>
    </w:p>
    <w:p w:rsidR="008D40D2" w:rsidRDefault="008D40D2" w:rsidP="008D40D2">
      <w:pPr>
        <w:jc w:val="both"/>
        <w:rPr>
          <w:sz w:val="26"/>
          <w:szCs w:val="26"/>
        </w:rPr>
      </w:pPr>
    </w:p>
    <w:p w:rsidR="00D42498" w:rsidRDefault="00D42498" w:rsidP="008D40D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8D40D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8D40D2" w:rsidRDefault="008D40D2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8D40D2" w:rsidRDefault="008D40D2" w:rsidP="008D40D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D40D2" w:rsidRPr="008D40D2" w:rsidRDefault="008D40D2" w:rsidP="008D40D2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D40D2" w:rsidRDefault="008D40D2" w:rsidP="008D40D2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D40D2" w:rsidRPr="008D40D2" w:rsidRDefault="008D40D2" w:rsidP="008D40D2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ородского округа город Шахунья </w:t>
      </w:r>
    </w:p>
    <w:p w:rsidR="008D40D2" w:rsidRPr="008D40D2" w:rsidRDefault="008D40D2" w:rsidP="008D40D2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D40D2" w:rsidRPr="008D40D2" w:rsidRDefault="008D40D2" w:rsidP="008D40D2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от 28.01.2022 г. № 85</w:t>
      </w:r>
    </w:p>
    <w:p w:rsidR="008D40D2" w:rsidRPr="008D40D2" w:rsidRDefault="008D40D2" w:rsidP="008D40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40D2" w:rsidRPr="008D40D2" w:rsidRDefault="008D40D2" w:rsidP="008D4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D40D2">
        <w:rPr>
          <w:rFonts w:ascii="Times New Roman" w:hAnsi="Times New Roman" w:cs="Times New Roman"/>
          <w:sz w:val="24"/>
          <w:szCs w:val="24"/>
        </w:rPr>
        <w:t>МЕТОДИКА</w:t>
      </w:r>
    </w:p>
    <w:p w:rsidR="008D40D2" w:rsidRPr="008D40D2" w:rsidRDefault="008D40D2" w:rsidP="008D4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0D2">
        <w:rPr>
          <w:rFonts w:ascii="Times New Roman" w:hAnsi="Times New Roman" w:cs="Times New Roman"/>
          <w:sz w:val="24"/>
          <w:szCs w:val="24"/>
        </w:rPr>
        <w:t>ОПРЕДЕЛЕНИЯ НАЧАЛЬНОЙ ЦЕНЫ АУКЦИОНА НА ПРАВО ЗАКЛЮЧЕНИЯ ДОГОВОРА НА РАЗМЕЩЕНИЕ НЕСТАЦИОНАРНОГО ТОРГОВОГО ОБЪЕКТА</w:t>
      </w:r>
    </w:p>
    <w:p w:rsidR="008D40D2" w:rsidRPr="008D40D2" w:rsidRDefault="008D40D2" w:rsidP="008D4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0D2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ШАХУНЬЯ </w:t>
      </w:r>
      <w:r w:rsidR="008D6143">
        <w:rPr>
          <w:rFonts w:ascii="Times New Roman" w:hAnsi="Times New Roman" w:cs="Times New Roman"/>
          <w:sz w:val="24"/>
          <w:szCs w:val="24"/>
        </w:rPr>
        <w:br/>
      </w:r>
      <w:r w:rsidRPr="008D40D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D40D2" w:rsidRPr="008D40D2" w:rsidRDefault="008D40D2" w:rsidP="008D40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0D2">
        <w:rPr>
          <w:rFonts w:ascii="Times New Roman" w:hAnsi="Times New Roman" w:cs="Times New Roman"/>
          <w:sz w:val="26"/>
          <w:szCs w:val="26"/>
        </w:rPr>
        <w:t xml:space="preserve">Начальная цена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определяется аукционной документацией в соответствии со средними значениями удельных показателей кадастровой стоимости земель по городским округам Нижегородской области, утвержденными </w:t>
      </w:r>
      <w:hyperlink r:id="rId10" w:history="1">
        <w:r w:rsidRPr="008D40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D40D2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10.12.2014 № 863 «Об утверждении результатов определения кадастровой стоимости земельных участков в составе земель населенных пунктов Нижегородской</w:t>
      </w:r>
      <w:proofErr w:type="gramEnd"/>
      <w:r w:rsidRPr="008D40D2">
        <w:rPr>
          <w:rFonts w:ascii="Times New Roman" w:hAnsi="Times New Roman" w:cs="Times New Roman"/>
          <w:sz w:val="26"/>
          <w:szCs w:val="26"/>
        </w:rPr>
        <w:t xml:space="preserve"> области», по формуле:</w:t>
      </w:r>
    </w:p>
    <w:p w:rsidR="008D40D2" w:rsidRPr="008D40D2" w:rsidRDefault="008D40D2" w:rsidP="008D40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S</w:t>
      </w:r>
      <w:proofErr w:type="gramStart"/>
      <w:r w:rsidRPr="008D40D2">
        <w:rPr>
          <w:rFonts w:ascii="Times New Roman" w:hAnsi="Times New Roman" w:cs="Times New Roman"/>
          <w:sz w:val="26"/>
          <w:szCs w:val="26"/>
        </w:rPr>
        <w:t xml:space="preserve"> = С</w:t>
      </w:r>
      <w:proofErr w:type="gramEnd"/>
      <w:r w:rsidRPr="008D40D2">
        <w:rPr>
          <w:rFonts w:ascii="Times New Roman" w:hAnsi="Times New Roman" w:cs="Times New Roman"/>
          <w:sz w:val="26"/>
          <w:szCs w:val="26"/>
        </w:rPr>
        <w:t xml:space="preserve"> x К 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ипц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x К тип x К 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ассорт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x К мест,</w:t>
      </w:r>
    </w:p>
    <w:p w:rsidR="008D40D2" w:rsidRPr="008D40D2" w:rsidRDefault="008D40D2" w:rsidP="008D40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где: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S начальная цена предмета аукциона (руб. за 365 календарных дней).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40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40D2">
        <w:rPr>
          <w:rFonts w:ascii="Times New Roman" w:hAnsi="Times New Roman" w:cs="Times New Roman"/>
          <w:sz w:val="26"/>
          <w:szCs w:val="26"/>
        </w:rPr>
        <w:t xml:space="preserve"> если нестационарный торговый объект размещается на меньший срок, расчет начальной цены предмета аукциона осуществляется пропорционально количеству дней: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0D2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8D40D2">
        <w:rPr>
          <w:rFonts w:ascii="Times New Roman" w:hAnsi="Times New Roman" w:cs="Times New Roman"/>
          <w:sz w:val="26"/>
          <w:szCs w:val="26"/>
        </w:rPr>
        <w:t xml:space="preserve"> открытого аукциона на право заключения договора на размещение нестационарного торгового объекта или даты заключения договора на размещение нестационарного торгового объекта с субъектом предпринимательской деятельности, имеющим в соответствии с действующим законодательством право на заключение договора без проведения аукциона;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 xml:space="preserve">до даты окончания срока размещения торгового объекта, установленного </w:t>
      </w:r>
      <w:hyperlink r:id="rId11" w:history="1">
        <w:r w:rsidRPr="008D40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D40D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от 26.03.2014  № 241 «Об утверждении схемы размещения нестационарных торговых объектов на территории городского округа город Шахунья Нижегородской области».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0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40D2">
        <w:rPr>
          <w:rFonts w:ascii="Times New Roman" w:hAnsi="Times New Roman" w:cs="Times New Roman"/>
          <w:sz w:val="26"/>
          <w:szCs w:val="26"/>
        </w:rPr>
        <w:t xml:space="preserve"> - среднее значение удельных показателей кадастровой стоимости земель по муниципальным районам (городским округам) Нижегородской области, утвержденное </w:t>
      </w:r>
      <w:hyperlink r:id="rId12" w:history="1">
        <w:r w:rsidRPr="008D40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8D40D2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10.12.2014 № 863 «Об утверждении результатов определения кадастровой стоимости земельных участков в составе земель населенных пунктов Нижегородской области».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ипц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- коэффициент - ИПЦ, соответствующий сводному индексу изменения потребительских цен (тарифов) на товары и платные услуги в Нижегородской области.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 xml:space="preserve">K 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ипц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рассчитывается на каждый год, на который предоставляется право размещение нестационарного торгового объекта.</w:t>
      </w:r>
    </w:p>
    <w:p w:rsidR="008D40D2" w:rsidRPr="008D40D2" w:rsidRDefault="008D40D2" w:rsidP="008D40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 xml:space="preserve">Значение K 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ипц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на i-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тый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год соответствует коэффициенту (либо среднему значению коэффициента), соответствующих индексу потребительских цен на товары и платные услуги в Нижегородской области в соответствии с Постановлением </w:t>
      </w:r>
      <w:r w:rsidRPr="008D40D2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Нижегородской области «О прогнозе социально-экономического развития Нижегородской области на среднесрочный период (на текущий период). 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0D2">
        <w:rPr>
          <w:rFonts w:ascii="Times New Roman" w:hAnsi="Times New Roman" w:cs="Times New Roman"/>
          <w:sz w:val="26"/>
          <w:szCs w:val="26"/>
        </w:rPr>
        <w:t>К тип - коэффициент типа нестационарного торгового объекта (</w:t>
      </w:r>
      <w:hyperlink w:anchor="P82" w:history="1">
        <w:r w:rsidRPr="008D40D2">
          <w:rPr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8D40D2">
        <w:rPr>
          <w:rFonts w:ascii="Times New Roman" w:hAnsi="Times New Roman" w:cs="Times New Roman"/>
          <w:sz w:val="26"/>
          <w:szCs w:val="26"/>
        </w:rPr>
        <w:t xml:space="preserve"> к настоящей Методике);</w:t>
      </w:r>
      <w:proofErr w:type="gramEnd"/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D2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8D40D2">
        <w:rPr>
          <w:rFonts w:ascii="Times New Roman" w:hAnsi="Times New Roman" w:cs="Times New Roman"/>
          <w:sz w:val="26"/>
          <w:szCs w:val="26"/>
        </w:rPr>
        <w:t>ассорт</w:t>
      </w:r>
      <w:proofErr w:type="spellEnd"/>
      <w:r w:rsidRPr="008D40D2">
        <w:rPr>
          <w:rFonts w:ascii="Times New Roman" w:hAnsi="Times New Roman" w:cs="Times New Roman"/>
          <w:sz w:val="26"/>
          <w:szCs w:val="26"/>
        </w:rPr>
        <w:t xml:space="preserve"> - коэффициент ассортимента товаров, реализуемых в нестационарном торговом объекте (</w:t>
      </w:r>
      <w:hyperlink w:anchor="P232" w:history="1">
        <w:r w:rsidRPr="008D40D2">
          <w:rPr>
            <w:rFonts w:ascii="Times New Roman" w:hAnsi="Times New Roman" w:cs="Times New Roman"/>
            <w:sz w:val="26"/>
            <w:szCs w:val="26"/>
          </w:rPr>
          <w:t>приложение № 2</w:t>
        </w:r>
      </w:hyperlink>
      <w:r w:rsidRPr="008D40D2">
        <w:rPr>
          <w:rFonts w:ascii="Times New Roman" w:hAnsi="Times New Roman" w:cs="Times New Roman"/>
          <w:sz w:val="26"/>
          <w:szCs w:val="26"/>
        </w:rPr>
        <w:t xml:space="preserve"> к настоящей Методике);</w:t>
      </w:r>
    </w:p>
    <w:p w:rsidR="008D40D2" w:rsidRPr="008D40D2" w:rsidRDefault="008D40D2" w:rsidP="008D4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0D2">
        <w:rPr>
          <w:rFonts w:ascii="Times New Roman" w:hAnsi="Times New Roman" w:cs="Times New Roman"/>
          <w:sz w:val="26"/>
          <w:szCs w:val="26"/>
        </w:rPr>
        <w:t>К мест - коэффициент месторасположения нестационарного торгового объекта (</w:t>
      </w:r>
      <w:hyperlink w:anchor="P309" w:history="1">
        <w:r w:rsidRPr="008D40D2">
          <w:rPr>
            <w:rFonts w:ascii="Times New Roman" w:hAnsi="Times New Roman" w:cs="Times New Roman"/>
            <w:sz w:val="26"/>
            <w:szCs w:val="26"/>
          </w:rPr>
          <w:t>приложение № 3</w:t>
        </w:r>
      </w:hyperlink>
      <w:r w:rsidRPr="008D40D2">
        <w:rPr>
          <w:rFonts w:ascii="Times New Roman" w:hAnsi="Times New Roman" w:cs="Times New Roman"/>
          <w:sz w:val="26"/>
          <w:szCs w:val="26"/>
        </w:rPr>
        <w:t xml:space="preserve"> к настоящей Методике).</w:t>
      </w:r>
      <w:proofErr w:type="gramEnd"/>
    </w:p>
    <w:p w:rsidR="008D40D2" w:rsidRPr="008D40D2" w:rsidRDefault="008D40D2" w:rsidP="008D40D2">
      <w:pPr>
        <w:pStyle w:val="ConsPlusNormal"/>
        <w:jc w:val="both"/>
        <w:rPr>
          <w:rFonts w:ascii="Times New Roman" w:hAnsi="Times New Roman" w:cs="Times New Roman"/>
        </w:rPr>
      </w:pPr>
    </w:p>
    <w:p w:rsidR="008D40D2" w:rsidRDefault="008D40D2" w:rsidP="008D40D2"/>
    <w:p w:rsidR="008D6143" w:rsidRDefault="008D6143" w:rsidP="008D40D2"/>
    <w:p w:rsidR="008D6143" w:rsidRPr="008D40D2" w:rsidRDefault="008D6143" w:rsidP="008D6143">
      <w:pPr>
        <w:jc w:val="center"/>
      </w:pPr>
      <w:r>
        <w:t>_______________________________</w:t>
      </w:r>
    </w:p>
    <w:p w:rsidR="008D40D2" w:rsidRPr="008D40D2" w:rsidRDefault="008D40D2" w:rsidP="008D40D2">
      <w:pPr>
        <w:pStyle w:val="ConsPlusNormal"/>
        <w:jc w:val="right"/>
        <w:rPr>
          <w:rFonts w:ascii="Times New Roman" w:hAnsi="Times New Roman" w:cs="Times New Roman"/>
        </w:rPr>
      </w:pPr>
    </w:p>
    <w:p w:rsidR="008D40D2" w:rsidRPr="008D40D2" w:rsidRDefault="008D40D2" w:rsidP="008D40D2">
      <w:pPr>
        <w:pStyle w:val="ConsPlusNormal"/>
        <w:rPr>
          <w:rFonts w:ascii="Times New Roman" w:hAnsi="Times New Roman" w:cs="Times New Roman"/>
        </w:rPr>
      </w:pPr>
    </w:p>
    <w:p w:rsidR="008D40D2" w:rsidRPr="008D40D2" w:rsidRDefault="008D40D2" w:rsidP="008D6143">
      <w:pPr>
        <w:pStyle w:val="ConsPlusNormal"/>
        <w:rPr>
          <w:rFonts w:ascii="Times New Roman" w:hAnsi="Times New Roman" w:cs="Times New Roman"/>
        </w:rPr>
      </w:pPr>
      <w:r w:rsidRPr="008D40D2">
        <w:rPr>
          <w:rFonts w:ascii="Times New Roman" w:hAnsi="Times New Roman" w:cs="Times New Roman"/>
        </w:rPr>
        <w:t xml:space="preserve">  </w:t>
      </w:r>
    </w:p>
    <w:sectPr w:rsidR="008D40D2" w:rsidRPr="008D40D2" w:rsidSect="008D6143">
      <w:footerReference w:type="even" r:id="rId13"/>
      <w:pgSz w:w="11906" w:h="16838"/>
      <w:pgMar w:top="992" w:right="709" w:bottom="99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FE" w:rsidRDefault="00530BFE">
      <w:r>
        <w:separator/>
      </w:r>
    </w:p>
  </w:endnote>
  <w:endnote w:type="continuationSeparator" w:id="0">
    <w:p w:rsidR="00530BFE" w:rsidRDefault="005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FE" w:rsidRDefault="00530BFE">
      <w:r>
        <w:separator/>
      </w:r>
    </w:p>
  </w:footnote>
  <w:footnote w:type="continuationSeparator" w:id="0">
    <w:p w:rsidR="00530BFE" w:rsidRDefault="005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0BFE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E4C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87D82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40D2"/>
    <w:rsid w:val="008D6143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0CD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CC0FFE3F54E8EB0BE0C963D70E28FAD608A3B00EAB9A9745A032CA6035E4F9L9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C0FFE3F54E8EB0BE0C963D70E28FAD608A3B00EA0919645A032CA6035E4F995772DF18618E29F01C484LBv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C0FFE3F54E8EB0BE0C963D70E28FAD608A3B00EAB9A9745A032CA6035E4F9L9v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E55A-F5A6-4301-B7CF-7778FA7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2022-01-28T11:22:00Z</cp:lastPrinted>
  <dcterms:created xsi:type="dcterms:W3CDTF">2022-01-28T11:24:00Z</dcterms:created>
  <dcterms:modified xsi:type="dcterms:W3CDTF">2022-01-28T11:24:00Z</dcterms:modified>
</cp:coreProperties>
</file>