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17A0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17A0">
        <w:rPr>
          <w:sz w:val="26"/>
          <w:szCs w:val="26"/>
          <w:u w:val="single"/>
        </w:rPr>
        <w:t>1452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2117A0" w:rsidRDefault="002117A0" w:rsidP="002117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>профессиональной служебной деятельности муниципальных служащих администрации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2117A0" w:rsidRDefault="002117A0" w:rsidP="002117A0">
      <w:pPr>
        <w:ind w:right="43"/>
        <w:rPr>
          <w:b/>
          <w:sz w:val="26"/>
          <w:szCs w:val="26"/>
        </w:rPr>
      </w:pPr>
    </w:p>
    <w:p w:rsidR="002117A0" w:rsidRDefault="002117A0" w:rsidP="002117A0">
      <w:pPr>
        <w:ind w:right="43"/>
        <w:jc w:val="center"/>
        <w:rPr>
          <w:b/>
          <w:sz w:val="26"/>
          <w:szCs w:val="26"/>
        </w:rPr>
      </w:pPr>
    </w:p>
    <w:p w:rsidR="002117A0" w:rsidRPr="009562C9" w:rsidRDefault="002117A0" w:rsidP="002117A0">
      <w:pPr>
        <w:tabs>
          <w:tab w:val="left" w:pos="1134"/>
        </w:tabs>
        <w:spacing w:line="360" w:lineRule="exact"/>
        <w:ind w:right="45"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приведения в соответствие с действующим законодательством администрация городского округа город Шахунья Нижегородской области  </w:t>
      </w:r>
      <w:r>
        <w:rPr>
          <w:sz w:val="26"/>
          <w:szCs w:val="26"/>
        </w:rPr>
        <w:br/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</w:t>
      </w:r>
      <w:r w:rsidR="00290DC7">
        <w:rPr>
          <w:b/>
          <w:sz w:val="26"/>
          <w:szCs w:val="26"/>
        </w:rPr>
        <w:t xml:space="preserve"> </w:t>
      </w:r>
      <w:r w:rsidRPr="009562C9">
        <w:rPr>
          <w:b/>
          <w:sz w:val="26"/>
          <w:szCs w:val="26"/>
        </w:rPr>
        <w:t>:</w:t>
      </w:r>
    </w:p>
    <w:p w:rsidR="002117A0" w:rsidRDefault="002117A0" w:rsidP="002117A0">
      <w:pPr>
        <w:numPr>
          <w:ilvl w:val="0"/>
          <w:numId w:val="23"/>
        </w:numPr>
        <w:tabs>
          <w:tab w:val="left" w:pos="1134"/>
        </w:tabs>
        <w:spacing w:line="360" w:lineRule="exact"/>
        <w:ind w:left="0" w:right="45" w:firstLine="709"/>
        <w:jc w:val="both"/>
        <w:rPr>
          <w:sz w:val="26"/>
          <w:szCs w:val="26"/>
        </w:rPr>
      </w:pPr>
      <w:proofErr w:type="gramStart"/>
      <w:r w:rsidRPr="0082585A">
        <w:rPr>
          <w:sz w:val="26"/>
          <w:szCs w:val="26"/>
        </w:rPr>
        <w:t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</w:t>
      </w:r>
      <w:r>
        <w:rPr>
          <w:sz w:val="26"/>
          <w:szCs w:val="26"/>
        </w:rPr>
        <w:t xml:space="preserve"> </w:t>
      </w:r>
      <w:r w:rsidRPr="0082585A">
        <w:rPr>
          <w:sz w:val="26"/>
          <w:szCs w:val="26"/>
        </w:rPr>
        <w:t xml:space="preserve">профессиональной служебной деятельности муниципальных служащих администрации городского округа город Шахунья </w:t>
      </w:r>
      <w:r w:rsidRPr="005D08F5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(в редакции постановлений от 13.01.2020 № 7, от 30.01.2020 № 88, от 09.11.2020 № 1055, от 03.03.2021 № 229, от 06.04.2021 № 376, от 13.10.2021 </w:t>
      </w:r>
      <w:r>
        <w:rPr>
          <w:sz w:val="26"/>
          <w:szCs w:val="26"/>
        </w:rPr>
        <w:br/>
      </w:r>
      <w:r>
        <w:rPr>
          <w:sz w:val="26"/>
          <w:szCs w:val="26"/>
        </w:rPr>
        <w:t>№ 1143)</w:t>
      </w:r>
      <w:r w:rsidRPr="005D08F5">
        <w:rPr>
          <w:sz w:val="26"/>
          <w:szCs w:val="26"/>
        </w:rPr>
        <w:t xml:space="preserve"> внести </w:t>
      </w:r>
      <w:r>
        <w:rPr>
          <w:sz w:val="26"/>
          <w:szCs w:val="26"/>
        </w:rPr>
        <w:t xml:space="preserve">следующие </w:t>
      </w:r>
      <w:r w:rsidRPr="005D08F5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  <w:proofErr w:type="gramEnd"/>
    </w:p>
    <w:p w:rsidR="002117A0" w:rsidRPr="003D2800" w:rsidRDefault="002117A0" w:rsidP="002117A0">
      <w:pPr>
        <w:numPr>
          <w:ilvl w:val="1"/>
          <w:numId w:val="23"/>
        </w:numPr>
        <w:tabs>
          <w:tab w:val="left" w:pos="1134"/>
        </w:tabs>
        <w:spacing w:line="360" w:lineRule="exact"/>
        <w:ind w:left="0" w:right="45" w:firstLine="709"/>
        <w:jc w:val="both"/>
        <w:rPr>
          <w:sz w:val="26"/>
          <w:szCs w:val="26"/>
        </w:rPr>
      </w:pPr>
      <w:r w:rsidRPr="003D2800">
        <w:rPr>
          <w:spacing w:val="2"/>
          <w:sz w:val="26"/>
          <w:szCs w:val="26"/>
        </w:rPr>
        <w:t xml:space="preserve">В приложении 2 к </w:t>
      </w:r>
      <w:r w:rsidRPr="003D2800">
        <w:rPr>
          <w:spacing w:val="2"/>
          <w:sz w:val="26"/>
          <w:szCs w:val="26"/>
          <w:lang w:eastAsia="en-US"/>
        </w:rPr>
        <w:t>Методике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(далее по тексту – методика) п</w:t>
      </w:r>
      <w:r w:rsidRPr="003D2800">
        <w:rPr>
          <w:spacing w:val="2"/>
          <w:sz w:val="26"/>
          <w:szCs w:val="26"/>
        </w:rPr>
        <w:t xml:space="preserve">ункт 1.4. таблицы показателей эффективности и результативности профессиональной служебной деятельности муниципального служащего </w:t>
      </w:r>
      <w:r>
        <w:rPr>
          <w:spacing w:val="2"/>
          <w:sz w:val="26"/>
          <w:szCs w:val="26"/>
        </w:rPr>
        <w:t xml:space="preserve">(далее – таблица) </w:t>
      </w:r>
      <w:r w:rsidRPr="003D2800">
        <w:rPr>
          <w:spacing w:val="2"/>
          <w:sz w:val="26"/>
          <w:szCs w:val="26"/>
        </w:rPr>
        <w:t>изложить в следующей редакции</w:t>
      </w:r>
      <w:r w:rsidRPr="003D2800">
        <w:rPr>
          <w:spacing w:val="2"/>
          <w:sz w:val="26"/>
          <w:szCs w:val="26"/>
          <w:lang w:eastAsia="en-US"/>
        </w:rPr>
        <w:t>:</w:t>
      </w:r>
    </w:p>
    <w:p w:rsidR="002117A0" w:rsidRDefault="002117A0" w:rsidP="002117A0">
      <w:pPr>
        <w:tabs>
          <w:tab w:val="left" w:pos="1134"/>
        </w:tabs>
        <w:ind w:left="709" w:right="45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2117A0" w:rsidRPr="005E589C" w:rsidTr="00BF5F05">
        <w:trPr>
          <w:jc w:val="center"/>
        </w:trPr>
        <w:tc>
          <w:tcPr>
            <w:tcW w:w="817" w:type="dxa"/>
          </w:tcPr>
          <w:p w:rsidR="002117A0" w:rsidRPr="00CA3D96" w:rsidRDefault="002117A0" w:rsidP="00E658C4">
            <w:pPr>
              <w:jc w:val="center"/>
            </w:pPr>
            <w:r>
              <w:t>1.4</w:t>
            </w:r>
          </w:p>
        </w:tc>
        <w:tc>
          <w:tcPr>
            <w:tcW w:w="3936" w:type="dxa"/>
          </w:tcPr>
          <w:p w:rsidR="002117A0" w:rsidRPr="00CA3D96" w:rsidRDefault="002117A0" w:rsidP="00E658C4">
            <w:pPr>
              <w:keepNext/>
              <w:spacing w:after="120"/>
            </w:pPr>
            <w:r w:rsidRPr="0026075C">
              <w:t xml:space="preserve">Соблюдение правил внутреннего трудового распорядка (далее </w:t>
            </w:r>
            <w:proofErr w:type="gramStart"/>
            <w:r w:rsidRPr="0026075C">
              <w:t>–п</w:t>
            </w:r>
            <w:proofErr w:type="gramEnd"/>
            <w:r w:rsidRPr="0026075C">
              <w:t>равила) и Кодекса служебной этики (далее –Кодекса)</w:t>
            </w:r>
            <w:r>
              <w:t>, исполнение должностных обязанностей</w:t>
            </w:r>
          </w:p>
        </w:tc>
        <w:tc>
          <w:tcPr>
            <w:tcW w:w="4110" w:type="dxa"/>
          </w:tcPr>
          <w:p w:rsidR="002117A0" w:rsidRPr="00CA3D96" w:rsidRDefault="002117A0" w:rsidP="00E658C4">
            <w:pPr>
              <w:jc w:val="both"/>
            </w:pPr>
          </w:p>
        </w:tc>
        <w:tc>
          <w:tcPr>
            <w:tcW w:w="743" w:type="dxa"/>
          </w:tcPr>
          <w:p w:rsidR="002117A0" w:rsidRPr="00CA3D96" w:rsidRDefault="002117A0" w:rsidP="00E658C4">
            <w:pPr>
              <w:jc w:val="center"/>
            </w:pPr>
          </w:p>
        </w:tc>
      </w:tr>
    </w:tbl>
    <w:p w:rsidR="002117A0" w:rsidRPr="00C7014F" w:rsidRDefault="002117A0" w:rsidP="002117A0">
      <w:pPr>
        <w:tabs>
          <w:tab w:val="left" w:pos="1134"/>
        </w:tabs>
        <w:jc w:val="right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»</w:t>
      </w:r>
    </w:p>
    <w:p w:rsidR="002117A0" w:rsidRDefault="002117A0" w:rsidP="002117A0">
      <w:pPr>
        <w:pStyle w:val="ad"/>
        <w:numPr>
          <w:ilvl w:val="1"/>
          <w:numId w:val="23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В приложении 2 к методик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 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пункт 1.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. таблицы изложить в следующей редакции:</w:t>
      </w:r>
    </w:p>
    <w:p w:rsidR="002117A0" w:rsidRDefault="002117A0" w:rsidP="002117A0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2117A0" w:rsidRPr="005E589C" w:rsidTr="00BF5F05">
        <w:trPr>
          <w:jc w:val="center"/>
        </w:trPr>
        <w:tc>
          <w:tcPr>
            <w:tcW w:w="817" w:type="dxa"/>
          </w:tcPr>
          <w:p w:rsidR="002117A0" w:rsidRPr="00CA3D96" w:rsidRDefault="002117A0" w:rsidP="00E658C4">
            <w:pPr>
              <w:jc w:val="center"/>
            </w:pPr>
            <w:r w:rsidRPr="00CA3D96">
              <w:t>1.7</w:t>
            </w:r>
          </w:p>
        </w:tc>
        <w:tc>
          <w:tcPr>
            <w:tcW w:w="3936" w:type="dxa"/>
          </w:tcPr>
          <w:p w:rsidR="002117A0" w:rsidRPr="00CA3D96" w:rsidRDefault="002117A0" w:rsidP="00E658C4">
            <w:pPr>
              <w:keepNext/>
              <w:spacing w:after="120"/>
              <w:jc w:val="both"/>
            </w:pPr>
            <w:r w:rsidRPr="00C163AC">
              <w:t>Своевременность исполнения документов и поручений, состоящих на «Контроле»,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4110" w:type="dxa"/>
          </w:tcPr>
          <w:p w:rsidR="002117A0" w:rsidRPr="00CA3D96" w:rsidRDefault="002117A0" w:rsidP="00E658C4">
            <w:pPr>
              <w:jc w:val="both"/>
            </w:pPr>
          </w:p>
        </w:tc>
        <w:tc>
          <w:tcPr>
            <w:tcW w:w="743" w:type="dxa"/>
          </w:tcPr>
          <w:p w:rsidR="002117A0" w:rsidRPr="00CA3D96" w:rsidRDefault="002117A0" w:rsidP="00E658C4">
            <w:pPr>
              <w:jc w:val="center"/>
            </w:pPr>
          </w:p>
        </w:tc>
      </w:tr>
    </w:tbl>
    <w:p w:rsidR="002117A0" w:rsidRPr="005E589C" w:rsidRDefault="002117A0" w:rsidP="002117A0">
      <w:pPr>
        <w:pStyle w:val="ad"/>
        <w:tabs>
          <w:tab w:val="left" w:pos="1134"/>
        </w:tabs>
        <w:spacing w:after="0" w:line="360" w:lineRule="auto"/>
        <w:ind w:left="1429" w:right="45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</w:p>
    <w:p w:rsidR="002117A0" w:rsidRPr="005E589C" w:rsidRDefault="002117A0" w:rsidP="002117A0">
      <w:pPr>
        <w:pStyle w:val="ad"/>
        <w:numPr>
          <w:ilvl w:val="1"/>
          <w:numId w:val="23"/>
        </w:numPr>
        <w:tabs>
          <w:tab w:val="left" w:pos="1134"/>
        </w:tabs>
        <w:spacing w:line="360" w:lineRule="exact"/>
        <w:ind w:left="0" w:right="45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В приложени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 к методик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 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таблиц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дополнить пункт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ом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1.8.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следующего содержания:</w:t>
      </w:r>
    </w:p>
    <w:p w:rsidR="002117A0" w:rsidRPr="00742131" w:rsidRDefault="002117A0" w:rsidP="002117A0">
      <w:pPr>
        <w:pStyle w:val="ad"/>
        <w:tabs>
          <w:tab w:val="left" w:pos="1134"/>
        </w:tabs>
        <w:spacing w:after="0" w:line="240" w:lineRule="auto"/>
        <w:ind w:left="709" w:righ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36"/>
        <w:gridCol w:w="4110"/>
        <w:gridCol w:w="743"/>
      </w:tblGrid>
      <w:tr w:rsidR="002117A0" w:rsidRPr="00742131" w:rsidTr="00BF5F05">
        <w:trPr>
          <w:jc w:val="center"/>
        </w:trPr>
        <w:tc>
          <w:tcPr>
            <w:tcW w:w="817" w:type="dxa"/>
          </w:tcPr>
          <w:p w:rsidR="002117A0" w:rsidRPr="00742131" w:rsidRDefault="002117A0" w:rsidP="00E658C4">
            <w:pPr>
              <w:tabs>
                <w:tab w:val="left" w:pos="2160"/>
              </w:tabs>
              <w:ind w:right="34"/>
              <w:jc w:val="center"/>
            </w:pPr>
            <w:r w:rsidRPr="00742131">
              <w:t>1.8</w:t>
            </w:r>
          </w:p>
        </w:tc>
        <w:tc>
          <w:tcPr>
            <w:tcW w:w="3936" w:type="dxa"/>
          </w:tcPr>
          <w:p w:rsidR="002117A0" w:rsidRPr="00742131" w:rsidRDefault="002117A0" w:rsidP="00E658C4">
            <w:pPr>
              <w:tabs>
                <w:tab w:val="left" w:pos="2160"/>
              </w:tabs>
              <w:ind w:right="34"/>
              <w:jc w:val="both"/>
            </w:pPr>
            <w:r w:rsidRPr="00742131">
              <w:t xml:space="preserve">Полнота </w:t>
            </w:r>
            <w:proofErr w:type="gramStart"/>
            <w:r w:rsidRPr="00742131">
              <w:t>наполнения раздела сайта администрации городского округа</w:t>
            </w:r>
            <w:proofErr w:type="gramEnd"/>
            <w:r w:rsidRPr="00742131">
              <w:t xml:space="preserve"> город Шахунья Нижегородской области в соответствии с законодательством, своевременность обновления информации на сайте</w:t>
            </w:r>
          </w:p>
        </w:tc>
        <w:tc>
          <w:tcPr>
            <w:tcW w:w="4110" w:type="dxa"/>
          </w:tcPr>
          <w:p w:rsidR="002117A0" w:rsidRPr="00742131" w:rsidRDefault="002117A0" w:rsidP="00E658C4">
            <w:pPr>
              <w:tabs>
                <w:tab w:val="left" w:pos="6730"/>
              </w:tabs>
              <w:ind w:left="-108" w:right="175" w:firstLine="250"/>
              <w:jc w:val="both"/>
            </w:pPr>
          </w:p>
        </w:tc>
        <w:tc>
          <w:tcPr>
            <w:tcW w:w="743" w:type="dxa"/>
          </w:tcPr>
          <w:p w:rsidR="002117A0" w:rsidRPr="00742131" w:rsidRDefault="002117A0" w:rsidP="00E658C4">
            <w:pPr>
              <w:tabs>
                <w:tab w:val="left" w:pos="6730"/>
              </w:tabs>
              <w:ind w:left="-108" w:right="175" w:firstLine="250"/>
              <w:jc w:val="center"/>
            </w:pPr>
          </w:p>
        </w:tc>
      </w:tr>
    </w:tbl>
    <w:p w:rsidR="002117A0" w:rsidRDefault="002117A0" w:rsidP="002117A0">
      <w:pPr>
        <w:pStyle w:val="ad"/>
        <w:tabs>
          <w:tab w:val="left" w:pos="1134"/>
        </w:tabs>
        <w:spacing w:after="0" w:line="360" w:lineRule="auto"/>
        <w:ind w:left="1429" w:right="45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»</w:t>
      </w:r>
    </w:p>
    <w:p w:rsidR="002117A0" w:rsidRDefault="002117A0" w:rsidP="002117A0">
      <w:pPr>
        <w:pStyle w:val="ad"/>
        <w:numPr>
          <w:ilvl w:val="1"/>
          <w:numId w:val="23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В приложени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 к методик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 в </w:t>
      </w:r>
      <w:r w:rsidRPr="003D2800">
        <w:rPr>
          <w:rFonts w:ascii="Times New Roman" w:eastAsia="Times New Roman" w:hAnsi="Times New Roman" w:cs="Times New Roman"/>
          <w:spacing w:val="2"/>
          <w:sz w:val="26"/>
          <w:szCs w:val="26"/>
        </w:rPr>
        <w:t>таблиц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е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ы </w:t>
      </w:r>
      <w:r w:rsidRPr="005E589C">
        <w:rPr>
          <w:rFonts w:ascii="Times New Roman" w:eastAsia="Times New Roman" w:hAnsi="Times New Roman" w:cs="Times New Roman"/>
          <w:spacing w:val="2"/>
          <w:sz w:val="26"/>
          <w:szCs w:val="26"/>
        </w:rPr>
        <w:t>1.8.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1.9. считать пунктами 1.9 и 1.10 соответственно.</w:t>
      </w:r>
    </w:p>
    <w:p w:rsidR="002117A0" w:rsidRPr="00C163AC" w:rsidRDefault="002117A0" w:rsidP="002117A0">
      <w:pPr>
        <w:numPr>
          <w:ilvl w:val="1"/>
          <w:numId w:val="23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C163AC">
        <w:rPr>
          <w:sz w:val="26"/>
          <w:szCs w:val="26"/>
        </w:rPr>
        <w:t>Приложение 3 изложить в новой редакции согласно приложению к настоящему постановлению.</w:t>
      </w:r>
    </w:p>
    <w:p w:rsidR="002117A0" w:rsidRPr="009562C9" w:rsidRDefault="002117A0" w:rsidP="002117A0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117A0" w:rsidRDefault="002117A0" w:rsidP="002117A0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1AEA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распространяет свое действие на правоотношения, возникшие с 1 июля 2021 года.</w:t>
      </w:r>
    </w:p>
    <w:p w:rsidR="002117A0" w:rsidRDefault="002117A0" w:rsidP="002117A0">
      <w:pPr>
        <w:pStyle w:val="ad"/>
        <w:numPr>
          <w:ilvl w:val="0"/>
          <w:numId w:val="23"/>
        </w:numPr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A660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A660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2117A0" w:rsidRDefault="002117A0" w:rsidP="004D2212">
      <w:pPr>
        <w:jc w:val="both"/>
        <w:rPr>
          <w:sz w:val="26"/>
          <w:szCs w:val="26"/>
        </w:rPr>
      </w:pPr>
    </w:p>
    <w:p w:rsidR="002117A0" w:rsidRDefault="002117A0" w:rsidP="004D2212">
      <w:pPr>
        <w:jc w:val="both"/>
        <w:rPr>
          <w:sz w:val="26"/>
          <w:szCs w:val="26"/>
        </w:rPr>
      </w:pPr>
    </w:p>
    <w:p w:rsidR="002117A0" w:rsidRDefault="002117A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</w:p>
    <w:p w:rsidR="002117A0" w:rsidRDefault="002117A0" w:rsidP="004D2212">
      <w:pPr>
        <w:jc w:val="both"/>
        <w:rPr>
          <w:sz w:val="22"/>
          <w:szCs w:val="22"/>
        </w:rPr>
      </w:pPr>
    </w:p>
    <w:p w:rsidR="002117A0" w:rsidRDefault="002117A0" w:rsidP="004D2212">
      <w:pPr>
        <w:jc w:val="both"/>
        <w:rPr>
          <w:sz w:val="22"/>
          <w:szCs w:val="22"/>
        </w:rPr>
      </w:pPr>
    </w:p>
    <w:p w:rsidR="002117A0" w:rsidRDefault="002117A0" w:rsidP="002117A0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2117A0" w:rsidRDefault="002117A0" w:rsidP="00F0267D">
      <w:pPr>
        <w:jc w:val="both"/>
        <w:rPr>
          <w:sz w:val="22"/>
          <w:szCs w:val="22"/>
        </w:rPr>
        <w:sectPr w:rsidR="002117A0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2117A0" w:rsidRPr="00BF4A22" w:rsidRDefault="002117A0" w:rsidP="002117A0">
      <w:pPr>
        <w:pStyle w:val="1"/>
        <w:keepNext w:val="0"/>
        <w:autoSpaceDE w:val="0"/>
        <w:autoSpaceDN w:val="0"/>
        <w:adjustRightInd w:val="0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F4A2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>ПРИЛОЖЕНИЕ</w:t>
      </w:r>
    </w:p>
    <w:p w:rsidR="002117A0" w:rsidRPr="00BF4A22" w:rsidRDefault="002117A0" w:rsidP="002117A0">
      <w:pPr>
        <w:pStyle w:val="af"/>
        <w:widowControl w:val="0"/>
        <w:suppressAutoHyphens/>
        <w:spacing w:before="0" w:beforeAutospacing="0" w:after="0" w:afterAutospacing="0"/>
        <w:ind w:left="10348"/>
        <w:jc w:val="center"/>
      </w:pPr>
      <w:r w:rsidRPr="00BF4A22">
        <w:t>к постановлению администрации</w:t>
      </w:r>
    </w:p>
    <w:p w:rsidR="002117A0" w:rsidRPr="00BF4A22" w:rsidRDefault="002117A0" w:rsidP="002117A0">
      <w:pPr>
        <w:pStyle w:val="af"/>
        <w:widowControl w:val="0"/>
        <w:suppressAutoHyphens/>
        <w:spacing w:before="0" w:beforeAutospacing="0" w:after="0" w:afterAutospacing="0"/>
        <w:ind w:left="10348"/>
        <w:jc w:val="center"/>
      </w:pPr>
      <w:r w:rsidRPr="00BF4A22">
        <w:t>городского округа город Шахунья</w:t>
      </w:r>
    </w:p>
    <w:p w:rsidR="002117A0" w:rsidRPr="00BF4A22" w:rsidRDefault="002117A0" w:rsidP="002117A0">
      <w:pPr>
        <w:pStyle w:val="af"/>
        <w:widowControl w:val="0"/>
        <w:suppressAutoHyphens/>
        <w:spacing w:before="0" w:beforeAutospacing="0" w:after="0" w:afterAutospacing="0"/>
        <w:ind w:left="10348"/>
        <w:jc w:val="center"/>
      </w:pPr>
      <w:r w:rsidRPr="00BF4A22">
        <w:t>Нижегородской области</w:t>
      </w:r>
    </w:p>
    <w:p w:rsidR="002117A0" w:rsidRPr="00BF4A22" w:rsidRDefault="002117A0" w:rsidP="002117A0">
      <w:pPr>
        <w:pStyle w:val="1"/>
        <w:keepNext w:val="0"/>
        <w:autoSpaceDE w:val="0"/>
        <w:autoSpaceDN w:val="0"/>
        <w:adjustRightInd w:val="0"/>
        <w:spacing w:before="0" w:after="0"/>
        <w:ind w:left="10348"/>
        <w:jc w:val="center"/>
        <w:rPr>
          <w:sz w:val="24"/>
          <w:szCs w:val="24"/>
        </w:rPr>
      </w:pPr>
      <w:r w:rsidRPr="00BF4A2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15.12.2021</w:t>
      </w:r>
      <w:r w:rsidRPr="00BF4A2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1452</w:t>
      </w:r>
    </w:p>
    <w:p w:rsidR="002117A0" w:rsidRDefault="002117A0" w:rsidP="002117A0">
      <w:pPr>
        <w:ind w:left="10348"/>
        <w:jc w:val="center"/>
      </w:pPr>
    </w:p>
    <w:p w:rsidR="002117A0" w:rsidRDefault="002117A0" w:rsidP="002117A0">
      <w:pPr>
        <w:ind w:left="10348"/>
        <w:jc w:val="center"/>
      </w:pPr>
      <w:r>
        <w:t>«</w:t>
      </w:r>
      <w:r w:rsidRPr="002A1797">
        <w:t>Приложение</w:t>
      </w:r>
      <w:r>
        <w:t xml:space="preserve"> № 3</w:t>
      </w:r>
    </w:p>
    <w:p w:rsidR="002117A0" w:rsidRDefault="002117A0" w:rsidP="002117A0">
      <w:pPr>
        <w:ind w:left="10348"/>
        <w:jc w:val="center"/>
      </w:pPr>
      <w:r w:rsidRPr="00177CCB">
        <w:t xml:space="preserve">к методике </w:t>
      </w:r>
      <w:r w:rsidRPr="00CA59A9">
        <w:t xml:space="preserve">оценки эффективности и результативности профессиональной служебной деятельности муниципальных служащих администрации городского округа </w:t>
      </w:r>
      <w:r w:rsidR="002E691A">
        <w:br/>
      </w:r>
      <w:r w:rsidRPr="00CA59A9">
        <w:t xml:space="preserve">город Шахунья </w:t>
      </w:r>
      <w:r>
        <w:br/>
      </w:r>
      <w:r w:rsidRPr="00CA59A9">
        <w:t>Нижегородской области</w:t>
      </w:r>
      <w:r>
        <w:t>»</w:t>
      </w:r>
    </w:p>
    <w:p w:rsidR="002117A0" w:rsidRPr="00DB453C" w:rsidRDefault="002117A0" w:rsidP="002117A0">
      <w:pPr>
        <w:ind w:left="10632"/>
        <w:jc w:val="center"/>
      </w:pPr>
    </w:p>
    <w:p w:rsidR="002117A0" w:rsidRDefault="002117A0" w:rsidP="002117A0">
      <w:pPr>
        <w:jc w:val="center"/>
      </w:pPr>
      <w:r w:rsidRPr="002A1797">
        <w:t xml:space="preserve">Информация о показателях эффективности и результативности </w:t>
      </w:r>
    </w:p>
    <w:p w:rsidR="002117A0" w:rsidRDefault="002117A0" w:rsidP="002117A0">
      <w:pPr>
        <w:jc w:val="center"/>
      </w:pPr>
      <w:r w:rsidRPr="002A1797">
        <w:t>профессиональной служебной деятельности муниципальных служащих</w:t>
      </w:r>
    </w:p>
    <w:tbl>
      <w:tblPr>
        <w:tblpPr w:leftFromText="180" w:rightFromText="180" w:vertAnchor="text" w:horzAnchor="margin" w:tblpXSpec="center" w:tblpY="14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96"/>
        <w:gridCol w:w="1418"/>
        <w:gridCol w:w="1276"/>
        <w:gridCol w:w="1134"/>
        <w:gridCol w:w="1559"/>
        <w:gridCol w:w="1560"/>
        <w:gridCol w:w="992"/>
        <w:gridCol w:w="1559"/>
        <w:gridCol w:w="1418"/>
        <w:gridCol w:w="1134"/>
        <w:gridCol w:w="1559"/>
        <w:gridCol w:w="567"/>
      </w:tblGrid>
      <w:tr w:rsidR="002117A0" w:rsidRPr="00D6563A" w:rsidTr="00E658C4">
        <w:tc>
          <w:tcPr>
            <w:tcW w:w="496" w:type="dxa"/>
            <w:vMerge w:val="restart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 xml:space="preserve">№№ </w:t>
            </w:r>
            <w:proofErr w:type="gramStart"/>
            <w:r w:rsidRPr="00D6563A">
              <w:rPr>
                <w:sz w:val="18"/>
                <w:szCs w:val="18"/>
              </w:rPr>
              <w:t>п</w:t>
            </w:r>
            <w:proofErr w:type="gramEnd"/>
            <w:r w:rsidRPr="00D6563A">
              <w:rPr>
                <w:sz w:val="18"/>
                <w:szCs w:val="18"/>
              </w:rPr>
              <w:t>/п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8" w:type="dxa"/>
            <w:gridSpan w:val="10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Значение показателей (в баллах)</w:t>
            </w:r>
          </w:p>
        </w:tc>
      </w:tr>
      <w:tr w:rsidR="002117A0" w:rsidRPr="00D6563A" w:rsidTr="00E658C4">
        <w:trPr>
          <w:cantSplit/>
          <w:trHeight w:val="2443"/>
        </w:trPr>
        <w:tc>
          <w:tcPr>
            <w:tcW w:w="496" w:type="dxa"/>
            <w:vMerge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2117A0" w:rsidRPr="00D6563A" w:rsidRDefault="002117A0" w:rsidP="00E658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Использование в процессе работы методов  планирования</w:t>
            </w:r>
          </w:p>
        </w:tc>
        <w:tc>
          <w:tcPr>
            <w:tcW w:w="1276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1134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1559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  <w:r w:rsidRPr="00A948FD">
              <w:rPr>
                <w:sz w:val="18"/>
                <w:szCs w:val="18"/>
              </w:rPr>
              <w:t xml:space="preserve">Соблюдение правил внутреннего трудового распорядка (далее </w:t>
            </w:r>
            <w:proofErr w:type="gramStart"/>
            <w:r w:rsidRPr="00A948FD">
              <w:rPr>
                <w:sz w:val="18"/>
                <w:szCs w:val="18"/>
              </w:rPr>
              <w:t>–п</w:t>
            </w:r>
            <w:proofErr w:type="gramEnd"/>
            <w:r w:rsidRPr="00A948FD">
              <w:rPr>
                <w:sz w:val="18"/>
                <w:szCs w:val="18"/>
              </w:rPr>
              <w:t>равила) и Кодекса служебной этики (далее –Кодекса), исполнение должностных обязанностей</w:t>
            </w:r>
          </w:p>
        </w:tc>
        <w:tc>
          <w:tcPr>
            <w:tcW w:w="1560" w:type="dxa"/>
          </w:tcPr>
          <w:p w:rsidR="002117A0" w:rsidRPr="00D6563A" w:rsidRDefault="002117A0" w:rsidP="00E658C4">
            <w:pPr>
              <w:jc w:val="center"/>
              <w:rPr>
                <w:bCs/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992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Интенсивность работы</w:t>
            </w:r>
          </w:p>
        </w:tc>
        <w:tc>
          <w:tcPr>
            <w:tcW w:w="1559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A948FD">
              <w:rPr>
                <w:sz w:val="18"/>
                <w:szCs w:val="18"/>
              </w:rPr>
              <w:t>Своевременность исполнения документов и поручений, состоящих на «Контроле»,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1418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A948FD">
              <w:rPr>
                <w:sz w:val="18"/>
                <w:szCs w:val="18"/>
              </w:rPr>
              <w:t xml:space="preserve">Полнота </w:t>
            </w:r>
            <w:proofErr w:type="gramStart"/>
            <w:r w:rsidRPr="00A948FD">
              <w:rPr>
                <w:sz w:val="18"/>
                <w:szCs w:val="18"/>
              </w:rPr>
              <w:t>наполнения раздела сайта администрации городского округа</w:t>
            </w:r>
            <w:proofErr w:type="gramEnd"/>
            <w:r w:rsidRPr="00A948FD">
              <w:rPr>
                <w:sz w:val="18"/>
                <w:szCs w:val="18"/>
              </w:rPr>
              <w:t xml:space="preserve"> город Шахунья Нижегородской области в соответствии с законодательством, своевременность обновления информации на сайте</w:t>
            </w:r>
          </w:p>
        </w:tc>
        <w:tc>
          <w:tcPr>
            <w:tcW w:w="1134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  <w:r w:rsidRPr="00D6563A">
              <w:rPr>
                <w:sz w:val="18"/>
                <w:szCs w:val="18"/>
              </w:rPr>
              <w:t>Своевременность выполнения работ в соответствии с должностными обязанностями</w:t>
            </w:r>
          </w:p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6"/>
                <w:szCs w:val="16"/>
              </w:rPr>
            </w:pPr>
            <w:r w:rsidRPr="00D6563A">
              <w:rPr>
                <w:sz w:val="16"/>
                <w:szCs w:val="16"/>
              </w:rPr>
              <w:t>Наличие (отсутствие) жалоб, связанных с исполнением должностных обязанностей и поведением муниципального служащего,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117A0" w:rsidRPr="00D6563A" w:rsidRDefault="002117A0" w:rsidP="00E658C4">
            <w:pPr>
              <w:jc w:val="center"/>
              <w:rPr>
                <w:b/>
                <w:sz w:val="16"/>
                <w:szCs w:val="16"/>
              </w:rPr>
            </w:pPr>
            <w:r w:rsidRPr="00D6563A">
              <w:rPr>
                <w:b/>
                <w:sz w:val="16"/>
                <w:szCs w:val="16"/>
              </w:rPr>
              <w:t>ИТОГО</w:t>
            </w:r>
          </w:p>
        </w:tc>
      </w:tr>
      <w:tr w:rsidR="002117A0" w:rsidRPr="00D6563A" w:rsidTr="00E658C4">
        <w:trPr>
          <w:cantSplit/>
          <w:trHeight w:val="280"/>
        </w:trPr>
        <w:tc>
          <w:tcPr>
            <w:tcW w:w="16268" w:type="dxa"/>
            <w:gridSpan w:val="13"/>
          </w:tcPr>
          <w:p w:rsidR="002117A0" w:rsidRPr="00D6563A" w:rsidRDefault="002117A0" w:rsidP="00E65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A4355">
              <w:rPr>
                <w:sz w:val="16"/>
                <w:szCs w:val="16"/>
              </w:rPr>
              <w:t>наименование структурного подразделения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2117A0" w:rsidRPr="00D6563A" w:rsidTr="00E658C4">
        <w:trPr>
          <w:cantSplit/>
          <w:trHeight w:val="280"/>
        </w:trPr>
        <w:tc>
          <w:tcPr>
            <w:tcW w:w="496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:rsidR="002117A0" w:rsidRPr="00D6563A" w:rsidRDefault="002117A0" w:rsidP="00E658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17A0" w:rsidRPr="00A948FD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117A0" w:rsidRPr="00D6563A" w:rsidRDefault="002117A0" w:rsidP="00E658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17A0" w:rsidRPr="00A948FD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17A0" w:rsidRPr="00A948FD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117A0" w:rsidRPr="00D6563A" w:rsidRDefault="002117A0" w:rsidP="00E658C4">
            <w:pPr>
              <w:keepNext/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117A0" w:rsidRPr="00D6563A" w:rsidRDefault="002117A0" w:rsidP="00E658C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17A0" w:rsidRDefault="002117A0" w:rsidP="002117A0">
      <w:pPr>
        <w:jc w:val="center"/>
      </w:pPr>
    </w:p>
    <w:p w:rsidR="002117A0" w:rsidRDefault="002117A0" w:rsidP="002117A0">
      <w:pPr>
        <w:jc w:val="center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117A0" w:rsidRDefault="002117A0" w:rsidP="002117A0">
      <w:pPr>
        <w:jc w:val="center"/>
      </w:pPr>
      <w:r w:rsidRPr="00DA2798">
        <w:rPr>
          <w:sz w:val="16"/>
          <w:szCs w:val="16"/>
        </w:rPr>
        <w:t>Наименование должности</w:t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 w:rsidRPr="00DA279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2798">
        <w:rPr>
          <w:sz w:val="16"/>
          <w:szCs w:val="16"/>
        </w:rPr>
        <w:t>подпись</w:t>
      </w:r>
    </w:p>
    <w:p w:rsidR="00F0267D" w:rsidRPr="002117A0" w:rsidRDefault="002117A0" w:rsidP="002117A0">
      <w:pPr>
        <w:jc w:val="center"/>
        <w:rPr>
          <w:sz w:val="22"/>
          <w:szCs w:val="22"/>
        </w:rPr>
      </w:pPr>
      <w:r>
        <w:t>________________________________</w:t>
      </w:r>
    </w:p>
    <w:sectPr w:rsidR="00F0267D" w:rsidRPr="002117A0" w:rsidSect="00165C0D">
      <w:pgSz w:w="16834" w:h="11909" w:orient="landscape"/>
      <w:pgMar w:top="1134" w:right="1134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A0" w:rsidRDefault="00F960A0">
      <w:r>
        <w:separator/>
      </w:r>
    </w:p>
  </w:endnote>
  <w:endnote w:type="continuationSeparator" w:id="0">
    <w:p w:rsidR="00F960A0" w:rsidRDefault="00F9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A0" w:rsidRDefault="00F960A0">
      <w:r>
        <w:separator/>
      </w:r>
    </w:p>
  </w:footnote>
  <w:footnote w:type="continuationSeparator" w:id="0">
    <w:p w:rsidR="00F960A0" w:rsidRDefault="00F9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17A0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0DC7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91A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117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5F05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617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0A0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D5F3-7D59-4A24-817E-79D614FB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2021-12-16T04:57:00Z</cp:lastPrinted>
  <dcterms:created xsi:type="dcterms:W3CDTF">2021-12-16T04:59:00Z</dcterms:created>
  <dcterms:modified xsi:type="dcterms:W3CDTF">2021-12-16T04:59:00Z</dcterms:modified>
</cp:coreProperties>
</file>