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28E1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F28E1">
        <w:rPr>
          <w:sz w:val="26"/>
          <w:szCs w:val="26"/>
          <w:u w:val="single"/>
        </w:rPr>
        <w:t>935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Default="009867F1" w:rsidP="005B09E8">
      <w:pPr>
        <w:jc w:val="both"/>
        <w:rPr>
          <w:sz w:val="26"/>
          <w:szCs w:val="26"/>
        </w:rPr>
      </w:pPr>
    </w:p>
    <w:p w:rsidR="00BF28E1" w:rsidRPr="00BF28E1" w:rsidRDefault="00BF28E1" w:rsidP="00BF28E1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BF28E1">
        <w:rPr>
          <w:rFonts w:eastAsia="Calibri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город Шахунья Нижегородской области от 02.07.2020 № 532 «Об утверждении </w:t>
      </w:r>
      <w:proofErr w:type="gramStart"/>
      <w:r w:rsidRPr="00BF28E1">
        <w:rPr>
          <w:rFonts w:eastAsia="Calibri"/>
          <w:b/>
          <w:sz w:val="26"/>
          <w:szCs w:val="26"/>
          <w:lang w:eastAsia="en-US"/>
        </w:rPr>
        <w:t>Порядка проведения капитального ремонта объектов муниципального жилищного фонда</w:t>
      </w:r>
      <w:proofErr w:type="gramEnd"/>
      <w:r w:rsidRPr="00BF28E1">
        <w:rPr>
          <w:rFonts w:eastAsia="Calibri"/>
          <w:b/>
          <w:sz w:val="26"/>
          <w:szCs w:val="26"/>
          <w:lang w:eastAsia="en-US"/>
        </w:rPr>
        <w:t xml:space="preserve"> на территории городского округа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 xml:space="preserve"> город Шахунья Нижегородской области»</w:t>
      </w:r>
    </w:p>
    <w:p w:rsidR="00BF28E1" w:rsidRPr="00BF28E1" w:rsidRDefault="00BF28E1" w:rsidP="00BF28E1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В соответствии с Жилищным кодексом РФ, Федеральным законом от 06.10.2003 №</w:t>
      </w:r>
      <w:r>
        <w:rPr>
          <w:rFonts w:eastAsia="Calibri"/>
          <w:sz w:val="26"/>
          <w:szCs w:val="26"/>
          <w:lang w:eastAsia="en-US"/>
        </w:rPr>
        <w:t xml:space="preserve"> 131-ФЗ «</w:t>
      </w:r>
      <w:r w:rsidRPr="00BF28E1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РФ</w:t>
      </w:r>
      <w:r>
        <w:rPr>
          <w:rFonts w:eastAsia="Calibri"/>
          <w:sz w:val="26"/>
          <w:szCs w:val="26"/>
          <w:lang w:eastAsia="en-US"/>
        </w:rPr>
        <w:t>»</w:t>
      </w:r>
      <w:r w:rsidRPr="00BF28E1">
        <w:rPr>
          <w:rFonts w:eastAsia="Calibri"/>
          <w:sz w:val="26"/>
          <w:szCs w:val="26"/>
          <w:lang w:eastAsia="en-US"/>
        </w:rPr>
        <w:t>, администрация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F28E1">
        <w:rPr>
          <w:rFonts w:eastAsia="Calibri"/>
          <w:sz w:val="26"/>
          <w:szCs w:val="26"/>
          <w:lang w:eastAsia="en-US"/>
        </w:rPr>
        <w:t xml:space="preserve"> городского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F28E1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F28E1">
        <w:rPr>
          <w:rFonts w:eastAsia="Calibri"/>
          <w:sz w:val="26"/>
          <w:szCs w:val="26"/>
          <w:lang w:eastAsia="en-US"/>
        </w:rPr>
        <w:t xml:space="preserve"> город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F28E1">
        <w:rPr>
          <w:rFonts w:eastAsia="Calibri"/>
          <w:sz w:val="26"/>
          <w:szCs w:val="26"/>
          <w:lang w:eastAsia="en-US"/>
        </w:rPr>
        <w:t xml:space="preserve">Шахунья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F28E1">
        <w:rPr>
          <w:rFonts w:eastAsia="Calibri"/>
          <w:sz w:val="26"/>
          <w:szCs w:val="26"/>
          <w:lang w:eastAsia="en-US"/>
        </w:rPr>
        <w:t>Нижегородской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F28E1">
        <w:rPr>
          <w:rFonts w:eastAsia="Calibri"/>
          <w:sz w:val="26"/>
          <w:szCs w:val="26"/>
          <w:lang w:eastAsia="en-US"/>
        </w:rPr>
        <w:t xml:space="preserve"> области</w:t>
      </w:r>
      <w:r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BF28E1">
        <w:rPr>
          <w:rFonts w:eastAsia="Calibri"/>
          <w:b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с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н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F28E1">
        <w:rPr>
          <w:rFonts w:eastAsia="Calibri"/>
          <w:b/>
          <w:sz w:val="26"/>
          <w:szCs w:val="26"/>
          <w:lang w:eastAsia="en-US"/>
        </w:rPr>
        <w:t>т</w:t>
      </w:r>
      <w:r w:rsidRPr="00BF28E1">
        <w:rPr>
          <w:rFonts w:eastAsia="Calibri"/>
          <w:sz w:val="26"/>
          <w:szCs w:val="26"/>
          <w:lang w:eastAsia="en-US"/>
        </w:rPr>
        <w:t>: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 xml:space="preserve">1. Внести изменения в постановление администрации городского округа город Шахунья Нижегородской области от 02.07.2020 № 532 «Об утверждении </w:t>
      </w:r>
      <w:proofErr w:type="gramStart"/>
      <w:r w:rsidRPr="00BF28E1">
        <w:rPr>
          <w:rFonts w:eastAsia="Calibri"/>
          <w:sz w:val="26"/>
          <w:szCs w:val="26"/>
          <w:lang w:eastAsia="en-US"/>
        </w:rPr>
        <w:t>Порядка проведения капитального ремонта объектов муниципального жилищного фонда</w:t>
      </w:r>
      <w:proofErr w:type="gramEnd"/>
      <w:r w:rsidRPr="00BF28E1">
        <w:rPr>
          <w:rFonts w:eastAsia="Calibri"/>
          <w:sz w:val="26"/>
          <w:szCs w:val="26"/>
          <w:lang w:eastAsia="en-US"/>
        </w:rPr>
        <w:t xml:space="preserve"> на территории городского округа город Шахунья Нижегородской области» согласно приложению к настоящему постановлению.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 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F28E1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после его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     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lastRenderedPageBreak/>
        <w:t xml:space="preserve">4. </w:t>
      </w:r>
      <w:proofErr w:type="gramStart"/>
      <w:r w:rsidRPr="00BF28E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F28E1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F28E1">
        <w:rPr>
          <w:rFonts w:eastAsia="Calibri"/>
          <w:sz w:val="26"/>
          <w:szCs w:val="26"/>
          <w:lang w:eastAsia="en-US"/>
        </w:rPr>
        <w:t>А.Д.Серова</w:t>
      </w:r>
      <w:proofErr w:type="spellEnd"/>
      <w:r w:rsidRPr="00BF28E1">
        <w:rPr>
          <w:rFonts w:eastAsia="Calibri"/>
          <w:sz w:val="26"/>
          <w:szCs w:val="26"/>
          <w:lang w:eastAsia="en-US"/>
        </w:rPr>
        <w:t>.</w:t>
      </w:r>
    </w:p>
    <w:p w:rsidR="00BF28E1" w:rsidRDefault="00BF28E1" w:rsidP="005B09E8">
      <w:pPr>
        <w:jc w:val="both"/>
        <w:rPr>
          <w:sz w:val="26"/>
          <w:szCs w:val="26"/>
        </w:rPr>
      </w:pP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BF28E1" w:rsidRDefault="00BF28E1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854E0B" w:rsidRDefault="00854E0B" w:rsidP="00BF28E1">
      <w:pPr>
        <w:spacing w:after="1" w:line="220" w:lineRule="atLeast"/>
        <w:ind w:left="5954"/>
        <w:jc w:val="center"/>
        <w:outlineLvl w:val="0"/>
      </w:pPr>
    </w:p>
    <w:p w:rsidR="00BF28E1" w:rsidRPr="00BF28E1" w:rsidRDefault="00BF28E1" w:rsidP="00BF28E1">
      <w:pPr>
        <w:spacing w:after="1" w:line="220" w:lineRule="atLeast"/>
        <w:ind w:left="5954"/>
        <w:jc w:val="center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BF28E1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BF28E1" w:rsidRDefault="00BF28E1" w:rsidP="00BF28E1">
      <w:pPr>
        <w:spacing w:after="1" w:line="220" w:lineRule="atLeast"/>
        <w:ind w:left="5954"/>
        <w:jc w:val="center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BF28E1" w:rsidRDefault="00BF28E1" w:rsidP="00BF28E1">
      <w:pPr>
        <w:spacing w:after="1" w:line="220" w:lineRule="atLeast"/>
        <w:ind w:left="5954"/>
        <w:jc w:val="center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городского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F28E1">
        <w:rPr>
          <w:rFonts w:eastAsia="Calibri"/>
          <w:sz w:val="26"/>
          <w:szCs w:val="26"/>
          <w:lang w:eastAsia="en-US"/>
        </w:rPr>
        <w:t>город Шахунья</w:t>
      </w:r>
    </w:p>
    <w:p w:rsidR="00BF28E1" w:rsidRPr="00BF28E1" w:rsidRDefault="00BF28E1" w:rsidP="00BF28E1">
      <w:pPr>
        <w:spacing w:after="1" w:line="220" w:lineRule="atLeast"/>
        <w:ind w:left="5954"/>
        <w:jc w:val="center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BF28E1" w:rsidRPr="00BF28E1" w:rsidRDefault="00BF28E1" w:rsidP="00BF28E1">
      <w:pPr>
        <w:spacing w:after="1" w:line="220" w:lineRule="atLeast"/>
        <w:ind w:left="5954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BF28E1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26</w:t>
      </w:r>
      <w:r w:rsidRPr="00BF28E1">
        <w:rPr>
          <w:rFonts w:eastAsia="Calibri"/>
          <w:sz w:val="26"/>
          <w:szCs w:val="26"/>
          <w:lang w:eastAsia="en-US"/>
        </w:rPr>
        <w:t>.08.2021</w:t>
      </w:r>
      <w:r>
        <w:rPr>
          <w:rFonts w:eastAsia="Calibri"/>
          <w:sz w:val="26"/>
          <w:szCs w:val="26"/>
          <w:lang w:eastAsia="en-US"/>
        </w:rPr>
        <w:t xml:space="preserve"> г. </w:t>
      </w:r>
      <w:r w:rsidRPr="00BF28E1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935</w:t>
      </w:r>
    </w:p>
    <w:p w:rsidR="00BF28E1" w:rsidRPr="00BF28E1" w:rsidRDefault="00BF28E1" w:rsidP="00BF28E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Внести в Порядок проведения капитального ремонта муниципального жилищного фонда на территории городского округа город Шахунья Нижегородской области (далее – Порядок) следующие изменения: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F28E1">
        <w:rPr>
          <w:rFonts w:eastAsia="Calibri"/>
          <w:sz w:val="26"/>
          <w:szCs w:val="26"/>
          <w:lang w:eastAsia="en-US"/>
        </w:rPr>
        <w:t>Изложить п. 3.3. Порядка в следующей редакции: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 xml:space="preserve">«3.3. </w:t>
      </w:r>
      <w:proofErr w:type="gramStart"/>
      <w:r w:rsidRPr="00BF28E1">
        <w:rPr>
          <w:rFonts w:eastAsia="Calibri"/>
          <w:sz w:val="26"/>
          <w:szCs w:val="26"/>
          <w:lang w:eastAsia="en-US"/>
        </w:rPr>
        <w:t>Для включения жилого помещения муниципального жилищного фонда муниципального образования городской округ город Шахунья Нижегородской области в очередность капитального ремонта, наниматель жилого помещения по договору социального найма, наниматель жилого помещения по договору найма жилого помещения специализированного жилищного фонда (далее - заявители), либо Управление экономики, прогнозирования, инвестиционной политики и муниципального имущества городского округа город Шахунья Нижегородской области (в случае, когда жилое помещение не</w:t>
      </w:r>
      <w:proofErr w:type="gramEnd"/>
      <w:r w:rsidRPr="00BF28E1">
        <w:rPr>
          <w:rFonts w:eastAsia="Calibri"/>
          <w:sz w:val="26"/>
          <w:szCs w:val="26"/>
          <w:lang w:eastAsia="en-US"/>
        </w:rPr>
        <w:t xml:space="preserve"> обременено правами найма) предоставляет на рассмотрение комиссии по обследованию жилищного фонда и нежилых помещений муниципальной собственности городского округа город Шахунья Нижегородской области (далее – комиссия) следующие документы: 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 xml:space="preserve">- заявление (по форме </w:t>
      </w:r>
      <w:proofErr w:type="gramStart"/>
      <w:r w:rsidRPr="00BF28E1">
        <w:rPr>
          <w:rFonts w:eastAsia="Calibri"/>
          <w:sz w:val="26"/>
          <w:szCs w:val="26"/>
          <w:lang w:eastAsia="en-US"/>
        </w:rPr>
        <w:t>согласно приложения</w:t>
      </w:r>
      <w:proofErr w:type="gramEnd"/>
      <w:r w:rsidRPr="00BF28E1">
        <w:rPr>
          <w:rFonts w:eastAsia="Calibri"/>
          <w:sz w:val="26"/>
          <w:szCs w:val="26"/>
          <w:lang w:eastAsia="en-US"/>
        </w:rPr>
        <w:t xml:space="preserve"> к порядку) о включении жилого помещения в очередность капитального ремонта;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 xml:space="preserve">- справку (выписку из лицевого счета), подтверждающую отсутствие (наличие) у заявителя задолженности за </w:t>
      </w:r>
      <w:proofErr w:type="spellStart"/>
      <w:proofErr w:type="gramStart"/>
      <w:r w:rsidRPr="00BF28E1">
        <w:rPr>
          <w:rFonts w:eastAsia="Calibri"/>
          <w:sz w:val="26"/>
          <w:szCs w:val="26"/>
          <w:lang w:eastAsia="en-US"/>
        </w:rPr>
        <w:t>найм</w:t>
      </w:r>
      <w:proofErr w:type="spellEnd"/>
      <w:r w:rsidRPr="00BF28E1">
        <w:rPr>
          <w:rFonts w:eastAsia="Calibri"/>
          <w:sz w:val="26"/>
          <w:szCs w:val="26"/>
          <w:lang w:eastAsia="en-US"/>
        </w:rPr>
        <w:t xml:space="preserve"> и</w:t>
      </w:r>
      <w:proofErr w:type="gramEnd"/>
      <w:r w:rsidRPr="00BF28E1">
        <w:rPr>
          <w:rFonts w:eastAsia="Calibri"/>
          <w:sz w:val="26"/>
          <w:szCs w:val="26"/>
          <w:lang w:eastAsia="en-US"/>
        </w:rPr>
        <w:t xml:space="preserve"> потребленные жилищно-коммунальные услуги;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- копию акта осмотра жилого помещения с информацией о необходимости и возможности проведения капитального ремонта с целью приведения утраченных в процессе эксплуатации характеристик жилого помещения в соответствие с установленными требованиями</w:t>
      </w:r>
      <w:proofErr w:type="gramStart"/>
      <w:r w:rsidRPr="00BF28E1">
        <w:rPr>
          <w:rFonts w:eastAsia="Calibri"/>
          <w:sz w:val="26"/>
          <w:szCs w:val="26"/>
          <w:lang w:eastAsia="en-US"/>
        </w:rPr>
        <w:t>.»</w:t>
      </w:r>
      <w:proofErr w:type="gramEnd"/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>2. Изложить п. 3.4. Порядка в следующей редакции:</w:t>
      </w:r>
    </w:p>
    <w:p w:rsidR="00BF28E1" w:rsidRPr="00BF28E1" w:rsidRDefault="00BF28E1" w:rsidP="00BF2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28E1">
        <w:rPr>
          <w:rFonts w:eastAsia="Calibri"/>
          <w:sz w:val="26"/>
          <w:szCs w:val="26"/>
          <w:lang w:eastAsia="en-US"/>
        </w:rPr>
        <w:t xml:space="preserve">«3.4. На основании предоставленных документов комиссия принимает решение о включении жилого помещения в перечень объектов, подлежащих капитальному ремонту. </w:t>
      </w:r>
      <w:proofErr w:type="gramStart"/>
      <w:r w:rsidRPr="00BF28E1">
        <w:rPr>
          <w:rFonts w:eastAsia="Calibri"/>
          <w:sz w:val="26"/>
          <w:szCs w:val="26"/>
          <w:lang w:eastAsia="en-US"/>
        </w:rPr>
        <w:t xml:space="preserve">Не подлежат включению в очередность капитального ремонта жилые помещения, в отношении которых не проведена процедура обследования комиссией и (или) жилые помещения согласно заключению комиссии не нуждаются в капитальном </w:t>
      </w:r>
      <w:r w:rsidRPr="00BF28E1">
        <w:rPr>
          <w:rFonts w:eastAsia="Calibri"/>
          <w:sz w:val="26"/>
          <w:szCs w:val="26"/>
          <w:lang w:eastAsia="en-US"/>
        </w:rPr>
        <w:lastRenderedPageBreak/>
        <w:t xml:space="preserve">ремонте (соответствуют предъявляемым требованиям), а также жилые помещения, наниматели которых имеют задолженность за жилищно-коммунальные услуги, и (или) за </w:t>
      </w:r>
      <w:proofErr w:type="spellStart"/>
      <w:r w:rsidRPr="00BF28E1">
        <w:rPr>
          <w:rFonts w:eastAsia="Calibri"/>
          <w:sz w:val="26"/>
          <w:szCs w:val="26"/>
          <w:lang w:eastAsia="en-US"/>
        </w:rPr>
        <w:t>найм</w:t>
      </w:r>
      <w:proofErr w:type="spellEnd"/>
      <w:r w:rsidRPr="00BF28E1">
        <w:rPr>
          <w:rFonts w:eastAsia="Calibri"/>
          <w:sz w:val="26"/>
          <w:szCs w:val="26"/>
          <w:lang w:eastAsia="en-US"/>
        </w:rPr>
        <w:t xml:space="preserve"> жилых помещений (за исключением жилых помещений, требующих выполнения работ по решению комиссии во</w:t>
      </w:r>
      <w:proofErr w:type="gramEnd"/>
      <w:r w:rsidRPr="00BF28E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F28E1">
        <w:rPr>
          <w:rFonts w:eastAsia="Calibri"/>
          <w:sz w:val="26"/>
          <w:szCs w:val="26"/>
          <w:lang w:eastAsia="en-US"/>
        </w:rPr>
        <w:t>внеочередном порядке, (в том числе внеочередной ремонт по устранению аварийных ситуаций (провалы (или угроза провала), обрушения (или угроза обрушения), аварии инженерных сетей, последствия пожара и т.д.).»</w:t>
      </w:r>
      <w:proofErr w:type="gramEnd"/>
    </w:p>
    <w:p w:rsidR="00BF28E1" w:rsidRDefault="00BF28E1" w:rsidP="00BF28E1">
      <w:pPr>
        <w:spacing w:line="360" w:lineRule="auto"/>
        <w:jc w:val="both"/>
      </w:pPr>
    </w:p>
    <w:p w:rsidR="00BF28E1" w:rsidRDefault="00BF28E1" w:rsidP="00BF28E1">
      <w:pPr>
        <w:spacing w:line="360" w:lineRule="auto"/>
        <w:jc w:val="both"/>
      </w:pPr>
    </w:p>
    <w:p w:rsidR="00BF28E1" w:rsidRDefault="00BF28E1" w:rsidP="00BF28E1">
      <w:pPr>
        <w:spacing w:line="360" w:lineRule="auto"/>
        <w:jc w:val="both"/>
      </w:pPr>
    </w:p>
    <w:p w:rsidR="00BF28E1" w:rsidRDefault="00BF28E1" w:rsidP="00BF28E1">
      <w:pPr>
        <w:spacing w:line="360" w:lineRule="auto"/>
        <w:jc w:val="both"/>
      </w:pPr>
    </w:p>
    <w:p w:rsidR="00BF28E1" w:rsidRPr="004E7460" w:rsidRDefault="00BF28E1" w:rsidP="00BF28E1">
      <w:pPr>
        <w:spacing w:line="360" w:lineRule="auto"/>
        <w:jc w:val="center"/>
      </w:pPr>
      <w:r>
        <w:t>________________________</w:t>
      </w:r>
    </w:p>
    <w:sectPr w:rsidR="00BF28E1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44" w:rsidRDefault="008B7E44">
      <w:r>
        <w:separator/>
      </w:r>
    </w:p>
  </w:endnote>
  <w:endnote w:type="continuationSeparator" w:id="0">
    <w:p w:rsidR="008B7E44" w:rsidRDefault="008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44" w:rsidRDefault="008B7E44">
      <w:r>
        <w:separator/>
      </w:r>
    </w:p>
  </w:footnote>
  <w:footnote w:type="continuationSeparator" w:id="0">
    <w:p w:rsidR="008B7E44" w:rsidRDefault="008B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E0B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B7E44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28E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8448-A583-4849-BBE0-25DC89AA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2021-08-26T07:37:00Z</cp:lastPrinted>
  <dcterms:created xsi:type="dcterms:W3CDTF">2021-08-26T07:37:00Z</dcterms:created>
  <dcterms:modified xsi:type="dcterms:W3CDTF">2021-08-26T07:37:00Z</dcterms:modified>
</cp:coreProperties>
</file>