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EE4EFC">
        <w:rPr>
          <w:sz w:val="26"/>
          <w:szCs w:val="26"/>
          <w:u w:val="single"/>
        </w:rPr>
        <w:t>3</w:t>
      </w:r>
      <w:r w:rsidRPr="00502F0A">
        <w:rPr>
          <w:sz w:val="26"/>
          <w:szCs w:val="26"/>
          <w:u w:val="single"/>
        </w:rPr>
        <w:t xml:space="preserve"> </w:t>
      </w:r>
      <w:r w:rsidR="00BE0EC4">
        <w:rPr>
          <w:sz w:val="26"/>
          <w:szCs w:val="26"/>
          <w:u w:val="single"/>
        </w:rPr>
        <w:t>июня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EE4EFC">
        <w:rPr>
          <w:sz w:val="26"/>
          <w:szCs w:val="26"/>
          <w:u w:val="single"/>
        </w:rPr>
        <w:t>609</w:t>
      </w:r>
    </w:p>
    <w:p w:rsidR="00C7504B" w:rsidRPr="002A7298" w:rsidRDefault="00C7504B" w:rsidP="005B09E8">
      <w:pPr>
        <w:jc w:val="both"/>
        <w:rPr>
          <w:sz w:val="26"/>
          <w:szCs w:val="26"/>
        </w:rPr>
      </w:pPr>
    </w:p>
    <w:p w:rsidR="00E47CD2" w:rsidRPr="002A7298" w:rsidRDefault="00E47CD2" w:rsidP="005B09E8">
      <w:pPr>
        <w:jc w:val="both"/>
        <w:rPr>
          <w:sz w:val="26"/>
          <w:szCs w:val="26"/>
        </w:rPr>
      </w:pPr>
    </w:p>
    <w:p w:rsidR="00EE4EFC" w:rsidRPr="00EE4EFC" w:rsidRDefault="00EE4EFC" w:rsidP="00EE4EFC">
      <w:pPr>
        <w:jc w:val="center"/>
        <w:rPr>
          <w:b/>
          <w:sz w:val="26"/>
          <w:szCs w:val="26"/>
        </w:rPr>
      </w:pPr>
      <w:r w:rsidRPr="00EE4EFC">
        <w:rPr>
          <w:b/>
          <w:sz w:val="26"/>
          <w:szCs w:val="26"/>
        </w:rPr>
        <w:t>О подготовке объектов жилищно-коммунального хозяйства,</w:t>
      </w:r>
      <w:r>
        <w:rPr>
          <w:b/>
          <w:sz w:val="26"/>
          <w:szCs w:val="26"/>
        </w:rPr>
        <w:t xml:space="preserve"> </w:t>
      </w:r>
      <w:r w:rsidRPr="00EE4EFC">
        <w:rPr>
          <w:b/>
          <w:sz w:val="26"/>
          <w:szCs w:val="26"/>
        </w:rPr>
        <w:t>социальной сферы и топливно-энергетического комплекса городского округа город Шахунья Нижегородской области</w:t>
      </w:r>
      <w:r>
        <w:rPr>
          <w:b/>
          <w:sz w:val="26"/>
          <w:szCs w:val="26"/>
        </w:rPr>
        <w:t xml:space="preserve"> </w:t>
      </w:r>
      <w:r w:rsidRPr="00EE4EFC">
        <w:rPr>
          <w:b/>
          <w:sz w:val="26"/>
          <w:szCs w:val="26"/>
        </w:rPr>
        <w:t>к отопительному периоду 2021 - 2022 годов</w:t>
      </w:r>
    </w:p>
    <w:p w:rsidR="00EE4EFC" w:rsidRPr="00EE4EFC" w:rsidRDefault="00EE4EFC" w:rsidP="00EE4EFC">
      <w:pPr>
        <w:spacing w:line="276" w:lineRule="auto"/>
        <w:ind w:left="-720"/>
        <w:rPr>
          <w:sz w:val="26"/>
          <w:szCs w:val="26"/>
        </w:rPr>
      </w:pPr>
    </w:p>
    <w:p w:rsidR="00EE4EFC" w:rsidRPr="00EE4EFC" w:rsidRDefault="00EE4EFC" w:rsidP="00EE4EFC">
      <w:pPr>
        <w:spacing w:line="276" w:lineRule="auto"/>
        <w:ind w:left="-720"/>
        <w:rPr>
          <w:sz w:val="26"/>
          <w:szCs w:val="26"/>
        </w:rPr>
      </w:pPr>
    </w:p>
    <w:p w:rsidR="00EE4EFC" w:rsidRPr="00EE4EFC" w:rsidRDefault="00EE4EFC" w:rsidP="00EE4EFC">
      <w:pPr>
        <w:tabs>
          <w:tab w:val="left" w:pos="1080"/>
        </w:tabs>
        <w:spacing w:line="360" w:lineRule="exact"/>
        <w:ind w:firstLine="720"/>
        <w:jc w:val="both"/>
        <w:rPr>
          <w:sz w:val="26"/>
          <w:szCs w:val="26"/>
        </w:rPr>
      </w:pPr>
      <w:r w:rsidRPr="00EE4EFC">
        <w:rPr>
          <w:sz w:val="26"/>
          <w:szCs w:val="26"/>
        </w:rPr>
        <w:t xml:space="preserve">В целях обеспечения устойчивой работы объектов жилищно-коммунального хозяйства и топливно-энергетического комплекса, социальной сферы городского округа город Шахунья Нижегородской области в отопительный период 2021 - 2022 годов администрация городского округа город Шахунья Нижегородской области </w:t>
      </w:r>
      <w:r>
        <w:rPr>
          <w:sz w:val="26"/>
          <w:szCs w:val="26"/>
        </w:rPr>
        <w:br/>
      </w:r>
      <w:proofErr w:type="gramStart"/>
      <w:r w:rsidRPr="00EE4EFC">
        <w:rPr>
          <w:b/>
          <w:sz w:val="26"/>
          <w:szCs w:val="26"/>
        </w:rPr>
        <w:t>п</w:t>
      </w:r>
      <w:proofErr w:type="gramEnd"/>
      <w:r>
        <w:rPr>
          <w:b/>
          <w:sz w:val="26"/>
          <w:szCs w:val="26"/>
        </w:rPr>
        <w:t xml:space="preserve"> </w:t>
      </w:r>
      <w:r w:rsidRPr="00EE4EFC">
        <w:rPr>
          <w:b/>
          <w:sz w:val="26"/>
          <w:szCs w:val="26"/>
        </w:rPr>
        <w:t>о</w:t>
      </w:r>
      <w:r>
        <w:rPr>
          <w:b/>
          <w:sz w:val="26"/>
          <w:szCs w:val="26"/>
        </w:rPr>
        <w:t xml:space="preserve"> </w:t>
      </w:r>
      <w:r w:rsidRPr="00EE4EFC">
        <w:rPr>
          <w:b/>
          <w:sz w:val="26"/>
          <w:szCs w:val="26"/>
        </w:rPr>
        <w:t>с</w:t>
      </w:r>
      <w:r>
        <w:rPr>
          <w:b/>
          <w:sz w:val="26"/>
          <w:szCs w:val="26"/>
        </w:rPr>
        <w:t xml:space="preserve"> </w:t>
      </w:r>
      <w:r w:rsidRPr="00EE4EFC">
        <w:rPr>
          <w:b/>
          <w:sz w:val="26"/>
          <w:szCs w:val="26"/>
        </w:rPr>
        <w:t>т</w:t>
      </w:r>
      <w:r>
        <w:rPr>
          <w:b/>
          <w:sz w:val="26"/>
          <w:szCs w:val="26"/>
        </w:rPr>
        <w:t xml:space="preserve"> </w:t>
      </w:r>
      <w:r w:rsidRPr="00EE4EFC">
        <w:rPr>
          <w:b/>
          <w:sz w:val="26"/>
          <w:szCs w:val="26"/>
        </w:rPr>
        <w:t>а</w:t>
      </w:r>
      <w:r>
        <w:rPr>
          <w:b/>
          <w:sz w:val="26"/>
          <w:szCs w:val="26"/>
        </w:rPr>
        <w:t xml:space="preserve"> </w:t>
      </w:r>
      <w:r w:rsidRPr="00EE4EFC">
        <w:rPr>
          <w:b/>
          <w:sz w:val="26"/>
          <w:szCs w:val="26"/>
        </w:rPr>
        <w:t>н</w:t>
      </w:r>
      <w:r>
        <w:rPr>
          <w:b/>
          <w:sz w:val="26"/>
          <w:szCs w:val="26"/>
        </w:rPr>
        <w:t xml:space="preserve"> </w:t>
      </w:r>
      <w:r w:rsidRPr="00EE4EFC">
        <w:rPr>
          <w:b/>
          <w:sz w:val="26"/>
          <w:szCs w:val="26"/>
        </w:rPr>
        <w:t>о</w:t>
      </w:r>
      <w:r>
        <w:rPr>
          <w:b/>
          <w:sz w:val="26"/>
          <w:szCs w:val="26"/>
        </w:rPr>
        <w:t xml:space="preserve"> </w:t>
      </w:r>
      <w:r w:rsidRPr="00EE4EFC">
        <w:rPr>
          <w:b/>
          <w:sz w:val="26"/>
          <w:szCs w:val="26"/>
        </w:rPr>
        <w:t>в</w:t>
      </w:r>
      <w:r>
        <w:rPr>
          <w:b/>
          <w:sz w:val="26"/>
          <w:szCs w:val="26"/>
        </w:rPr>
        <w:t xml:space="preserve"> </w:t>
      </w:r>
      <w:r w:rsidRPr="00EE4EFC">
        <w:rPr>
          <w:b/>
          <w:sz w:val="26"/>
          <w:szCs w:val="26"/>
        </w:rPr>
        <w:t>л</w:t>
      </w:r>
      <w:r>
        <w:rPr>
          <w:b/>
          <w:sz w:val="26"/>
          <w:szCs w:val="26"/>
        </w:rPr>
        <w:t xml:space="preserve"> </w:t>
      </w:r>
      <w:r w:rsidRPr="00EE4EFC">
        <w:rPr>
          <w:b/>
          <w:sz w:val="26"/>
          <w:szCs w:val="26"/>
        </w:rPr>
        <w:t>я</w:t>
      </w:r>
      <w:r>
        <w:rPr>
          <w:b/>
          <w:sz w:val="26"/>
          <w:szCs w:val="26"/>
        </w:rPr>
        <w:t xml:space="preserve"> </w:t>
      </w:r>
      <w:r w:rsidRPr="00EE4EFC">
        <w:rPr>
          <w:b/>
          <w:sz w:val="26"/>
          <w:szCs w:val="26"/>
        </w:rPr>
        <w:t>е</w:t>
      </w:r>
      <w:r>
        <w:rPr>
          <w:b/>
          <w:sz w:val="26"/>
          <w:szCs w:val="26"/>
        </w:rPr>
        <w:t xml:space="preserve"> </w:t>
      </w:r>
      <w:r w:rsidRPr="00EE4EFC">
        <w:rPr>
          <w:b/>
          <w:sz w:val="26"/>
          <w:szCs w:val="26"/>
        </w:rPr>
        <w:t>т:</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1. Утвердить прилагаемые:</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 xml:space="preserve">1.1. Состав межведомственной комиссии по организации и </w:t>
      </w:r>
      <w:proofErr w:type="gramStart"/>
      <w:r w:rsidRPr="00EE4EFC">
        <w:rPr>
          <w:sz w:val="26"/>
          <w:szCs w:val="26"/>
        </w:rPr>
        <w:t>контролю за</w:t>
      </w:r>
      <w:proofErr w:type="gramEnd"/>
      <w:r w:rsidRPr="00EE4EFC">
        <w:rPr>
          <w:sz w:val="26"/>
          <w:szCs w:val="26"/>
        </w:rPr>
        <w:t xml:space="preserve"> подготовкой объектов жилищно-коммунального хозяйства, социальной сферы и топливно-энергетического комплекса к отопительному периоду 2021 - 2022 годов;</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1.2. План капитального и текущего ремонта объектов коммунального комплекса городского округа город Шахунья Нижегородской области на 2021 год;</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1.3. План текущего ремонта жилищного фонда городского округа город Шахунья Нижегородской области на 2021 год.</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 xml:space="preserve">2. Руководителям предприятий и организаций, обеспечивающих деятельность предприятий жилищно-коммунального хозяйства, объектов социальной сферы, жилищного фонда, топливно-энергетического комплекса округа при подготовке к отопительному периоду 2021 - 2022 годов, рекомендовать руководствоваться решениями межведомственной комиссии по организации и </w:t>
      </w:r>
      <w:proofErr w:type="gramStart"/>
      <w:r w:rsidRPr="00EE4EFC">
        <w:rPr>
          <w:sz w:val="26"/>
          <w:szCs w:val="26"/>
        </w:rPr>
        <w:t>контролю за</w:t>
      </w:r>
      <w:proofErr w:type="gramEnd"/>
      <w:r w:rsidRPr="00EE4EFC">
        <w:rPr>
          <w:sz w:val="26"/>
          <w:szCs w:val="26"/>
        </w:rPr>
        <w:t xml:space="preserve"> подготовкой объектов жилищно-коммунального хозяйства, социальной сферы и топливно-энергетического комплекса к отопительному периоду 2021 - 2022 годов.</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 xml:space="preserve">3. В соответствии с требованиями Приказа Министерства энергетики Российской Федерации (Минэнерго России) от 12.03.2013 № 103 «Об утверждении Правил оценки готовности к отопительному периоду» рекомендовать начальникам территориальных </w:t>
      </w:r>
      <w:r w:rsidRPr="00EE4EFC">
        <w:rPr>
          <w:sz w:val="26"/>
          <w:szCs w:val="26"/>
        </w:rPr>
        <w:lastRenderedPageBreak/>
        <w:t>отделов, управлению по работе с территориями и благоустройству администрации городского округа город Шахунья Нижегородской области, руководителям предприятий жилищно-коммунального хозяйства независимо от форм собственности:</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3.1. Учесть недостатки предыдущего отопительного периода 2020 - 2021 годов и выявленные технологические нарушения в эксплуатации теплоэнергетического оборудования, резервных топливных хозяйств, систем водоснабжения и водоотведения, а также продолжать работу по внедрению энергосберегающих технологий.</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3.2. Провести комплексную проверку состояния тепловой изоляции надземных теплотрасс с составлением плана-графика ремонтно-восстановительных работ и в срок до 15 июня 2021 года предоставить его в Управление промышленности, транспорта, связи, ЖКХ, энергетики и архитектурной деятельности администрации городского округа город Шахунья Нижегородской области для согласования.</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 xml:space="preserve">3.3. </w:t>
      </w:r>
      <w:proofErr w:type="gramStart"/>
      <w:r w:rsidRPr="00EE4EFC">
        <w:rPr>
          <w:sz w:val="26"/>
          <w:szCs w:val="26"/>
        </w:rPr>
        <w:t>Предоставлять еженедельно (по вторникам) в Управление промышленности, транспорта, связи, ЖКХ, энергетики и архитектурной деятельности администрации городского округа город Шахунья Нижегородской области посредством факсимильной связи по номеру (83152) 2-71-90 сведения о ходе подготовки объектов к работе в отопительный период 2021 - 2022 годов начиная с 15 июня 2021 года по форме 1-ЖКХ (зима).</w:t>
      </w:r>
      <w:proofErr w:type="gramEnd"/>
    </w:p>
    <w:p w:rsidR="00EE4EFC" w:rsidRPr="00EE4EFC" w:rsidRDefault="00EE4EFC" w:rsidP="00EE4EFC">
      <w:pPr>
        <w:tabs>
          <w:tab w:val="left" w:pos="1080"/>
        </w:tabs>
        <w:spacing w:line="360" w:lineRule="exact"/>
        <w:ind w:firstLine="720"/>
        <w:jc w:val="both"/>
        <w:rPr>
          <w:sz w:val="26"/>
          <w:szCs w:val="26"/>
        </w:rPr>
      </w:pPr>
      <w:r w:rsidRPr="00EE4EFC">
        <w:rPr>
          <w:sz w:val="26"/>
          <w:szCs w:val="26"/>
        </w:rPr>
        <w:t xml:space="preserve">3.4. На случай аварийного отключения центрального отопления в многоквартирных домах, изыскать возможность приобретения необходимой техники для обогрева подъезда многоквартирного дома (тепловые пушки), а также аварийных бензиновых (дизельных) - генераторов. </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 xml:space="preserve">3.5. Подготовить к отопительному периоду 2021 - 2022 годов имеющуюся снегоуборочную и коммунальную технику, провести ее осмотр по согласованному плану </w:t>
      </w:r>
      <w:proofErr w:type="gramStart"/>
      <w:r w:rsidRPr="00EE4EFC">
        <w:rPr>
          <w:sz w:val="26"/>
          <w:szCs w:val="26"/>
        </w:rPr>
        <w:t>-г</w:t>
      </w:r>
      <w:proofErr w:type="gramEnd"/>
      <w:r w:rsidRPr="00EE4EFC">
        <w:rPr>
          <w:sz w:val="26"/>
          <w:szCs w:val="26"/>
        </w:rPr>
        <w:t>рафику.</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3.6. Провести мероприятия, направленные на заключение собственниками жилых и нежилых помещений в многоквартирных домах и жилых домов, управляющими организациями, товариществами собственников жилья договоров о техническом обслуживании внутридомового газового оборудования и аварийно - диспетчерском обеспечении, а также технических сре</w:t>
      </w:r>
      <w:proofErr w:type="gramStart"/>
      <w:r w:rsidRPr="00EE4EFC">
        <w:rPr>
          <w:sz w:val="26"/>
          <w:szCs w:val="26"/>
        </w:rPr>
        <w:t>дств пр</w:t>
      </w:r>
      <w:proofErr w:type="gramEnd"/>
      <w:r w:rsidRPr="00EE4EFC">
        <w:rPr>
          <w:sz w:val="26"/>
          <w:szCs w:val="26"/>
        </w:rPr>
        <w:t xml:space="preserve">отивопожарной защиты с организациями, имеющими соответствующие лицензии на осуществление указанного вида деятельности. </w:t>
      </w:r>
    </w:p>
    <w:p w:rsidR="00EE4EFC" w:rsidRPr="00EE4EFC" w:rsidRDefault="00EE4EFC" w:rsidP="00EE4EFC">
      <w:pPr>
        <w:tabs>
          <w:tab w:val="left" w:pos="1080"/>
        </w:tabs>
        <w:spacing w:line="360" w:lineRule="exact"/>
        <w:ind w:firstLine="720"/>
        <w:jc w:val="both"/>
        <w:rPr>
          <w:sz w:val="26"/>
          <w:szCs w:val="26"/>
        </w:rPr>
      </w:pPr>
      <w:r w:rsidRPr="00EE4EFC">
        <w:rPr>
          <w:sz w:val="26"/>
          <w:szCs w:val="26"/>
        </w:rPr>
        <w:t xml:space="preserve">3.7. Организовать работу по составлению паспортов готовности многоквартирных домов к эксплуатации в зимних условиях, согласно составленному графику. В срок до 15 сентября 2021 года предоставить паспорта готовности многоквартирных домов в Государственную жилищную инспекцию Нижегородской области. </w:t>
      </w:r>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 xml:space="preserve">3.8. </w:t>
      </w:r>
      <w:proofErr w:type="gramStart"/>
      <w:r w:rsidRPr="00EE4EFC">
        <w:rPr>
          <w:sz w:val="26"/>
          <w:szCs w:val="26"/>
        </w:rPr>
        <w:t xml:space="preserve">Сектору ГО ЧС и МОБ работы администрации городского округа город Шахунья Нижегородской области организовать до начала отопительного периода 2021 - 2022 годов проведение не менее двух тренировок с личным составом жилищно - коммунальных служб по ликвидации аварийных ситуаций и в срок до 21 сентября 2021 года предоставить в Управление промышленности, транспорта, связи, ЖКХ, энергетики </w:t>
      </w:r>
      <w:r w:rsidRPr="00EE4EFC">
        <w:rPr>
          <w:sz w:val="26"/>
          <w:szCs w:val="26"/>
        </w:rPr>
        <w:lastRenderedPageBreak/>
        <w:t>и архитектурной деятельности администрации городского округа город Шахунья</w:t>
      </w:r>
      <w:proofErr w:type="gramEnd"/>
      <w:r w:rsidRPr="00EE4EFC">
        <w:rPr>
          <w:sz w:val="26"/>
          <w:szCs w:val="26"/>
        </w:rPr>
        <w:t xml:space="preserve"> Нижегородской области акты проведенных тренировок.</w:t>
      </w:r>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 xml:space="preserve">3.9. В срок до 01 июня 2021 года разработать и утвердить план мероприятий по промывке и </w:t>
      </w:r>
      <w:proofErr w:type="spellStart"/>
      <w:r w:rsidRPr="00EE4EFC">
        <w:rPr>
          <w:sz w:val="26"/>
          <w:szCs w:val="26"/>
        </w:rPr>
        <w:t>опрессовке</w:t>
      </w:r>
      <w:proofErr w:type="spellEnd"/>
      <w:r w:rsidRPr="00EE4EFC">
        <w:rPr>
          <w:sz w:val="26"/>
          <w:szCs w:val="26"/>
        </w:rPr>
        <w:t xml:space="preserve"> систем центрального отопления, в том числе внутренних систем отопления объектов жилищного фонда и социальной сферы.</w:t>
      </w:r>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3.10. Для проверки готовности систем отопления жилищного фонда и объектов социальной сферы, провести, начиная с 10 сентября 2021 года пробные топки. Реестры актов проведения пробных топок предоставить в Управление промышленности, транспорта, связи, ЖКХ, энергетики и архитектурной деятельности администрации городского округа город Шахунья Нижегородской области в срок до 25 сентября 2021 года.</w:t>
      </w:r>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3.11. До начала отопительного периода 2021 - 2022 годов организовать и провести обучение кочегаров (истопников и иных соответствующих специалистов) по программе пожарно - технического минимума.</w:t>
      </w:r>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3.12. Создать необходимый запас топлива на котельных и аварийный запас материально - технических ресурсов для локализации аварийных ситуаций.</w:t>
      </w:r>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3.13. В срок до 10 сентября 2021 года предоставить в Управление промышленности, транспорта, связи, ЖКХ, энергетики и архитектурной деятельности администрации городского округа город Шахунья Нижегородской области акты готовности котельных, тепловых сетей к эксплуатации в отопительном периоде 2021 - 2022 годов.</w:t>
      </w:r>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3.14. Завершить подготовку к отопительному периоду 2021 - 2022 годов с получением паспортов готовности в срок до 15 сентября 2021 года, в отношении объектов коммунального комплекса – в срок до 01 ноября 2021 года и объектов электроэнергетики в срок до 15 ноября 2021 года.</w:t>
      </w:r>
    </w:p>
    <w:p w:rsidR="00EE4EFC" w:rsidRPr="00EE4EFC" w:rsidRDefault="00EE4EFC" w:rsidP="00EE4EFC">
      <w:pPr>
        <w:tabs>
          <w:tab w:val="left" w:pos="180"/>
          <w:tab w:val="left" w:pos="360"/>
          <w:tab w:val="left" w:pos="709"/>
          <w:tab w:val="left" w:pos="1080"/>
        </w:tabs>
        <w:spacing w:line="360" w:lineRule="exact"/>
        <w:ind w:firstLine="720"/>
        <w:jc w:val="both"/>
        <w:rPr>
          <w:sz w:val="26"/>
          <w:szCs w:val="26"/>
        </w:rPr>
      </w:pPr>
      <w:r w:rsidRPr="00EE4EFC">
        <w:rPr>
          <w:sz w:val="26"/>
          <w:szCs w:val="26"/>
        </w:rPr>
        <w:t>3.15. Обеспечить к началу отопительного периода 2021 - 2022 годов погашение задолженности по оплате за энергоресурсы в соответствии с заключенными договорами, соглашениями и утвержденными графиками.</w:t>
      </w:r>
    </w:p>
    <w:p w:rsidR="00EE4EFC" w:rsidRPr="00EE4EFC" w:rsidRDefault="00EE4EFC" w:rsidP="00EE4EFC">
      <w:pPr>
        <w:pStyle w:val="10"/>
        <w:spacing w:line="360" w:lineRule="exact"/>
        <w:ind w:firstLine="720"/>
        <w:rPr>
          <w:rFonts w:ascii="Times New Roman" w:hAnsi="Times New Roman"/>
          <w:sz w:val="26"/>
          <w:szCs w:val="26"/>
        </w:rPr>
      </w:pPr>
      <w:bookmarkStart w:id="0" w:name="_GoBack"/>
      <w:bookmarkEnd w:id="0"/>
      <w:r w:rsidRPr="00EE4EFC">
        <w:rPr>
          <w:rFonts w:ascii="Times New Roman" w:hAnsi="Times New Roman"/>
          <w:sz w:val="26"/>
          <w:szCs w:val="26"/>
        </w:rPr>
        <w:t xml:space="preserve">4. </w:t>
      </w:r>
      <w:proofErr w:type="gramStart"/>
      <w:r w:rsidRPr="00EE4EFC">
        <w:rPr>
          <w:rFonts w:ascii="Times New Roman" w:hAnsi="Times New Roman"/>
          <w:sz w:val="26"/>
          <w:szCs w:val="26"/>
        </w:rPr>
        <w:t>Управлению экономики, прогнозирования, инвестиционной политики и муниципального имущества городского округа город Шахунья Нижегородской области провести мероприятия по выявлению бесхозяйных сетей тепло - водоснабжения с дальнейшей их постановкой на учет как бесхозяйные и последующей государственной регистрацией прав собственности в соответствии с Приказом Минэкономразвития Российской Федерации от 10.12.2015 № 931 «Об установлении Порядка принятия на учет бесхозяйных недвижимых вещей».</w:t>
      </w:r>
      <w:proofErr w:type="gramEnd"/>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 xml:space="preserve">5. </w:t>
      </w:r>
      <w:proofErr w:type="gramStart"/>
      <w:r w:rsidRPr="00EE4EFC">
        <w:rPr>
          <w:sz w:val="26"/>
          <w:szCs w:val="26"/>
        </w:rPr>
        <w:t xml:space="preserve">Рекомендовать: начальнику Управления образования администрации городского округа город Шахунья Нижегородской области (А.Г. </w:t>
      </w:r>
      <w:proofErr w:type="spellStart"/>
      <w:r w:rsidRPr="00EE4EFC">
        <w:rPr>
          <w:sz w:val="26"/>
          <w:szCs w:val="26"/>
        </w:rPr>
        <w:t>Багерян</w:t>
      </w:r>
      <w:proofErr w:type="spellEnd"/>
      <w:r w:rsidRPr="00EE4EFC">
        <w:rPr>
          <w:sz w:val="26"/>
          <w:szCs w:val="26"/>
        </w:rPr>
        <w:t xml:space="preserve">), директору МКУ «Центр организационно – методической работы учреждений культуры  городского округа город Шахунья Нижегородской области (А.Г. Кузнецову), начальнику сектора по спорту администрации городского округа город Шахунья Нижегородской области (М.Л. Политову), директору ГКУ Нижегородской области «Управление социальной защиты </w:t>
      </w:r>
      <w:r w:rsidRPr="00EE4EFC">
        <w:rPr>
          <w:sz w:val="26"/>
          <w:szCs w:val="26"/>
        </w:rPr>
        <w:lastRenderedPageBreak/>
        <w:t xml:space="preserve">населения городского округа город Шахунья Нижегородской области» (Н.Н. Епифановой), главному врачу ГБУЗ НО «Шахунская центральная районная больница» (С.Н. Золотову) обеспечить подготовку зданий и сооружений, объектов теплоэнергетики и инженерных сетей подведомственных учреждений к устойчивой, безаварийной работе в отопительный период 2021 - 2022 годов в соответствии с требованиями Приказа Министерства энергетики Российской Федерации (Минэнерго России) от 12.03.2013 </w:t>
      </w:r>
      <w:r w:rsidR="006A0F06">
        <w:rPr>
          <w:sz w:val="26"/>
          <w:szCs w:val="26"/>
        </w:rPr>
        <w:br/>
      </w:r>
      <w:r w:rsidRPr="00EE4EFC">
        <w:rPr>
          <w:sz w:val="26"/>
          <w:szCs w:val="26"/>
        </w:rPr>
        <w:t>№ 103 «Об утверждении Правил оценки готовности к отопительному периоду».</w:t>
      </w:r>
      <w:proofErr w:type="gramEnd"/>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6. Настоящее постановление вступает в силу с момента подписания.</w:t>
      </w:r>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 xml:space="preserve">7.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w:t>
      </w:r>
    </w:p>
    <w:p w:rsidR="00EE4EFC" w:rsidRPr="00EE4EFC" w:rsidRDefault="00EE4EFC" w:rsidP="00EE4EFC">
      <w:pPr>
        <w:tabs>
          <w:tab w:val="left" w:pos="180"/>
          <w:tab w:val="left" w:pos="360"/>
          <w:tab w:val="left" w:pos="1080"/>
        </w:tabs>
        <w:spacing w:line="360" w:lineRule="exact"/>
        <w:ind w:firstLine="720"/>
        <w:jc w:val="both"/>
        <w:rPr>
          <w:sz w:val="26"/>
          <w:szCs w:val="26"/>
        </w:rPr>
      </w:pPr>
      <w:r w:rsidRPr="00EE4EFC">
        <w:rPr>
          <w:sz w:val="26"/>
          <w:szCs w:val="26"/>
        </w:rPr>
        <w:t xml:space="preserve">8. </w:t>
      </w:r>
      <w:proofErr w:type="gramStart"/>
      <w:r w:rsidRPr="00EE4EFC">
        <w:rPr>
          <w:sz w:val="26"/>
          <w:szCs w:val="26"/>
        </w:rPr>
        <w:t>Контроль за</w:t>
      </w:r>
      <w:proofErr w:type="gramEnd"/>
      <w:r w:rsidRPr="00EE4EFC">
        <w:rPr>
          <w:sz w:val="26"/>
          <w:szCs w:val="26"/>
        </w:rPr>
        <w:t xml:space="preserve"> исполнением настоящего постановления оставляю за собой. </w:t>
      </w:r>
    </w:p>
    <w:p w:rsidR="000652EE" w:rsidRDefault="000652EE" w:rsidP="004D2212">
      <w:pPr>
        <w:jc w:val="both"/>
        <w:rPr>
          <w:sz w:val="26"/>
          <w:szCs w:val="26"/>
        </w:rPr>
      </w:pPr>
    </w:p>
    <w:p w:rsidR="00FF695F" w:rsidRDefault="00FF695F" w:rsidP="004D2212">
      <w:pPr>
        <w:jc w:val="both"/>
        <w:rPr>
          <w:sz w:val="26"/>
          <w:szCs w:val="26"/>
        </w:rPr>
      </w:pPr>
    </w:p>
    <w:p w:rsidR="00EE4EFC" w:rsidRDefault="00EE4EFC" w:rsidP="004D2212">
      <w:pPr>
        <w:jc w:val="both"/>
        <w:rPr>
          <w:sz w:val="26"/>
          <w:szCs w:val="26"/>
        </w:rPr>
      </w:pPr>
    </w:p>
    <w:p w:rsidR="00EE4EFC" w:rsidRDefault="00EE4EFC" w:rsidP="004D2212">
      <w:pPr>
        <w:jc w:val="both"/>
        <w:rPr>
          <w:sz w:val="26"/>
          <w:szCs w:val="26"/>
        </w:rPr>
      </w:pPr>
    </w:p>
    <w:p w:rsidR="0005143A" w:rsidRDefault="0005143A" w:rsidP="0005143A">
      <w:pPr>
        <w:jc w:val="both"/>
        <w:rPr>
          <w:sz w:val="26"/>
          <w:szCs w:val="26"/>
        </w:rPr>
      </w:pPr>
      <w:r>
        <w:rPr>
          <w:sz w:val="26"/>
          <w:szCs w:val="26"/>
        </w:rPr>
        <w:t>Глава местного самоуправления</w:t>
      </w:r>
    </w:p>
    <w:p w:rsidR="0005143A" w:rsidRDefault="0005143A" w:rsidP="0005143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rsidP="004D2212">
      <w:pPr>
        <w:jc w:val="both"/>
        <w:rPr>
          <w:sz w:val="22"/>
          <w:szCs w:val="22"/>
        </w:rPr>
      </w:pPr>
    </w:p>
    <w:p w:rsidR="00EE4EFC" w:rsidRDefault="00EE4EFC">
      <w:pPr>
        <w:rPr>
          <w:sz w:val="22"/>
          <w:szCs w:val="22"/>
        </w:rPr>
      </w:pPr>
      <w:r>
        <w:rPr>
          <w:sz w:val="22"/>
          <w:szCs w:val="22"/>
        </w:rPr>
        <w:br w:type="page"/>
      </w:r>
    </w:p>
    <w:p w:rsidR="00EE4EFC" w:rsidRDefault="00EE4EFC" w:rsidP="00EE4EFC">
      <w:pPr>
        <w:ind w:left="5580"/>
        <w:jc w:val="center"/>
      </w:pPr>
      <w:r>
        <w:lastRenderedPageBreak/>
        <w:t xml:space="preserve">Утвержден </w:t>
      </w:r>
    </w:p>
    <w:p w:rsidR="00EE4EFC" w:rsidRDefault="00EE4EFC" w:rsidP="00EE4EFC">
      <w:pPr>
        <w:ind w:left="5580"/>
        <w:jc w:val="center"/>
      </w:pPr>
      <w:r>
        <w:t xml:space="preserve"> постановлением администрации городского округа город Шахунья</w:t>
      </w:r>
    </w:p>
    <w:p w:rsidR="00EE4EFC" w:rsidRDefault="00EE4EFC" w:rsidP="00EE4EFC">
      <w:pPr>
        <w:ind w:left="5580"/>
        <w:jc w:val="center"/>
      </w:pPr>
      <w:r>
        <w:t>от 03.06.2021 г. № 609</w:t>
      </w:r>
    </w:p>
    <w:p w:rsidR="00EE4EFC" w:rsidRPr="005A4029" w:rsidRDefault="00EE4EFC" w:rsidP="00EE4EFC">
      <w:pPr>
        <w:jc w:val="both"/>
      </w:pPr>
    </w:p>
    <w:p w:rsidR="00EE4EFC" w:rsidRPr="005A4029" w:rsidRDefault="00EE4EFC" w:rsidP="00EE4EFC">
      <w:pPr>
        <w:jc w:val="center"/>
        <w:rPr>
          <w:b/>
          <w:spacing w:val="20"/>
        </w:rPr>
      </w:pPr>
      <w:r w:rsidRPr="005A4029">
        <w:rPr>
          <w:b/>
          <w:spacing w:val="20"/>
        </w:rPr>
        <w:t>СОСТАВ</w:t>
      </w:r>
    </w:p>
    <w:p w:rsidR="00EE4EFC" w:rsidRPr="005A4029" w:rsidRDefault="00EE4EFC" w:rsidP="00EE4EFC">
      <w:pPr>
        <w:jc w:val="center"/>
        <w:rPr>
          <w:b/>
        </w:rPr>
      </w:pPr>
      <w:r w:rsidRPr="005A4029">
        <w:rPr>
          <w:b/>
        </w:rPr>
        <w:t xml:space="preserve"> межведомственной комиссии по организации и </w:t>
      </w:r>
      <w:proofErr w:type="gramStart"/>
      <w:r w:rsidRPr="005A4029">
        <w:rPr>
          <w:b/>
        </w:rPr>
        <w:t>контролю за</w:t>
      </w:r>
      <w:proofErr w:type="gramEnd"/>
      <w:r w:rsidRPr="005A4029">
        <w:rPr>
          <w:b/>
        </w:rPr>
        <w:t xml:space="preserve"> подготовкой объектов жилищно</w:t>
      </w:r>
      <w:r>
        <w:rPr>
          <w:b/>
        </w:rPr>
        <w:t xml:space="preserve"> </w:t>
      </w:r>
      <w:r w:rsidRPr="005A4029">
        <w:rPr>
          <w:b/>
        </w:rPr>
        <w:t>-</w:t>
      </w:r>
      <w:r>
        <w:rPr>
          <w:b/>
        </w:rPr>
        <w:t xml:space="preserve"> </w:t>
      </w:r>
      <w:r w:rsidRPr="005A4029">
        <w:rPr>
          <w:b/>
        </w:rPr>
        <w:t>коммунального хозяйства, социальной сферы и топливно</w:t>
      </w:r>
      <w:r>
        <w:rPr>
          <w:b/>
        </w:rPr>
        <w:t xml:space="preserve"> </w:t>
      </w:r>
      <w:r w:rsidRPr="005A4029">
        <w:rPr>
          <w:b/>
        </w:rPr>
        <w:t>-</w:t>
      </w:r>
      <w:r>
        <w:rPr>
          <w:b/>
        </w:rPr>
        <w:t xml:space="preserve"> </w:t>
      </w:r>
      <w:r w:rsidRPr="005A4029">
        <w:rPr>
          <w:b/>
        </w:rPr>
        <w:t>энергетического компле</w:t>
      </w:r>
      <w:r>
        <w:rPr>
          <w:b/>
        </w:rPr>
        <w:t xml:space="preserve">кса к отопительному периоду 2021 </w:t>
      </w:r>
      <w:r w:rsidRPr="005A4029">
        <w:rPr>
          <w:b/>
        </w:rPr>
        <w:t>-</w:t>
      </w:r>
      <w:r>
        <w:rPr>
          <w:b/>
        </w:rPr>
        <w:t xml:space="preserve"> </w:t>
      </w:r>
      <w:r w:rsidRPr="005A4029">
        <w:rPr>
          <w:b/>
        </w:rPr>
        <w:t>20</w:t>
      </w:r>
      <w:r>
        <w:rPr>
          <w:b/>
        </w:rPr>
        <w:t>22</w:t>
      </w:r>
      <w:r w:rsidRPr="005A4029">
        <w:rPr>
          <w:b/>
        </w:rPr>
        <w:t xml:space="preserve"> годов</w:t>
      </w:r>
    </w:p>
    <w:p w:rsidR="00EE4EFC" w:rsidRPr="005A4029" w:rsidRDefault="00EE4EFC" w:rsidP="00EE4EFC">
      <w:pPr>
        <w:jc w:val="both"/>
      </w:pPr>
    </w:p>
    <w:tbl>
      <w:tblPr>
        <w:tblpPr w:leftFromText="180" w:rightFromText="180" w:vertAnchor="text" w:tblpXSpec="center" w:tblpY="1"/>
        <w:tblOverlap w:val="never"/>
        <w:tblW w:w="0" w:type="auto"/>
        <w:tblLook w:val="01E0" w:firstRow="1" w:lastRow="1" w:firstColumn="1" w:lastColumn="1" w:noHBand="0" w:noVBand="0"/>
      </w:tblPr>
      <w:tblGrid>
        <w:gridCol w:w="2628"/>
        <w:gridCol w:w="6694"/>
      </w:tblGrid>
      <w:tr w:rsidR="00EE4EFC" w:rsidRPr="005A4029" w:rsidTr="002F01D5">
        <w:tc>
          <w:tcPr>
            <w:tcW w:w="2628" w:type="dxa"/>
          </w:tcPr>
          <w:p w:rsidR="00EE4EFC" w:rsidRPr="00216D48" w:rsidRDefault="00EE4EFC" w:rsidP="002F01D5">
            <w:pPr>
              <w:jc w:val="both"/>
            </w:pPr>
            <w:r w:rsidRPr="00216D48">
              <w:t>Кошелев Р.В.</w:t>
            </w:r>
          </w:p>
          <w:p w:rsidR="00EE4EFC" w:rsidRPr="00216D48" w:rsidRDefault="00EE4EFC" w:rsidP="002F01D5">
            <w:pPr>
              <w:jc w:val="both"/>
            </w:pPr>
          </w:p>
          <w:p w:rsidR="00EE4EFC" w:rsidRPr="00216D48" w:rsidRDefault="00EE4EFC" w:rsidP="002F01D5">
            <w:pPr>
              <w:jc w:val="both"/>
            </w:pPr>
            <w:r w:rsidRPr="00216D48">
              <w:t>Кузнецов С.А.</w:t>
            </w:r>
          </w:p>
          <w:p w:rsidR="00EE4EFC" w:rsidRPr="00216D48" w:rsidRDefault="00EE4EFC" w:rsidP="002F01D5">
            <w:pPr>
              <w:jc w:val="both"/>
            </w:pPr>
          </w:p>
          <w:p w:rsidR="00EE4EFC" w:rsidRPr="00216D48" w:rsidRDefault="00EE4EFC" w:rsidP="002F01D5">
            <w:pPr>
              <w:jc w:val="both"/>
            </w:pPr>
          </w:p>
          <w:p w:rsidR="00EE4EFC" w:rsidRPr="00216D48" w:rsidRDefault="00EE4EFC" w:rsidP="002F01D5">
            <w:pPr>
              <w:jc w:val="both"/>
            </w:pPr>
            <w:r w:rsidRPr="00216D48">
              <w:t>Софронов Ю.А.</w:t>
            </w:r>
          </w:p>
          <w:p w:rsidR="00EE4EFC" w:rsidRPr="00216D48" w:rsidRDefault="00EE4EFC" w:rsidP="002F01D5">
            <w:pPr>
              <w:jc w:val="both"/>
            </w:pPr>
          </w:p>
          <w:p w:rsidR="00EE4EFC" w:rsidRPr="00216D48" w:rsidRDefault="00EE4EFC" w:rsidP="002F01D5">
            <w:pPr>
              <w:jc w:val="both"/>
            </w:pPr>
          </w:p>
          <w:p w:rsidR="00EE4EFC" w:rsidRDefault="00EE4EFC" w:rsidP="002F01D5">
            <w:pPr>
              <w:jc w:val="both"/>
            </w:pPr>
          </w:p>
          <w:p w:rsidR="00EE4EFC" w:rsidRPr="00216D48" w:rsidRDefault="00EE4EFC" w:rsidP="002F01D5">
            <w:pPr>
              <w:jc w:val="both"/>
            </w:pPr>
            <w:proofErr w:type="spellStart"/>
            <w:r>
              <w:t>Горева</w:t>
            </w:r>
            <w:proofErr w:type="spellEnd"/>
            <w:r>
              <w:t xml:space="preserve"> Н.А.</w:t>
            </w:r>
          </w:p>
          <w:p w:rsidR="00EE4EFC" w:rsidRPr="00216D48" w:rsidRDefault="00EE4EFC" w:rsidP="002F01D5">
            <w:pPr>
              <w:jc w:val="both"/>
            </w:pPr>
          </w:p>
          <w:p w:rsidR="00EE4EFC" w:rsidRPr="00216D48" w:rsidRDefault="00EE4EFC" w:rsidP="002F01D5">
            <w:pPr>
              <w:jc w:val="both"/>
            </w:pPr>
          </w:p>
          <w:p w:rsidR="00EE4EFC" w:rsidRPr="00216D48" w:rsidRDefault="00EE4EFC" w:rsidP="002F01D5">
            <w:pPr>
              <w:jc w:val="both"/>
            </w:pPr>
          </w:p>
          <w:p w:rsidR="00EE4EFC" w:rsidRPr="00216D48" w:rsidRDefault="00EE4EFC" w:rsidP="002F01D5">
            <w:pPr>
              <w:jc w:val="both"/>
            </w:pPr>
            <w:r w:rsidRPr="00216D48">
              <w:t xml:space="preserve">Козлов Ю.Н. </w:t>
            </w:r>
          </w:p>
          <w:p w:rsidR="00EE4EFC" w:rsidRPr="00216D48" w:rsidRDefault="00EE4EFC" w:rsidP="002F01D5">
            <w:pPr>
              <w:jc w:val="both"/>
            </w:pPr>
          </w:p>
          <w:p w:rsidR="00EE4EFC" w:rsidRPr="00216D48" w:rsidRDefault="00EE4EFC" w:rsidP="002F01D5">
            <w:pPr>
              <w:jc w:val="both"/>
            </w:pPr>
          </w:p>
          <w:p w:rsidR="00EE4EFC" w:rsidRDefault="00EE4EFC" w:rsidP="002F01D5">
            <w:pPr>
              <w:jc w:val="both"/>
            </w:pPr>
          </w:p>
          <w:p w:rsidR="00EE4EFC" w:rsidRDefault="00EE4EFC" w:rsidP="002F01D5">
            <w:pPr>
              <w:jc w:val="both"/>
            </w:pPr>
          </w:p>
          <w:p w:rsidR="00EE4EFC" w:rsidRPr="00216D48" w:rsidRDefault="00EE4EFC" w:rsidP="002F01D5">
            <w:pPr>
              <w:jc w:val="both"/>
            </w:pPr>
          </w:p>
          <w:p w:rsidR="00EE4EFC" w:rsidRPr="00216D48" w:rsidRDefault="00EE4EFC" w:rsidP="002F01D5">
            <w:pPr>
              <w:jc w:val="both"/>
            </w:pPr>
            <w:r w:rsidRPr="00216D48">
              <w:t>Козлова Е.Л.</w:t>
            </w:r>
          </w:p>
          <w:p w:rsidR="00EE4EFC" w:rsidRPr="00216D48" w:rsidRDefault="00EE4EFC" w:rsidP="002F01D5">
            <w:pPr>
              <w:jc w:val="both"/>
            </w:pPr>
          </w:p>
          <w:p w:rsidR="00EE4EFC" w:rsidRPr="00216D48" w:rsidRDefault="00EE4EFC" w:rsidP="002F01D5">
            <w:pPr>
              <w:jc w:val="both"/>
            </w:pPr>
          </w:p>
          <w:p w:rsidR="00EE4EFC" w:rsidRPr="00216D48" w:rsidRDefault="00EE4EFC" w:rsidP="002F01D5">
            <w:pPr>
              <w:jc w:val="both"/>
            </w:pPr>
            <w:r>
              <w:t>Зубарева М.Е.</w:t>
            </w:r>
          </w:p>
          <w:p w:rsidR="00EE4EFC" w:rsidRPr="00216D48" w:rsidRDefault="00EE4EFC" w:rsidP="002F01D5">
            <w:pPr>
              <w:jc w:val="both"/>
            </w:pPr>
          </w:p>
          <w:p w:rsidR="00EE4EFC" w:rsidRPr="00216D48" w:rsidRDefault="00EE4EFC" w:rsidP="002F01D5">
            <w:pPr>
              <w:jc w:val="both"/>
            </w:pPr>
            <w:proofErr w:type="spellStart"/>
            <w:r w:rsidRPr="00216D48">
              <w:t>Багерян</w:t>
            </w:r>
            <w:proofErr w:type="spellEnd"/>
            <w:r w:rsidRPr="00216D48">
              <w:t xml:space="preserve"> А.Г.</w:t>
            </w:r>
          </w:p>
          <w:p w:rsidR="00EE4EFC" w:rsidRPr="00216D48" w:rsidRDefault="00EE4EFC" w:rsidP="002F01D5">
            <w:pPr>
              <w:jc w:val="both"/>
            </w:pPr>
          </w:p>
          <w:p w:rsidR="00EE4EFC" w:rsidRPr="00216D48" w:rsidRDefault="00EE4EFC" w:rsidP="002F01D5">
            <w:pPr>
              <w:jc w:val="both"/>
            </w:pPr>
            <w:r w:rsidRPr="00216D48">
              <w:t>Политов М.Л.</w:t>
            </w:r>
          </w:p>
          <w:p w:rsidR="00EE4EFC" w:rsidRPr="00216D48" w:rsidRDefault="00EE4EFC" w:rsidP="002F01D5">
            <w:pPr>
              <w:jc w:val="both"/>
            </w:pPr>
          </w:p>
          <w:p w:rsidR="00EE4EFC" w:rsidRPr="00216D48" w:rsidRDefault="00EE4EFC" w:rsidP="002F01D5">
            <w:pPr>
              <w:jc w:val="both"/>
            </w:pPr>
            <w:r w:rsidRPr="00216D48">
              <w:t>Корпусов А.А.</w:t>
            </w:r>
          </w:p>
          <w:p w:rsidR="00EE4EFC" w:rsidRPr="00216D48" w:rsidRDefault="00EE4EFC" w:rsidP="002F01D5">
            <w:pPr>
              <w:jc w:val="both"/>
            </w:pPr>
          </w:p>
          <w:p w:rsidR="00EE4EFC" w:rsidRPr="00216D48" w:rsidRDefault="00EE4EFC" w:rsidP="002F01D5">
            <w:pPr>
              <w:jc w:val="both"/>
            </w:pPr>
            <w:proofErr w:type="spellStart"/>
            <w:r>
              <w:t>Догадин</w:t>
            </w:r>
            <w:proofErr w:type="spellEnd"/>
            <w:r>
              <w:t xml:space="preserve"> В.В.</w:t>
            </w:r>
          </w:p>
          <w:p w:rsidR="00EE4EFC" w:rsidRPr="00216D48" w:rsidRDefault="00EE4EFC" w:rsidP="002F01D5">
            <w:pPr>
              <w:jc w:val="both"/>
            </w:pPr>
          </w:p>
          <w:p w:rsidR="00EE4EFC" w:rsidRPr="00216D48" w:rsidRDefault="00EE4EFC" w:rsidP="002F01D5">
            <w:pPr>
              <w:jc w:val="both"/>
            </w:pPr>
          </w:p>
          <w:p w:rsidR="00EE4EFC" w:rsidRPr="00216D48" w:rsidRDefault="00EE4EFC" w:rsidP="002F01D5">
            <w:pPr>
              <w:jc w:val="both"/>
            </w:pPr>
            <w:r w:rsidRPr="00216D48">
              <w:t>Щербаков В.А.</w:t>
            </w:r>
          </w:p>
          <w:p w:rsidR="00EE4EFC" w:rsidRDefault="00EE4EFC" w:rsidP="002F01D5">
            <w:pPr>
              <w:jc w:val="both"/>
            </w:pPr>
          </w:p>
          <w:p w:rsidR="00EE4EFC" w:rsidRDefault="00EE4EFC" w:rsidP="002F01D5">
            <w:pPr>
              <w:jc w:val="both"/>
            </w:pPr>
          </w:p>
          <w:p w:rsidR="00EE4EFC" w:rsidRPr="00216D48" w:rsidRDefault="00EE4EFC" w:rsidP="002F01D5">
            <w:pPr>
              <w:jc w:val="both"/>
            </w:pPr>
            <w:r w:rsidRPr="00216D48">
              <w:t>Золотов С.Н.</w:t>
            </w:r>
          </w:p>
          <w:p w:rsidR="00EE4EFC" w:rsidRPr="00216D48" w:rsidRDefault="00EE4EFC" w:rsidP="002F01D5">
            <w:pPr>
              <w:jc w:val="both"/>
            </w:pPr>
          </w:p>
          <w:p w:rsidR="00EE4EFC" w:rsidRPr="00216D48" w:rsidRDefault="00EE4EFC" w:rsidP="002F01D5">
            <w:pPr>
              <w:jc w:val="both"/>
            </w:pPr>
            <w:r w:rsidRPr="00216D48">
              <w:t>Епифанова Н.Н.</w:t>
            </w:r>
          </w:p>
          <w:p w:rsidR="00EE4EFC" w:rsidRPr="00216D48" w:rsidRDefault="00EE4EFC" w:rsidP="002F01D5">
            <w:pPr>
              <w:jc w:val="both"/>
            </w:pPr>
          </w:p>
          <w:p w:rsidR="00EE4EFC" w:rsidRPr="00216D48" w:rsidRDefault="00EE4EFC" w:rsidP="002F01D5">
            <w:pPr>
              <w:jc w:val="both"/>
            </w:pPr>
          </w:p>
          <w:p w:rsidR="00EE4EFC" w:rsidRPr="00216D48" w:rsidRDefault="00EE4EFC" w:rsidP="002F01D5">
            <w:pPr>
              <w:jc w:val="both"/>
            </w:pPr>
            <w:r w:rsidRPr="00216D48">
              <w:t>Кузнецов А.Г.</w:t>
            </w:r>
          </w:p>
          <w:p w:rsidR="00EE4EFC" w:rsidRPr="00216D48" w:rsidRDefault="00EE4EFC" w:rsidP="002F01D5">
            <w:pPr>
              <w:jc w:val="both"/>
            </w:pPr>
          </w:p>
          <w:p w:rsidR="00EE4EFC" w:rsidRPr="00216D48" w:rsidRDefault="00EE4EFC" w:rsidP="002F01D5">
            <w:pPr>
              <w:jc w:val="both"/>
            </w:pPr>
          </w:p>
          <w:p w:rsidR="00EE4EFC" w:rsidRDefault="00EE4EFC" w:rsidP="002F01D5">
            <w:pPr>
              <w:jc w:val="both"/>
            </w:pPr>
          </w:p>
          <w:p w:rsidR="00EE4EFC" w:rsidRPr="00216D48" w:rsidRDefault="00EE4EFC" w:rsidP="002F01D5">
            <w:pPr>
              <w:jc w:val="both"/>
            </w:pPr>
            <w:r>
              <w:t>Овчинников А.М.</w:t>
            </w:r>
          </w:p>
          <w:p w:rsidR="00EE4EFC" w:rsidRPr="00216D48" w:rsidRDefault="00EE4EFC" w:rsidP="002F01D5">
            <w:pPr>
              <w:jc w:val="both"/>
            </w:pPr>
          </w:p>
          <w:p w:rsidR="00EE4EFC" w:rsidRDefault="00EE4EFC" w:rsidP="002F01D5">
            <w:pPr>
              <w:jc w:val="both"/>
            </w:pPr>
          </w:p>
          <w:p w:rsidR="00EE4EFC" w:rsidRPr="00216D48" w:rsidRDefault="00EE4EFC" w:rsidP="002F01D5">
            <w:pPr>
              <w:jc w:val="both"/>
            </w:pPr>
            <w:r w:rsidRPr="00216D48">
              <w:t>Дронов М.Л.</w:t>
            </w:r>
          </w:p>
          <w:p w:rsidR="00EE4EFC" w:rsidRPr="00216D48" w:rsidRDefault="00EE4EFC" w:rsidP="002F01D5">
            <w:pPr>
              <w:jc w:val="both"/>
            </w:pPr>
          </w:p>
          <w:p w:rsidR="00EE4EFC" w:rsidRPr="00216D48" w:rsidRDefault="00EE4EFC" w:rsidP="002F01D5">
            <w:pPr>
              <w:jc w:val="both"/>
            </w:pPr>
            <w:r>
              <w:t>Миронов А.Г.</w:t>
            </w:r>
          </w:p>
          <w:p w:rsidR="00EE4EFC" w:rsidRPr="00216D48" w:rsidRDefault="00EE4EFC" w:rsidP="002F01D5">
            <w:pPr>
              <w:jc w:val="both"/>
            </w:pPr>
          </w:p>
          <w:p w:rsidR="00EE4EFC" w:rsidRPr="00216D48" w:rsidRDefault="00EE4EFC" w:rsidP="002F01D5">
            <w:pPr>
              <w:jc w:val="both"/>
            </w:pPr>
            <w:proofErr w:type="spellStart"/>
            <w:r>
              <w:t>Поблагуев</w:t>
            </w:r>
            <w:proofErr w:type="spellEnd"/>
            <w:r>
              <w:t xml:space="preserve"> О.Г.</w:t>
            </w:r>
          </w:p>
          <w:p w:rsidR="00EE4EFC" w:rsidRPr="00216D48" w:rsidRDefault="00EE4EFC" w:rsidP="002F01D5">
            <w:pPr>
              <w:jc w:val="both"/>
            </w:pPr>
            <w:r w:rsidRPr="00216D48">
              <w:t>Чистякова В.В.</w:t>
            </w:r>
          </w:p>
          <w:p w:rsidR="00EE4EFC" w:rsidRPr="00216D48" w:rsidRDefault="00EE4EFC" w:rsidP="002F01D5">
            <w:pPr>
              <w:jc w:val="both"/>
            </w:pPr>
          </w:p>
          <w:p w:rsidR="00EE4EFC" w:rsidRPr="00216D48" w:rsidRDefault="00EE4EFC" w:rsidP="002F01D5">
            <w:pPr>
              <w:jc w:val="both"/>
            </w:pPr>
            <w:proofErr w:type="spellStart"/>
            <w:r w:rsidRPr="00216D48">
              <w:t>Курдин</w:t>
            </w:r>
            <w:proofErr w:type="spellEnd"/>
            <w:r w:rsidRPr="00216D48">
              <w:t xml:space="preserve"> М.А.</w:t>
            </w:r>
          </w:p>
          <w:p w:rsidR="00EE4EFC" w:rsidRDefault="00EE4EFC" w:rsidP="002F01D5">
            <w:pPr>
              <w:jc w:val="both"/>
            </w:pPr>
          </w:p>
          <w:p w:rsidR="00EE4EFC" w:rsidRDefault="00EE4EFC" w:rsidP="002F01D5">
            <w:pPr>
              <w:jc w:val="both"/>
            </w:pPr>
            <w:proofErr w:type="spellStart"/>
            <w:r w:rsidRPr="00216D48">
              <w:t>Дербенева</w:t>
            </w:r>
            <w:proofErr w:type="spellEnd"/>
            <w:r w:rsidRPr="00216D48">
              <w:t xml:space="preserve"> М.С.</w:t>
            </w:r>
          </w:p>
          <w:p w:rsidR="00EE4EFC" w:rsidRPr="00216D48" w:rsidRDefault="00EE4EFC" w:rsidP="002F01D5">
            <w:pPr>
              <w:jc w:val="both"/>
            </w:pPr>
          </w:p>
          <w:p w:rsidR="00EE4EFC" w:rsidRPr="00216D48" w:rsidRDefault="00EE4EFC" w:rsidP="002F01D5">
            <w:pPr>
              <w:jc w:val="both"/>
            </w:pPr>
            <w:proofErr w:type="spellStart"/>
            <w:r>
              <w:t>Скуднов</w:t>
            </w:r>
            <w:proofErr w:type="spellEnd"/>
            <w:r>
              <w:t xml:space="preserve"> С.Е.</w:t>
            </w:r>
          </w:p>
          <w:p w:rsidR="00EE4EFC" w:rsidRDefault="00EE4EFC" w:rsidP="002F01D5">
            <w:pPr>
              <w:jc w:val="both"/>
            </w:pPr>
          </w:p>
          <w:p w:rsidR="00EE4EFC" w:rsidRPr="00216D48" w:rsidRDefault="00EE4EFC" w:rsidP="002F01D5">
            <w:pPr>
              <w:jc w:val="both"/>
            </w:pPr>
            <w:r w:rsidRPr="00216D48">
              <w:t>Коробейников В.Г</w:t>
            </w:r>
          </w:p>
          <w:p w:rsidR="00EE4EFC" w:rsidRPr="00216D48" w:rsidRDefault="00EE4EFC" w:rsidP="002F01D5">
            <w:pPr>
              <w:jc w:val="both"/>
            </w:pPr>
            <w:r w:rsidRPr="00216D48">
              <w:t>Кузнецов Н.В.</w:t>
            </w:r>
          </w:p>
          <w:p w:rsidR="00EE4EFC" w:rsidRPr="00216D48" w:rsidRDefault="00EE4EFC" w:rsidP="002F01D5">
            <w:pPr>
              <w:jc w:val="both"/>
            </w:pPr>
          </w:p>
          <w:p w:rsidR="00EE4EFC" w:rsidRPr="00216D48" w:rsidRDefault="00EE4EFC" w:rsidP="002F01D5">
            <w:pPr>
              <w:jc w:val="both"/>
            </w:pPr>
          </w:p>
        </w:tc>
        <w:tc>
          <w:tcPr>
            <w:tcW w:w="6694" w:type="dxa"/>
          </w:tcPr>
          <w:p w:rsidR="00EE4EFC" w:rsidRPr="00216D48" w:rsidRDefault="00EE4EFC" w:rsidP="002F01D5">
            <w:pPr>
              <w:jc w:val="both"/>
            </w:pPr>
            <w:r w:rsidRPr="00216D48">
              <w:lastRenderedPageBreak/>
              <w:t>- глава местного самоуправления городского округа город Шахунья Нижегородской области, председатель комиссии;</w:t>
            </w:r>
          </w:p>
          <w:p w:rsidR="00EE4EFC" w:rsidRPr="00216D48" w:rsidRDefault="00EE4EFC" w:rsidP="002F01D5">
            <w:pPr>
              <w:jc w:val="both"/>
            </w:pPr>
            <w:r w:rsidRPr="00216D48">
              <w:t>- заместитель главы администрации городского округа город Шахунья Нижегородской области, заместитель председателя комиссии;</w:t>
            </w:r>
          </w:p>
          <w:p w:rsidR="00EE4EFC" w:rsidRPr="00216D48" w:rsidRDefault="00EE4EFC" w:rsidP="002F01D5">
            <w:pPr>
              <w:jc w:val="both"/>
            </w:pPr>
            <w:r w:rsidRPr="00216D48">
              <w:t xml:space="preserve">- </w:t>
            </w:r>
            <w:r>
              <w:t>з</w:t>
            </w:r>
            <w:r w:rsidRPr="00F41228">
              <w:t xml:space="preserve">аместитель главы администрации, начальник Управления по работе с территориями и благоустройству </w:t>
            </w:r>
            <w:r>
              <w:t xml:space="preserve">администрации </w:t>
            </w:r>
            <w:r w:rsidRPr="00F41228">
              <w:t>городского округа горо</w:t>
            </w:r>
            <w:r>
              <w:t>д Шахунья Нижегородской области,</w:t>
            </w:r>
            <w:r w:rsidRPr="00F41228">
              <w:t xml:space="preserve"> </w:t>
            </w:r>
            <w:r w:rsidRPr="00216D48">
              <w:t>заместитель председателя комиссии;</w:t>
            </w:r>
          </w:p>
          <w:p w:rsidR="00EE4EFC" w:rsidRPr="00216D48" w:rsidRDefault="00EE4EFC" w:rsidP="002F01D5">
            <w:pPr>
              <w:jc w:val="both"/>
            </w:pPr>
            <w:r w:rsidRPr="00216D48">
              <w:t>- начальник Управления промышленности, транспорта, связи, ЖКХ, энергетики и архитектурной деятельности администрации городского округа город Шахунья Нижегородской области, заместитель председателя комиссии;</w:t>
            </w:r>
          </w:p>
          <w:p w:rsidR="00EE4EFC" w:rsidRPr="00216D48" w:rsidRDefault="00EE4EFC" w:rsidP="002F01D5">
            <w:pPr>
              <w:jc w:val="both"/>
            </w:pPr>
            <w:r w:rsidRPr="00216D48">
              <w:t>- специалист по ЖКХ Управления промышленности, транспорта, связи, ЖКХ, энергетики и архитектурной деятельности администрации городского округа город Шахунья Нижегородской области</w:t>
            </w:r>
            <w:r>
              <w:t>, секретарь комиссии</w:t>
            </w:r>
            <w:r w:rsidRPr="00216D48">
              <w:t>.</w:t>
            </w:r>
          </w:p>
          <w:p w:rsidR="00EE4EFC" w:rsidRPr="00216D48" w:rsidRDefault="00EE4EFC" w:rsidP="002F01D5">
            <w:pPr>
              <w:spacing w:before="120" w:after="120"/>
              <w:jc w:val="center"/>
              <w:rPr>
                <w:b/>
              </w:rPr>
            </w:pPr>
            <w:r w:rsidRPr="00216D48">
              <w:rPr>
                <w:b/>
              </w:rPr>
              <w:t>Члены комиссии:</w:t>
            </w:r>
          </w:p>
          <w:p w:rsidR="00EE4EFC" w:rsidRPr="00216D48" w:rsidRDefault="00EE4EFC" w:rsidP="002F01D5">
            <w:pPr>
              <w:jc w:val="both"/>
            </w:pPr>
            <w:r w:rsidRPr="00216D48">
              <w:t>- начальник Управления экономики, прогнозирования, инвестиционной политики и муниципального имущества городского округа город Шахунья Нижегородской области;</w:t>
            </w:r>
          </w:p>
          <w:p w:rsidR="00EE4EFC" w:rsidRPr="00216D48" w:rsidRDefault="00EE4EFC" w:rsidP="002F01D5">
            <w:pPr>
              <w:jc w:val="both"/>
            </w:pPr>
            <w:r>
              <w:t>- начальник Ф</w:t>
            </w:r>
            <w:r w:rsidRPr="00216D48">
              <w:t>инансового управления администрации городского округа город Шахунья Нижегородской области;</w:t>
            </w:r>
          </w:p>
          <w:p w:rsidR="00EE4EFC" w:rsidRPr="00216D48" w:rsidRDefault="00EE4EFC" w:rsidP="002F01D5">
            <w:pPr>
              <w:jc w:val="both"/>
            </w:pPr>
            <w:r w:rsidRPr="00216D48">
              <w:t>- начальник Управления образования администрации городского округа город Шахунья Нижегородской области;</w:t>
            </w:r>
          </w:p>
          <w:p w:rsidR="00EE4EFC" w:rsidRPr="00216D48" w:rsidRDefault="00EE4EFC" w:rsidP="002F01D5">
            <w:pPr>
              <w:jc w:val="both"/>
            </w:pPr>
            <w:r w:rsidRPr="00216D48">
              <w:t>- начальник сектора по спорту администрации городского округа город Шахунья Нижегородской области</w:t>
            </w:r>
            <w:r>
              <w:t>;</w:t>
            </w:r>
          </w:p>
          <w:p w:rsidR="00EE4EFC" w:rsidRDefault="00EE4EFC" w:rsidP="002F01D5">
            <w:pPr>
              <w:jc w:val="both"/>
            </w:pPr>
            <w:r>
              <w:t>- начальник сектора ГО</w:t>
            </w:r>
            <w:r w:rsidRPr="00216D48">
              <w:t xml:space="preserve"> ЧС и МОБ работы администрации городского округа город Шахунья Нижегородской области;</w:t>
            </w:r>
          </w:p>
          <w:p w:rsidR="00EE4EFC" w:rsidRPr="00216D48" w:rsidRDefault="00EE4EFC" w:rsidP="002F01D5">
            <w:pPr>
              <w:jc w:val="both"/>
            </w:pPr>
            <w:r w:rsidRPr="00216D48">
              <w:t xml:space="preserve">- начальник </w:t>
            </w:r>
            <w:proofErr w:type="spellStart"/>
            <w:r w:rsidRPr="00216D48">
              <w:t>Вахтанского</w:t>
            </w:r>
            <w:proofErr w:type="spellEnd"/>
            <w:r w:rsidRPr="00216D48">
              <w:t xml:space="preserve"> территориального отдела администрации городского округа город Шахунья Нижегородской области;</w:t>
            </w:r>
          </w:p>
          <w:p w:rsidR="00EE4EFC" w:rsidRPr="00216D48" w:rsidRDefault="00EE4EFC" w:rsidP="002F01D5">
            <w:pPr>
              <w:jc w:val="both"/>
            </w:pPr>
            <w:r w:rsidRPr="00216D48">
              <w:t xml:space="preserve">- начальник </w:t>
            </w:r>
            <w:proofErr w:type="spellStart"/>
            <w:r w:rsidRPr="00216D48">
              <w:t>Сявского</w:t>
            </w:r>
            <w:proofErr w:type="spellEnd"/>
            <w:r w:rsidRPr="00216D48">
              <w:t xml:space="preserve"> территориального отдела администрации городского округа город Шахунья Нижегородской области;</w:t>
            </w:r>
          </w:p>
          <w:p w:rsidR="00EE4EFC" w:rsidRPr="00216D48" w:rsidRDefault="00EE4EFC" w:rsidP="002F01D5">
            <w:pPr>
              <w:jc w:val="both"/>
            </w:pPr>
            <w:r w:rsidRPr="00216D48">
              <w:t>- главный врач ГБУЗ НО «Шахунская ЦРБ» (по согласованию);</w:t>
            </w:r>
          </w:p>
          <w:p w:rsidR="00EE4EFC" w:rsidRPr="00216D48" w:rsidRDefault="00EE4EFC" w:rsidP="002F01D5">
            <w:pPr>
              <w:jc w:val="both"/>
            </w:pPr>
            <w:r w:rsidRPr="00216D48">
              <w:t xml:space="preserve">- директор ГКУ Нижегородской области «Управление социальной защиты населения городского округа город Шахунья Нижегородской области» (по согласованию); </w:t>
            </w:r>
          </w:p>
          <w:p w:rsidR="00EE4EFC" w:rsidRPr="00216D48" w:rsidRDefault="00EE4EFC" w:rsidP="002F01D5">
            <w:pPr>
              <w:jc w:val="both"/>
            </w:pPr>
            <w:r>
              <w:t>- директор М</w:t>
            </w:r>
            <w:r w:rsidRPr="00216D48">
              <w:t>КУ «</w:t>
            </w:r>
            <w:r w:rsidRPr="00BC2081">
              <w:t xml:space="preserve">Центр </w:t>
            </w:r>
            <w:r>
              <w:t xml:space="preserve">организационно – методической работы учреждений культуры </w:t>
            </w:r>
            <w:r w:rsidRPr="00216D48">
              <w:t>городского округа город Шахунья Нижегородской области»;</w:t>
            </w:r>
          </w:p>
          <w:p w:rsidR="00EE4EFC" w:rsidRDefault="00EE4EFC" w:rsidP="002F01D5">
            <w:pPr>
              <w:jc w:val="both"/>
            </w:pPr>
          </w:p>
          <w:p w:rsidR="00EE4EFC" w:rsidRPr="00216D48" w:rsidRDefault="00EE4EFC" w:rsidP="002F01D5">
            <w:pPr>
              <w:jc w:val="both"/>
            </w:pPr>
            <w:r w:rsidRPr="00216D48">
              <w:t>- начальник</w:t>
            </w:r>
            <w:r>
              <w:t xml:space="preserve"> 121-ПСЧ 28 ПСО</w:t>
            </w:r>
            <w:r w:rsidRPr="00216D48">
              <w:t xml:space="preserve"> Фед</w:t>
            </w:r>
            <w:r>
              <w:t>еральной Противопожарной Службы</w:t>
            </w:r>
            <w:r w:rsidRPr="00216D48">
              <w:t xml:space="preserve"> </w:t>
            </w:r>
            <w:r>
              <w:t xml:space="preserve">ГПС ГУ МЧС России </w:t>
            </w:r>
            <w:r w:rsidRPr="00216D48">
              <w:t>по Нижегородской области (по согласованию);</w:t>
            </w:r>
          </w:p>
          <w:p w:rsidR="00EE4EFC" w:rsidRPr="00216D48" w:rsidRDefault="00EE4EFC" w:rsidP="002F01D5">
            <w:pPr>
              <w:tabs>
                <w:tab w:val="left" w:pos="709"/>
                <w:tab w:val="left" w:pos="3315"/>
              </w:tabs>
              <w:jc w:val="both"/>
            </w:pPr>
            <w:r w:rsidRPr="00216D48">
              <w:t>- директ</w:t>
            </w:r>
            <w:r>
              <w:t>ор МУП «</w:t>
            </w:r>
            <w:proofErr w:type="spellStart"/>
            <w:r>
              <w:t>Шахунские</w:t>
            </w:r>
            <w:proofErr w:type="spellEnd"/>
            <w:r>
              <w:t xml:space="preserve"> объединенные к</w:t>
            </w:r>
            <w:r w:rsidRPr="00216D48">
              <w:t>оммунальные системы»;</w:t>
            </w:r>
          </w:p>
          <w:p w:rsidR="00EE4EFC" w:rsidRPr="00216D48" w:rsidRDefault="00EE4EFC" w:rsidP="002F01D5">
            <w:pPr>
              <w:jc w:val="both"/>
            </w:pPr>
            <w:r w:rsidRPr="00216D48">
              <w:t xml:space="preserve">- </w:t>
            </w:r>
            <w:proofErr w:type="spellStart"/>
            <w:r>
              <w:t>и.о</w:t>
            </w:r>
            <w:proofErr w:type="spellEnd"/>
            <w:r>
              <w:t xml:space="preserve">. </w:t>
            </w:r>
            <w:r w:rsidRPr="00216D48">
              <w:t>директор</w:t>
            </w:r>
            <w:r>
              <w:t>а</w:t>
            </w:r>
            <w:r w:rsidRPr="00216D48">
              <w:t xml:space="preserve"> </w:t>
            </w:r>
            <w:proofErr w:type="spellStart"/>
            <w:r w:rsidRPr="00216D48">
              <w:t>Шахунского</w:t>
            </w:r>
            <w:proofErr w:type="spellEnd"/>
            <w:r w:rsidRPr="00216D48">
              <w:t xml:space="preserve"> филиала АО «Н</w:t>
            </w:r>
            <w:r>
              <w:t>ижегородская областная коммунальная компания</w:t>
            </w:r>
            <w:r w:rsidRPr="00216D48">
              <w:t>»</w:t>
            </w:r>
            <w:r>
              <w:t xml:space="preserve"> </w:t>
            </w:r>
            <w:r w:rsidRPr="00216D48">
              <w:t>(по согласованию);</w:t>
            </w:r>
          </w:p>
          <w:p w:rsidR="00EE4EFC" w:rsidRPr="00216D48" w:rsidRDefault="00EE4EFC" w:rsidP="002F01D5">
            <w:pPr>
              <w:jc w:val="both"/>
            </w:pPr>
            <w:r w:rsidRPr="00216D48">
              <w:t xml:space="preserve">- </w:t>
            </w:r>
            <w:proofErr w:type="spellStart"/>
            <w:r>
              <w:t>и.о</w:t>
            </w:r>
            <w:proofErr w:type="spellEnd"/>
            <w:r>
              <w:t xml:space="preserve">. </w:t>
            </w:r>
            <w:r w:rsidRPr="00216D48">
              <w:t>директор</w:t>
            </w:r>
            <w:r>
              <w:t>а</w:t>
            </w:r>
            <w:r w:rsidRPr="00216D48">
              <w:t xml:space="preserve"> МУП «Водоканал»;</w:t>
            </w:r>
          </w:p>
          <w:p w:rsidR="00EE4EFC" w:rsidRPr="00216D48" w:rsidRDefault="00EE4EFC" w:rsidP="002F01D5">
            <w:pPr>
              <w:jc w:val="both"/>
            </w:pPr>
            <w:r w:rsidRPr="00216D48">
              <w:t>- директор ООО «</w:t>
            </w:r>
            <w:proofErr w:type="spellStart"/>
            <w:r w:rsidRPr="00216D48">
              <w:t>ЭкоТеплоСервис</w:t>
            </w:r>
            <w:proofErr w:type="spellEnd"/>
            <w:r w:rsidRPr="00216D48">
              <w:t>-Шахунья» (по согласованию);</w:t>
            </w:r>
          </w:p>
          <w:p w:rsidR="00EE4EFC" w:rsidRDefault="00EE4EFC" w:rsidP="002F01D5">
            <w:pPr>
              <w:jc w:val="both"/>
            </w:pPr>
            <w:r w:rsidRPr="00216D48">
              <w:t>- ген</w:t>
            </w:r>
            <w:r>
              <w:t>еральный директор ООО «Локомотив</w:t>
            </w:r>
            <w:r w:rsidRPr="00216D48">
              <w:t>»</w:t>
            </w:r>
            <w:r>
              <w:t xml:space="preserve"> </w:t>
            </w:r>
            <w:r w:rsidRPr="00216D48">
              <w:t>(по согласованию);</w:t>
            </w:r>
          </w:p>
          <w:p w:rsidR="00EE4EFC" w:rsidRDefault="00EE4EFC" w:rsidP="002F01D5">
            <w:pPr>
              <w:jc w:val="both"/>
            </w:pPr>
            <w:r w:rsidRPr="00216D48">
              <w:t>- генеральный директор ООО «</w:t>
            </w:r>
            <w:proofErr w:type="spellStart"/>
            <w:r w:rsidRPr="00216D48">
              <w:t>Домоуправляющая</w:t>
            </w:r>
            <w:proofErr w:type="spellEnd"/>
            <w:r w:rsidRPr="00216D48">
              <w:t xml:space="preserve"> компания» (по согласованию);</w:t>
            </w:r>
          </w:p>
          <w:p w:rsidR="00EE4EFC" w:rsidRDefault="00EE4EFC" w:rsidP="002F01D5">
            <w:pPr>
              <w:jc w:val="both"/>
            </w:pPr>
            <w:r w:rsidRPr="00216D48">
              <w:t>- ген</w:t>
            </w:r>
            <w:r>
              <w:t>еральный директор ООО «Управляющая компания «Шахунья</w:t>
            </w:r>
            <w:r w:rsidRPr="00216D48">
              <w:t>»</w:t>
            </w:r>
            <w:r>
              <w:t xml:space="preserve"> </w:t>
            </w:r>
            <w:r w:rsidRPr="00216D48">
              <w:t>(по согласованию);</w:t>
            </w:r>
          </w:p>
          <w:p w:rsidR="00EE4EFC" w:rsidRPr="00216D48" w:rsidRDefault="00EE4EFC" w:rsidP="002F01D5">
            <w:pPr>
              <w:jc w:val="both"/>
            </w:pPr>
            <w:r w:rsidRPr="00216D48">
              <w:t>- генеральный директор ООО «Тепло» (по согласованию);</w:t>
            </w:r>
          </w:p>
          <w:p w:rsidR="00EE4EFC" w:rsidRPr="00216D48" w:rsidRDefault="00EE4EFC" w:rsidP="002F01D5">
            <w:pPr>
              <w:jc w:val="both"/>
            </w:pPr>
            <w:r w:rsidRPr="00216D48">
              <w:t xml:space="preserve">- </w:t>
            </w:r>
            <w:r>
              <w:t xml:space="preserve">директор </w:t>
            </w:r>
            <w:r w:rsidRPr="00216D48">
              <w:t xml:space="preserve">ООО «ДУК </w:t>
            </w:r>
            <w:proofErr w:type="spellStart"/>
            <w:r w:rsidRPr="00216D48">
              <w:t>Сява</w:t>
            </w:r>
            <w:proofErr w:type="spellEnd"/>
            <w:r w:rsidRPr="00216D48">
              <w:t>» (по согласованию).</w:t>
            </w:r>
          </w:p>
          <w:p w:rsidR="00EE4EFC" w:rsidRPr="00216D48" w:rsidRDefault="00EE4EFC" w:rsidP="002F01D5">
            <w:pPr>
              <w:jc w:val="both"/>
            </w:pPr>
          </w:p>
          <w:p w:rsidR="00EE4EFC" w:rsidRPr="00216D48" w:rsidRDefault="00EE4EFC" w:rsidP="002F01D5">
            <w:pPr>
              <w:ind w:right="-372"/>
              <w:jc w:val="both"/>
            </w:pPr>
          </w:p>
        </w:tc>
      </w:tr>
    </w:tbl>
    <w:p w:rsidR="00EE4EFC" w:rsidRPr="005A4029" w:rsidRDefault="00EE4EFC" w:rsidP="00EE4EFC">
      <w:pPr>
        <w:tabs>
          <w:tab w:val="left" w:pos="709"/>
          <w:tab w:val="left" w:pos="3315"/>
        </w:tabs>
      </w:pPr>
    </w:p>
    <w:p w:rsidR="0085151D" w:rsidRDefault="00EE4EFC" w:rsidP="00EE4EFC">
      <w:pPr>
        <w:jc w:val="center"/>
        <w:rPr>
          <w:sz w:val="22"/>
          <w:szCs w:val="22"/>
        </w:rPr>
      </w:pPr>
      <w:r>
        <w:rPr>
          <w:sz w:val="22"/>
          <w:szCs w:val="22"/>
        </w:rPr>
        <w:t>________________________</w:t>
      </w:r>
    </w:p>
    <w:p w:rsidR="00EE4EFC" w:rsidRDefault="00EE4EFC">
      <w:pPr>
        <w:rPr>
          <w:sz w:val="22"/>
          <w:szCs w:val="22"/>
        </w:rPr>
      </w:pPr>
      <w:r>
        <w:rPr>
          <w:sz w:val="22"/>
          <w:szCs w:val="22"/>
        </w:rPr>
        <w:br w:type="page"/>
      </w:r>
    </w:p>
    <w:tbl>
      <w:tblPr>
        <w:tblW w:w="10298" w:type="dxa"/>
        <w:tblInd w:w="93" w:type="dxa"/>
        <w:tblLayout w:type="fixed"/>
        <w:tblLook w:val="04A0" w:firstRow="1" w:lastRow="0" w:firstColumn="1" w:lastColumn="0" w:noHBand="0" w:noVBand="1"/>
      </w:tblPr>
      <w:tblGrid>
        <w:gridCol w:w="299"/>
        <w:gridCol w:w="1702"/>
        <w:gridCol w:w="1120"/>
        <w:gridCol w:w="13"/>
        <w:gridCol w:w="223"/>
        <w:gridCol w:w="769"/>
        <w:gridCol w:w="284"/>
        <w:gridCol w:w="708"/>
        <w:gridCol w:w="851"/>
        <w:gridCol w:w="425"/>
        <w:gridCol w:w="394"/>
        <w:gridCol w:w="740"/>
        <w:gridCol w:w="284"/>
        <w:gridCol w:w="785"/>
        <w:gridCol w:w="1701"/>
      </w:tblGrid>
      <w:tr w:rsidR="00EE4EFC" w:rsidRPr="00D85472" w:rsidTr="00EE4EFC">
        <w:trPr>
          <w:trHeight w:val="31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702"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356" w:type="dxa"/>
            <w:gridSpan w:val="3"/>
            <w:tcBorders>
              <w:top w:val="nil"/>
              <w:left w:val="nil"/>
              <w:bottom w:val="nil"/>
              <w:right w:val="nil"/>
            </w:tcBorders>
            <w:shd w:val="clear" w:color="auto" w:fill="auto"/>
            <w:noWrap/>
            <w:vAlign w:val="bottom"/>
            <w:hideMark/>
          </w:tcPr>
          <w:p w:rsidR="00EE4EFC" w:rsidRPr="00D85472" w:rsidRDefault="00EE4EFC" w:rsidP="002F01D5">
            <w:pPr>
              <w:jc w:val="center"/>
              <w:rPr>
                <w:sz w:val="16"/>
                <w:szCs w:val="16"/>
              </w:rPr>
            </w:pPr>
          </w:p>
        </w:tc>
        <w:tc>
          <w:tcPr>
            <w:tcW w:w="1053"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5888" w:type="dxa"/>
            <w:gridSpan w:val="8"/>
            <w:vMerge w:val="restart"/>
            <w:tcBorders>
              <w:top w:val="nil"/>
              <w:left w:val="nil"/>
              <w:right w:val="nil"/>
            </w:tcBorders>
            <w:shd w:val="clear" w:color="auto" w:fill="auto"/>
            <w:noWrap/>
            <w:vAlign w:val="bottom"/>
            <w:hideMark/>
          </w:tcPr>
          <w:p w:rsidR="00EE4EFC" w:rsidRPr="00F211BE" w:rsidRDefault="00EE4EFC" w:rsidP="00EE4EFC">
            <w:pPr>
              <w:jc w:val="center"/>
            </w:pPr>
            <w:r w:rsidRPr="00F211BE">
              <w:t>Утвержден</w:t>
            </w:r>
          </w:p>
          <w:p w:rsidR="00EE4EFC" w:rsidRPr="00F211BE" w:rsidRDefault="00EE4EFC" w:rsidP="00EE4EFC">
            <w:pPr>
              <w:jc w:val="center"/>
            </w:pPr>
            <w:r w:rsidRPr="00F211BE">
              <w:t>постановлением администрации</w:t>
            </w:r>
          </w:p>
          <w:p w:rsidR="00EE4EFC" w:rsidRPr="00F211BE" w:rsidRDefault="00EE4EFC" w:rsidP="00EE4EFC">
            <w:pPr>
              <w:jc w:val="center"/>
            </w:pPr>
            <w:r w:rsidRPr="00F211BE">
              <w:t>городского округа город Шахунья</w:t>
            </w:r>
          </w:p>
          <w:p w:rsidR="00EE4EFC" w:rsidRPr="00F211BE" w:rsidRDefault="00EE4EFC" w:rsidP="00EE4EFC">
            <w:pPr>
              <w:jc w:val="center"/>
            </w:pPr>
            <w:r w:rsidRPr="00F211BE">
              <w:t>Нижегородской области</w:t>
            </w:r>
          </w:p>
          <w:p w:rsidR="00EE4EFC" w:rsidRPr="00F211BE" w:rsidRDefault="00EE4EFC" w:rsidP="00EE4EFC">
            <w:pPr>
              <w:jc w:val="center"/>
            </w:pPr>
            <w:r w:rsidRPr="00F211BE">
              <w:t xml:space="preserve">от </w:t>
            </w:r>
            <w:r>
              <w:t>03.06.</w:t>
            </w:r>
            <w:r w:rsidRPr="00F211BE">
              <w:t>2021 г</w:t>
            </w:r>
            <w:r>
              <w:t>.</w:t>
            </w:r>
            <w:r w:rsidRPr="00F211BE">
              <w:t xml:space="preserve"> № </w:t>
            </w:r>
            <w:r>
              <w:t>609</w:t>
            </w:r>
          </w:p>
        </w:tc>
      </w:tr>
      <w:tr w:rsidR="00EE4EFC" w:rsidRPr="00D85472" w:rsidTr="00EE4EFC">
        <w:trPr>
          <w:trHeight w:val="972"/>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702"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356" w:type="dxa"/>
            <w:gridSpan w:val="3"/>
            <w:tcBorders>
              <w:top w:val="nil"/>
              <w:left w:val="nil"/>
              <w:bottom w:val="nil"/>
              <w:right w:val="nil"/>
            </w:tcBorders>
            <w:shd w:val="clear" w:color="auto" w:fill="auto"/>
            <w:noWrap/>
            <w:vAlign w:val="bottom"/>
            <w:hideMark/>
          </w:tcPr>
          <w:p w:rsidR="00EE4EFC" w:rsidRPr="00D85472" w:rsidRDefault="00EE4EFC" w:rsidP="002F01D5">
            <w:pPr>
              <w:jc w:val="center"/>
              <w:rPr>
                <w:sz w:val="16"/>
                <w:szCs w:val="16"/>
              </w:rPr>
            </w:pPr>
          </w:p>
        </w:tc>
        <w:tc>
          <w:tcPr>
            <w:tcW w:w="1053"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5888" w:type="dxa"/>
            <w:gridSpan w:val="8"/>
            <w:vMerge/>
            <w:tcBorders>
              <w:left w:val="nil"/>
              <w:right w:val="nil"/>
            </w:tcBorders>
            <w:shd w:val="clear" w:color="auto" w:fill="auto"/>
            <w:vAlign w:val="center"/>
            <w:hideMark/>
          </w:tcPr>
          <w:p w:rsidR="00EE4EFC" w:rsidRPr="00F211BE" w:rsidRDefault="00EE4EFC" w:rsidP="00EE4EFC">
            <w:pPr>
              <w:jc w:val="center"/>
            </w:pPr>
          </w:p>
        </w:tc>
      </w:tr>
      <w:tr w:rsidR="00EE4EFC" w:rsidRPr="00D85472" w:rsidTr="00EE4EFC">
        <w:trPr>
          <w:trHeight w:val="31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702"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356" w:type="dxa"/>
            <w:gridSpan w:val="3"/>
            <w:tcBorders>
              <w:top w:val="nil"/>
              <w:left w:val="nil"/>
              <w:bottom w:val="nil"/>
              <w:right w:val="nil"/>
            </w:tcBorders>
            <w:shd w:val="clear" w:color="auto" w:fill="auto"/>
            <w:noWrap/>
            <w:vAlign w:val="bottom"/>
            <w:hideMark/>
          </w:tcPr>
          <w:p w:rsidR="00EE4EFC" w:rsidRPr="00D85472" w:rsidRDefault="00EE4EFC" w:rsidP="002F01D5">
            <w:pPr>
              <w:jc w:val="center"/>
              <w:rPr>
                <w:sz w:val="16"/>
                <w:szCs w:val="16"/>
              </w:rPr>
            </w:pPr>
          </w:p>
        </w:tc>
        <w:tc>
          <w:tcPr>
            <w:tcW w:w="1053"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5888" w:type="dxa"/>
            <w:gridSpan w:val="8"/>
            <w:vMerge/>
            <w:tcBorders>
              <w:left w:val="nil"/>
              <w:bottom w:val="nil"/>
              <w:right w:val="nil"/>
            </w:tcBorders>
            <w:shd w:val="clear" w:color="auto" w:fill="auto"/>
            <w:vAlign w:val="center"/>
            <w:hideMark/>
          </w:tcPr>
          <w:p w:rsidR="00EE4EFC" w:rsidRPr="00F211BE" w:rsidRDefault="00EE4EFC" w:rsidP="00EE4EFC">
            <w:pPr>
              <w:jc w:val="center"/>
            </w:pPr>
          </w:p>
        </w:tc>
      </w:tr>
      <w:tr w:rsidR="00EE4EFC" w:rsidRPr="00D85472" w:rsidTr="00EE4EFC">
        <w:trPr>
          <w:trHeight w:val="686"/>
        </w:trPr>
        <w:tc>
          <w:tcPr>
            <w:tcW w:w="10298" w:type="dxa"/>
            <w:gridSpan w:val="15"/>
            <w:tcBorders>
              <w:top w:val="nil"/>
              <w:left w:val="nil"/>
              <w:bottom w:val="nil"/>
              <w:right w:val="nil"/>
            </w:tcBorders>
            <w:shd w:val="clear" w:color="auto" w:fill="auto"/>
            <w:vAlign w:val="center"/>
            <w:hideMark/>
          </w:tcPr>
          <w:p w:rsidR="00EE4EFC" w:rsidRPr="00F211BE" w:rsidRDefault="00EE4EFC" w:rsidP="002F01D5">
            <w:pPr>
              <w:jc w:val="center"/>
              <w:rPr>
                <w:b/>
                <w:bCs/>
              </w:rPr>
            </w:pPr>
            <w:r w:rsidRPr="00F211BE">
              <w:rPr>
                <w:b/>
                <w:bCs/>
              </w:rPr>
              <w:t xml:space="preserve">План капитального и текущего ремонта объектов коммунального комплекса </w:t>
            </w:r>
          </w:p>
          <w:p w:rsidR="00EE4EFC" w:rsidRPr="00F211BE" w:rsidRDefault="00EE4EFC" w:rsidP="002F01D5">
            <w:pPr>
              <w:jc w:val="center"/>
              <w:rPr>
                <w:b/>
                <w:bCs/>
              </w:rPr>
            </w:pPr>
            <w:r w:rsidRPr="00F211BE">
              <w:rPr>
                <w:b/>
                <w:bCs/>
              </w:rPr>
              <w:t>городского округа город Шахунья Нижегородской области на 2021 год</w:t>
            </w:r>
          </w:p>
        </w:tc>
      </w:tr>
      <w:tr w:rsidR="00EE4EFC" w:rsidRPr="009E3DA8" w:rsidTr="00EE4EFC">
        <w:trPr>
          <w:trHeight w:val="255"/>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rPr>
                <w:b/>
                <w:bCs/>
                <w:sz w:val="18"/>
                <w:szCs w:val="18"/>
              </w:rPr>
            </w:pPr>
            <w:r w:rsidRPr="009E3DA8">
              <w:rPr>
                <w:b/>
                <w:bCs/>
                <w:sz w:val="18"/>
                <w:szCs w:val="18"/>
              </w:rPr>
              <w:t>№ п\</w:t>
            </w:r>
            <w:proofErr w:type="gramStart"/>
            <w:r w:rsidRPr="009E3DA8">
              <w:rPr>
                <w:b/>
                <w:bCs/>
                <w:sz w:val="18"/>
                <w:szCs w:val="18"/>
              </w:rPr>
              <w:t>п</w:t>
            </w:r>
            <w:proofErr w:type="gramEnd"/>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Pr>
                <w:b/>
                <w:bCs/>
                <w:sz w:val="18"/>
                <w:szCs w:val="18"/>
              </w:rPr>
              <w:t xml:space="preserve">Наименование </w:t>
            </w:r>
            <w:r w:rsidRPr="009E3DA8">
              <w:rPr>
                <w:b/>
                <w:bCs/>
                <w:sz w:val="18"/>
                <w:szCs w:val="18"/>
              </w:rPr>
              <w:t>ремонтных работ</w:t>
            </w:r>
          </w:p>
        </w:tc>
        <w:tc>
          <w:tcPr>
            <w:tcW w:w="7164" w:type="dxa"/>
            <w:gridSpan w:val="11"/>
            <w:tcBorders>
              <w:top w:val="single" w:sz="4" w:space="0" w:color="auto"/>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 xml:space="preserve">План </w:t>
            </w:r>
          </w:p>
        </w:tc>
      </w:tr>
      <w:tr w:rsidR="00EE4EFC" w:rsidRPr="009E3DA8" w:rsidTr="00EE4EFC">
        <w:trPr>
          <w:trHeight w:val="28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Pr>
                <w:b/>
                <w:bCs/>
                <w:sz w:val="18"/>
                <w:szCs w:val="18"/>
              </w:rPr>
              <w:t>Объем в натуральном выражении</w:t>
            </w:r>
          </w:p>
        </w:tc>
        <w:tc>
          <w:tcPr>
            <w:tcW w:w="5180" w:type="dxa"/>
            <w:gridSpan w:val="7"/>
            <w:tcBorders>
              <w:top w:val="single" w:sz="4" w:space="0" w:color="auto"/>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 xml:space="preserve">Объем финансовых средств, </w:t>
            </w:r>
            <w:proofErr w:type="spellStart"/>
            <w:r w:rsidRPr="009E3DA8">
              <w:rPr>
                <w:b/>
                <w:bCs/>
                <w:sz w:val="18"/>
                <w:szCs w:val="18"/>
              </w:rPr>
              <w:t>тыс</w:t>
            </w:r>
            <w:proofErr w:type="gramStart"/>
            <w:r w:rsidRPr="009E3DA8">
              <w:rPr>
                <w:b/>
                <w:bCs/>
                <w:sz w:val="18"/>
                <w:szCs w:val="18"/>
              </w:rPr>
              <w:t>.р</w:t>
            </w:r>
            <w:proofErr w:type="gramEnd"/>
            <w:r w:rsidRPr="009E3DA8">
              <w:rPr>
                <w:b/>
                <w:bCs/>
                <w:sz w:val="18"/>
                <w:szCs w:val="18"/>
              </w:rPr>
              <w:t>уб</w:t>
            </w:r>
            <w:proofErr w:type="spellEnd"/>
            <w:r w:rsidRPr="009E3DA8">
              <w:rPr>
                <w:b/>
                <w:bCs/>
                <w:sz w:val="18"/>
                <w:szCs w:val="18"/>
              </w:rPr>
              <w:t>. (с НДС)</w:t>
            </w:r>
          </w:p>
        </w:tc>
      </w:tr>
      <w:tr w:rsidR="00EE4EFC" w:rsidRPr="009E3DA8" w:rsidTr="00EE4EFC">
        <w:trPr>
          <w:trHeight w:val="398"/>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18"/>
                <w:szCs w:val="18"/>
              </w:rPr>
            </w:pPr>
            <w:r w:rsidRPr="009E3DA8">
              <w:rPr>
                <w:sz w:val="18"/>
                <w:szCs w:val="18"/>
              </w:rPr>
              <w:t>Бюджетные средства</w:t>
            </w:r>
          </w:p>
        </w:tc>
        <w:tc>
          <w:tcPr>
            <w:tcW w:w="1069"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18"/>
                <w:szCs w:val="18"/>
              </w:rPr>
            </w:pPr>
            <w:r w:rsidRPr="009E3DA8">
              <w:rPr>
                <w:sz w:val="18"/>
                <w:szCs w:val="18"/>
              </w:rPr>
              <w:t>Тариф</w:t>
            </w:r>
          </w:p>
        </w:tc>
        <w:tc>
          <w:tcPr>
            <w:tcW w:w="1701" w:type="dxa"/>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18"/>
                <w:szCs w:val="18"/>
              </w:rPr>
            </w:pPr>
            <w:r w:rsidRPr="009E3DA8">
              <w:rPr>
                <w:sz w:val="18"/>
                <w:szCs w:val="18"/>
              </w:rPr>
              <w:t>прочие источники**</w:t>
            </w:r>
          </w:p>
        </w:tc>
      </w:tr>
      <w:tr w:rsidR="00EE4EFC" w:rsidRPr="009E3DA8" w:rsidTr="00EE4EFC">
        <w:trPr>
          <w:trHeight w:val="24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1</w:t>
            </w:r>
          </w:p>
        </w:tc>
        <w:tc>
          <w:tcPr>
            <w:tcW w:w="2835" w:type="dxa"/>
            <w:gridSpan w:val="3"/>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2</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5</w:t>
            </w:r>
          </w:p>
        </w:tc>
        <w:tc>
          <w:tcPr>
            <w:tcW w:w="1069"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7</w:t>
            </w:r>
          </w:p>
        </w:tc>
      </w:tr>
      <w:tr w:rsidR="00EE4EFC" w:rsidRPr="009E3DA8" w:rsidTr="00EE4EFC">
        <w:trPr>
          <w:trHeight w:val="480"/>
        </w:trPr>
        <w:tc>
          <w:tcPr>
            <w:tcW w:w="3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rPr>
                <w:b/>
                <w:bCs/>
                <w:sz w:val="18"/>
                <w:szCs w:val="18"/>
              </w:rPr>
            </w:pPr>
            <w:r>
              <w:rPr>
                <w:b/>
                <w:bCs/>
                <w:sz w:val="18"/>
                <w:szCs w:val="18"/>
              </w:rPr>
              <w:t xml:space="preserve">Всего по капитальному </w:t>
            </w:r>
            <w:r w:rsidRPr="009E3DA8">
              <w:rPr>
                <w:b/>
                <w:bCs/>
                <w:sz w:val="18"/>
                <w:szCs w:val="18"/>
              </w:rPr>
              <w:t>и текущему ремонту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18"/>
                <w:szCs w:val="18"/>
              </w:rPr>
            </w:pPr>
            <w:r w:rsidRPr="009E3DA8">
              <w:rPr>
                <w:b/>
                <w:bCs/>
                <w:sz w:val="18"/>
                <w:szCs w:val="18"/>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18"/>
                <w:szCs w:val="18"/>
              </w:rPr>
            </w:pPr>
            <w:r w:rsidRPr="009E3DA8">
              <w:rPr>
                <w:b/>
                <w:bCs/>
                <w:sz w:val="18"/>
                <w:szCs w:val="18"/>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18"/>
                <w:szCs w:val="18"/>
              </w:rPr>
            </w:pPr>
            <w:r w:rsidRPr="009E3DA8">
              <w:rPr>
                <w:b/>
                <w:bCs/>
                <w:sz w:val="18"/>
                <w:szCs w:val="18"/>
              </w:rPr>
              <w:t>14870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18"/>
                <w:szCs w:val="18"/>
              </w:rPr>
            </w:pPr>
            <w:r w:rsidRPr="009E3DA8">
              <w:rPr>
                <w:b/>
                <w:bCs/>
                <w:sz w:val="18"/>
                <w:szCs w:val="18"/>
              </w:rPr>
              <w:t>0</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18"/>
                <w:szCs w:val="18"/>
              </w:rPr>
            </w:pPr>
            <w:r w:rsidRPr="009E3DA8">
              <w:rPr>
                <w:b/>
                <w:bCs/>
                <w:sz w:val="18"/>
                <w:szCs w:val="18"/>
              </w:rPr>
              <w:t>14870</w:t>
            </w:r>
          </w:p>
        </w:tc>
        <w:tc>
          <w:tcPr>
            <w:tcW w:w="1701" w:type="dxa"/>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18"/>
                <w:szCs w:val="18"/>
              </w:rPr>
            </w:pPr>
            <w:r w:rsidRPr="009E3DA8">
              <w:rPr>
                <w:b/>
                <w:bCs/>
                <w:sz w:val="18"/>
                <w:szCs w:val="18"/>
              </w:rPr>
              <w:t>0</w:t>
            </w:r>
          </w:p>
        </w:tc>
      </w:tr>
      <w:tr w:rsidR="00EE4EFC" w:rsidRPr="009E3DA8" w:rsidTr="00EE4EFC">
        <w:trPr>
          <w:trHeight w:val="270"/>
        </w:trPr>
        <w:tc>
          <w:tcPr>
            <w:tcW w:w="1029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Капитальный ремонт</w:t>
            </w:r>
          </w:p>
        </w:tc>
      </w:tr>
      <w:tr w:rsidR="00EE4EFC" w:rsidRPr="009E3DA8" w:rsidTr="00EE4EFC">
        <w:trPr>
          <w:trHeight w:val="255"/>
        </w:trPr>
        <w:tc>
          <w:tcPr>
            <w:tcW w:w="299" w:type="dxa"/>
            <w:vMerge w:val="restart"/>
            <w:tcBorders>
              <w:top w:val="nil"/>
              <w:left w:val="single" w:sz="4" w:space="0" w:color="auto"/>
              <w:bottom w:val="single" w:sz="4" w:space="0" w:color="auto"/>
              <w:right w:val="single" w:sz="4" w:space="0" w:color="auto"/>
            </w:tcBorders>
            <w:shd w:val="clear" w:color="auto" w:fill="auto"/>
            <w:noWrap/>
            <w:hideMark/>
          </w:tcPr>
          <w:p w:rsidR="00EE4EFC" w:rsidRPr="009E3DA8" w:rsidRDefault="00EE4EFC" w:rsidP="002F01D5">
            <w:pPr>
              <w:jc w:val="center"/>
              <w:rPr>
                <w:b/>
                <w:bCs/>
                <w:sz w:val="18"/>
                <w:szCs w:val="18"/>
              </w:rPr>
            </w:pPr>
            <w:r w:rsidRPr="009E3DA8">
              <w:rPr>
                <w:b/>
                <w:bCs/>
                <w:sz w:val="18"/>
                <w:szCs w:val="18"/>
              </w:rPr>
              <w:t>1</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b/>
                <w:bCs/>
                <w:sz w:val="18"/>
                <w:szCs w:val="18"/>
              </w:rPr>
            </w:pPr>
            <w:r w:rsidRPr="009E3DA8">
              <w:rPr>
                <w:b/>
                <w:bCs/>
                <w:sz w:val="18"/>
                <w:szCs w:val="18"/>
              </w:rPr>
              <w:t xml:space="preserve"> Наружные сети: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18"/>
                <w:szCs w:val="18"/>
              </w:rPr>
            </w:pPr>
            <w:r w:rsidRPr="009E3DA8">
              <w:rPr>
                <w:sz w:val="18"/>
                <w:szCs w:val="18"/>
              </w:rPr>
              <w:t>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18"/>
                <w:szCs w:val="18"/>
              </w:rPr>
            </w:pPr>
            <w:r w:rsidRPr="009E3DA8">
              <w:rPr>
                <w:sz w:val="18"/>
                <w:szCs w:val="18"/>
              </w:rPr>
              <w:t>х</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18"/>
                <w:szCs w:val="18"/>
              </w:rPr>
            </w:pPr>
            <w:r w:rsidRPr="009E3DA8">
              <w:rPr>
                <w:sz w:val="18"/>
                <w:szCs w:val="18"/>
              </w:rPr>
              <w:t>х</w:t>
            </w:r>
          </w:p>
        </w:tc>
        <w:tc>
          <w:tcPr>
            <w:tcW w:w="1701" w:type="dxa"/>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18"/>
                <w:szCs w:val="18"/>
              </w:rPr>
            </w:pPr>
            <w:r w:rsidRPr="009E3DA8">
              <w:rPr>
                <w:sz w:val="18"/>
                <w:szCs w:val="18"/>
              </w:rPr>
              <w:t>х</w:t>
            </w: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b/>
                <w:bCs/>
                <w:sz w:val="18"/>
                <w:szCs w:val="18"/>
              </w:rPr>
            </w:pPr>
            <w:r w:rsidRPr="009E3DA8">
              <w:rPr>
                <w:b/>
                <w:bCs/>
                <w:sz w:val="18"/>
                <w:szCs w:val="18"/>
              </w:rPr>
              <w:t xml:space="preserve">водопроводные сети, в </w:t>
            </w:r>
            <w:proofErr w:type="spellStart"/>
            <w:r w:rsidRPr="009E3DA8">
              <w:rPr>
                <w:b/>
                <w:bCs/>
                <w:sz w:val="18"/>
                <w:szCs w:val="18"/>
              </w:rPr>
              <w:t>т.ч</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км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2912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2912</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ветхие сети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км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2912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2912</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b/>
                <w:bCs/>
                <w:sz w:val="18"/>
                <w:szCs w:val="18"/>
              </w:rPr>
            </w:pPr>
            <w:r w:rsidRPr="009E3DA8">
              <w:rPr>
                <w:b/>
                <w:bCs/>
                <w:sz w:val="18"/>
                <w:szCs w:val="18"/>
              </w:rPr>
              <w:t xml:space="preserve">прочие работы, в </w:t>
            </w:r>
            <w:proofErr w:type="spellStart"/>
            <w:r w:rsidRPr="009E3DA8">
              <w:rPr>
                <w:b/>
                <w:bCs/>
                <w:sz w:val="18"/>
                <w:szCs w:val="18"/>
              </w:rPr>
              <w:t>т.ч</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roofErr w:type="spellStart"/>
            <w:r w:rsidRPr="009E3DA8">
              <w:rPr>
                <w:b/>
                <w:bCs/>
                <w:sz w:val="18"/>
                <w:szCs w:val="18"/>
              </w:rPr>
              <w:t>т.р</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ремонт запорной арматуры (задвижки)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b/>
                <w:bCs/>
                <w:sz w:val="18"/>
                <w:szCs w:val="18"/>
              </w:rPr>
            </w:pPr>
            <w:r w:rsidRPr="009E3DA8">
              <w:rPr>
                <w:b/>
                <w:bCs/>
                <w:sz w:val="18"/>
                <w:szCs w:val="18"/>
              </w:rPr>
              <w:t xml:space="preserve">канализационные сети, в </w:t>
            </w:r>
            <w:proofErr w:type="spellStart"/>
            <w:r w:rsidRPr="009E3DA8">
              <w:rPr>
                <w:b/>
                <w:bCs/>
                <w:sz w:val="18"/>
                <w:szCs w:val="18"/>
              </w:rPr>
              <w:t>т.ч</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км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ветхие сети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км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b/>
                <w:bCs/>
                <w:sz w:val="18"/>
                <w:szCs w:val="18"/>
              </w:rPr>
            </w:pPr>
            <w:r w:rsidRPr="009E3DA8">
              <w:rPr>
                <w:b/>
                <w:bCs/>
                <w:sz w:val="18"/>
                <w:szCs w:val="18"/>
              </w:rPr>
              <w:t xml:space="preserve">прочие работы, в </w:t>
            </w:r>
            <w:proofErr w:type="spellStart"/>
            <w:r w:rsidRPr="009E3DA8">
              <w:rPr>
                <w:b/>
                <w:bCs/>
                <w:sz w:val="18"/>
                <w:szCs w:val="18"/>
              </w:rPr>
              <w:t>т.ч</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roofErr w:type="spellStart"/>
            <w:r w:rsidRPr="009E3DA8">
              <w:rPr>
                <w:b/>
                <w:bCs/>
                <w:sz w:val="18"/>
                <w:szCs w:val="18"/>
              </w:rPr>
              <w:t>т.р</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416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416</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ремонт колодцев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416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416</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43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rPr>
                <w:b/>
                <w:bCs/>
                <w:sz w:val="18"/>
                <w:szCs w:val="18"/>
              </w:rPr>
            </w:pPr>
            <w:r w:rsidRPr="009E3DA8">
              <w:rPr>
                <w:b/>
                <w:bCs/>
                <w:sz w:val="18"/>
                <w:szCs w:val="18"/>
              </w:rPr>
              <w:t xml:space="preserve">тепловые сети и сети ГВС (в 2-х </w:t>
            </w:r>
            <w:proofErr w:type="gramStart"/>
            <w:r w:rsidRPr="009E3DA8">
              <w:rPr>
                <w:b/>
                <w:bCs/>
                <w:sz w:val="18"/>
                <w:szCs w:val="18"/>
              </w:rPr>
              <w:t>трубном</w:t>
            </w:r>
            <w:proofErr w:type="gramEnd"/>
            <w:r w:rsidRPr="009E3DA8">
              <w:rPr>
                <w:b/>
                <w:bCs/>
                <w:sz w:val="18"/>
                <w:szCs w:val="18"/>
              </w:rPr>
              <w:t xml:space="preserve">), в </w:t>
            </w:r>
            <w:proofErr w:type="spellStart"/>
            <w:r w:rsidRPr="009E3DA8">
              <w:rPr>
                <w:b/>
                <w:bCs/>
                <w:sz w:val="18"/>
                <w:szCs w:val="18"/>
              </w:rPr>
              <w:t>т.ч</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км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3,2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3493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3493</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ветхие сети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км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3493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3493</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b/>
                <w:bCs/>
                <w:sz w:val="18"/>
                <w:szCs w:val="18"/>
              </w:rPr>
            </w:pPr>
            <w:r w:rsidRPr="009E3DA8">
              <w:rPr>
                <w:b/>
                <w:bCs/>
                <w:sz w:val="18"/>
                <w:szCs w:val="18"/>
              </w:rPr>
              <w:t xml:space="preserve">прочие работы, в </w:t>
            </w:r>
            <w:proofErr w:type="spellStart"/>
            <w:r w:rsidRPr="009E3DA8">
              <w:rPr>
                <w:b/>
                <w:bCs/>
                <w:sz w:val="18"/>
                <w:szCs w:val="18"/>
              </w:rPr>
              <w:t>т.ч</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roofErr w:type="spellStart"/>
            <w:r w:rsidRPr="009E3DA8">
              <w:rPr>
                <w:b/>
                <w:bCs/>
                <w:sz w:val="18"/>
                <w:szCs w:val="18"/>
              </w:rPr>
              <w:t>т.р</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210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замена запорной арматуры (задвижки)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210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210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55"/>
        </w:trPr>
        <w:tc>
          <w:tcPr>
            <w:tcW w:w="299" w:type="dxa"/>
            <w:vMerge w:val="restart"/>
            <w:tcBorders>
              <w:top w:val="nil"/>
              <w:left w:val="single" w:sz="4" w:space="0" w:color="auto"/>
              <w:bottom w:val="single" w:sz="4" w:space="0" w:color="auto"/>
              <w:right w:val="single" w:sz="4" w:space="0" w:color="auto"/>
            </w:tcBorders>
            <w:shd w:val="clear" w:color="auto" w:fill="auto"/>
            <w:hideMark/>
          </w:tcPr>
          <w:p w:rsidR="00EE4EFC" w:rsidRPr="009E3DA8" w:rsidRDefault="00EE4EFC" w:rsidP="002F01D5">
            <w:pPr>
              <w:jc w:val="center"/>
              <w:rPr>
                <w:b/>
                <w:bCs/>
                <w:sz w:val="18"/>
                <w:szCs w:val="18"/>
              </w:rPr>
            </w:pPr>
            <w:r w:rsidRPr="009E3DA8">
              <w:rPr>
                <w:b/>
                <w:bCs/>
                <w:sz w:val="18"/>
                <w:szCs w:val="18"/>
              </w:rPr>
              <w:t>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rPr>
                <w:b/>
                <w:bCs/>
                <w:sz w:val="18"/>
                <w:szCs w:val="18"/>
              </w:rPr>
            </w:pPr>
            <w:r w:rsidRPr="009E3DA8">
              <w:rPr>
                <w:b/>
                <w:bCs/>
                <w:sz w:val="18"/>
                <w:szCs w:val="18"/>
              </w:rPr>
              <w:t xml:space="preserve">Котельные, в </w:t>
            </w:r>
            <w:proofErr w:type="spellStart"/>
            <w:r w:rsidRPr="009E3DA8">
              <w:rPr>
                <w:b/>
                <w:bCs/>
                <w:sz w:val="18"/>
                <w:szCs w:val="18"/>
              </w:rPr>
              <w:t>т.ч</w:t>
            </w:r>
            <w:proofErr w:type="spellEnd"/>
            <w:r w:rsidRPr="009E3DA8">
              <w:rPr>
                <w:b/>
                <w:bCs/>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3030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3030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Pr>
                <w:sz w:val="18"/>
                <w:szCs w:val="18"/>
              </w:rPr>
              <w:t>капитальный ремонт</w:t>
            </w:r>
            <w:r w:rsidRPr="009E3DA8">
              <w:rPr>
                <w:sz w:val="18"/>
                <w:szCs w:val="18"/>
              </w:rPr>
              <w:t xml:space="preserve"> котлов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3030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3030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405"/>
        </w:trPr>
        <w:tc>
          <w:tcPr>
            <w:tcW w:w="299" w:type="dxa"/>
            <w:vMerge w:val="restart"/>
            <w:tcBorders>
              <w:top w:val="nil"/>
              <w:left w:val="single" w:sz="4" w:space="0" w:color="auto"/>
              <w:bottom w:val="single" w:sz="4" w:space="0" w:color="auto"/>
              <w:right w:val="single" w:sz="4" w:space="0" w:color="auto"/>
            </w:tcBorders>
            <w:shd w:val="clear" w:color="auto" w:fill="auto"/>
            <w:hideMark/>
          </w:tcPr>
          <w:p w:rsidR="00EE4EFC" w:rsidRPr="009E3DA8" w:rsidRDefault="00EE4EFC" w:rsidP="002F01D5">
            <w:pPr>
              <w:jc w:val="center"/>
              <w:rPr>
                <w:b/>
                <w:bCs/>
                <w:sz w:val="18"/>
                <w:szCs w:val="18"/>
              </w:rPr>
            </w:pPr>
            <w:r w:rsidRPr="009E3DA8">
              <w:rPr>
                <w:b/>
                <w:bCs/>
                <w:sz w:val="18"/>
                <w:szCs w:val="18"/>
              </w:rPr>
              <w:t>7</w:t>
            </w:r>
          </w:p>
        </w:tc>
        <w:tc>
          <w:tcPr>
            <w:tcW w:w="2835" w:type="dxa"/>
            <w:gridSpan w:val="3"/>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rPr>
                <w:b/>
                <w:bCs/>
                <w:sz w:val="18"/>
                <w:szCs w:val="18"/>
              </w:rPr>
            </w:pPr>
            <w:r w:rsidRPr="009E3DA8">
              <w:rPr>
                <w:b/>
                <w:bCs/>
                <w:sz w:val="18"/>
                <w:szCs w:val="18"/>
              </w:rPr>
              <w:t xml:space="preserve">Канализационные насосные станции, в </w:t>
            </w:r>
            <w:proofErr w:type="spellStart"/>
            <w:r w:rsidRPr="009E3DA8">
              <w:rPr>
                <w:b/>
                <w:bCs/>
                <w:sz w:val="18"/>
                <w:szCs w:val="18"/>
              </w:rPr>
              <w:t>т.ч</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335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335</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r>
      <w:tr w:rsidR="00EE4EFC" w:rsidRPr="009E3DA8" w:rsidTr="00EE4EFC">
        <w:trPr>
          <w:trHeight w:val="270"/>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общестроительные работы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70"/>
        </w:trPr>
        <w:tc>
          <w:tcPr>
            <w:tcW w:w="299" w:type="dxa"/>
            <w:tcBorders>
              <w:top w:val="nil"/>
              <w:left w:val="single" w:sz="4" w:space="0" w:color="auto"/>
              <w:bottom w:val="single" w:sz="4" w:space="0" w:color="auto"/>
              <w:right w:val="single" w:sz="4" w:space="0" w:color="auto"/>
            </w:tcBorders>
            <w:shd w:val="clear" w:color="auto" w:fill="auto"/>
            <w:hideMark/>
          </w:tcPr>
          <w:p w:rsidR="00EE4EFC" w:rsidRPr="009E3DA8" w:rsidRDefault="00EE4EFC" w:rsidP="002F01D5">
            <w:pPr>
              <w:jc w:val="center"/>
              <w:rPr>
                <w:b/>
                <w:bCs/>
                <w:sz w:val="18"/>
                <w:szCs w:val="18"/>
              </w:rPr>
            </w:pPr>
            <w:r w:rsidRPr="009E3DA8">
              <w:rPr>
                <w:b/>
                <w:bCs/>
                <w:sz w:val="18"/>
                <w:szCs w:val="18"/>
              </w:rPr>
              <w:t>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b/>
                <w:bCs/>
                <w:sz w:val="18"/>
                <w:szCs w:val="18"/>
              </w:rPr>
            </w:pPr>
            <w:r w:rsidRPr="009E3DA8">
              <w:rPr>
                <w:b/>
                <w:bCs/>
                <w:sz w:val="18"/>
                <w:szCs w:val="18"/>
              </w:rPr>
              <w:t xml:space="preserve">Прочие водопроводные сооружения, в </w:t>
            </w:r>
            <w:proofErr w:type="spellStart"/>
            <w:r w:rsidRPr="009E3DA8">
              <w:rPr>
                <w:b/>
                <w:bCs/>
                <w:sz w:val="18"/>
                <w:szCs w:val="18"/>
              </w:rPr>
              <w:t>т.ч</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1554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1554</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70"/>
        </w:trPr>
        <w:tc>
          <w:tcPr>
            <w:tcW w:w="299" w:type="dxa"/>
            <w:tcBorders>
              <w:top w:val="nil"/>
              <w:left w:val="single" w:sz="4" w:space="0" w:color="auto"/>
              <w:bottom w:val="single" w:sz="4" w:space="0" w:color="auto"/>
              <w:right w:val="single" w:sz="4" w:space="0" w:color="auto"/>
            </w:tcBorders>
            <w:shd w:val="clear" w:color="auto" w:fill="auto"/>
            <w:hideMark/>
          </w:tcPr>
          <w:p w:rsidR="00EE4EFC" w:rsidRPr="009E3DA8" w:rsidRDefault="00EE4EFC" w:rsidP="002F01D5">
            <w:pPr>
              <w:jc w:val="center"/>
              <w:rPr>
                <w:b/>
                <w:bCs/>
                <w:sz w:val="18"/>
                <w:szCs w:val="18"/>
              </w:rPr>
            </w:pPr>
            <w:r w:rsidRPr="009E3DA8">
              <w:rPr>
                <w:b/>
                <w:bCs/>
                <w:sz w:val="18"/>
                <w:szCs w:val="18"/>
              </w:rPr>
              <w:t>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Прочие работы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946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946</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70"/>
        </w:trPr>
        <w:tc>
          <w:tcPr>
            <w:tcW w:w="299" w:type="dxa"/>
            <w:tcBorders>
              <w:top w:val="nil"/>
              <w:left w:val="single" w:sz="4" w:space="0" w:color="auto"/>
              <w:bottom w:val="single" w:sz="4" w:space="0" w:color="auto"/>
              <w:right w:val="single" w:sz="4" w:space="0" w:color="auto"/>
            </w:tcBorders>
            <w:shd w:val="clear" w:color="auto" w:fill="auto"/>
            <w:hideMark/>
          </w:tcPr>
          <w:p w:rsidR="00EE4EFC" w:rsidRPr="009E3DA8" w:rsidRDefault="00EE4EFC" w:rsidP="002F01D5">
            <w:pPr>
              <w:jc w:val="center"/>
              <w:rPr>
                <w:b/>
                <w:bCs/>
                <w:sz w:val="18"/>
                <w:szCs w:val="18"/>
              </w:rPr>
            </w:pPr>
            <w:r w:rsidRPr="009E3DA8">
              <w:rPr>
                <w:b/>
                <w:bCs/>
                <w:sz w:val="18"/>
                <w:szCs w:val="18"/>
              </w:rPr>
              <w:t>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капитальный ремонт насосов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608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608</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85"/>
        </w:trPr>
        <w:tc>
          <w:tcPr>
            <w:tcW w:w="3134" w:type="dxa"/>
            <w:gridSpan w:val="4"/>
            <w:tcBorders>
              <w:top w:val="single" w:sz="4" w:space="0" w:color="auto"/>
              <w:left w:val="single" w:sz="4" w:space="0" w:color="auto"/>
              <w:bottom w:val="single" w:sz="4" w:space="0" w:color="auto"/>
              <w:right w:val="single" w:sz="4" w:space="0" w:color="auto"/>
            </w:tcBorders>
            <w:shd w:val="clear" w:color="auto" w:fill="auto"/>
            <w:hideMark/>
          </w:tcPr>
          <w:p w:rsidR="00EE4EFC" w:rsidRPr="009E3DA8" w:rsidRDefault="00EE4EFC" w:rsidP="002F01D5">
            <w:pPr>
              <w:rPr>
                <w:b/>
                <w:bCs/>
                <w:sz w:val="18"/>
                <w:szCs w:val="18"/>
              </w:rPr>
            </w:pPr>
            <w:r w:rsidRPr="009E3DA8">
              <w:rPr>
                <w:b/>
                <w:bCs/>
                <w:sz w:val="18"/>
                <w:szCs w:val="18"/>
              </w:rPr>
              <w:t>Итого по капитальному ремонту</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18"/>
                <w:szCs w:val="18"/>
              </w:rPr>
            </w:pPr>
            <w:r w:rsidRPr="009E3DA8">
              <w:rPr>
                <w:b/>
                <w:bCs/>
                <w:sz w:val="18"/>
                <w:szCs w:val="18"/>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18"/>
                <w:szCs w:val="18"/>
              </w:rPr>
            </w:pPr>
            <w:r w:rsidRPr="009E3DA8">
              <w:rPr>
                <w:b/>
                <w:bCs/>
                <w:sz w:val="18"/>
                <w:szCs w:val="18"/>
              </w:rPr>
              <w:t>х</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12360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12360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r>
      <w:tr w:rsidR="00EE4EFC" w:rsidRPr="009E3DA8" w:rsidTr="00EE4EFC">
        <w:trPr>
          <w:trHeight w:val="285"/>
        </w:trPr>
        <w:tc>
          <w:tcPr>
            <w:tcW w:w="10298"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Текущий ремонт</w:t>
            </w:r>
          </w:p>
        </w:tc>
      </w:tr>
      <w:tr w:rsidR="00EE4EFC" w:rsidRPr="009E3DA8" w:rsidTr="00EE4EFC">
        <w:trPr>
          <w:trHeight w:val="255"/>
        </w:trPr>
        <w:tc>
          <w:tcPr>
            <w:tcW w:w="299" w:type="dxa"/>
            <w:vMerge w:val="restart"/>
            <w:tcBorders>
              <w:top w:val="nil"/>
              <w:left w:val="single" w:sz="4" w:space="0" w:color="auto"/>
              <w:bottom w:val="single" w:sz="4" w:space="0" w:color="auto"/>
              <w:right w:val="single" w:sz="4" w:space="0" w:color="auto"/>
            </w:tcBorders>
            <w:shd w:val="clear" w:color="auto" w:fill="auto"/>
            <w:noWrap/>
            <w:hideMark/>
          </w:tcPr>
          <w:p w:rsidR="00EE4EFC" w:rsidRPr="009E3DA8" w:rsidRDefault="00EE4EFC" w:rsidP="002F01D5">
            <w:pPr>
              <w:jc w:val="center"/>
              <w:rPr>
                <w:b/>
                <w:bCs/>
                <w:sz w:val="18"/>
                <w:szCs w:val="18"/>
              </w:rPr>
            </w:pPr>
            <w:r w:rsidRPr="009E3DA8">
              <w:rPr>
                <w:b/>
                <w:bCs/>
                <w:sz w:val="18"/>
                <w:szCs w:val="18"/>
              </w:rPr>
              <w:t>1</w:t>
            </w:r>
          </w:p>
        </w:tc>
        <w:tc>
          <w:tcPr>
            <w:tcW w:w="282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b/>
                <w:bCs/>
                <w:sz w:val="18"/>
                <w:szCs w:val="18"/>
              </w:rPr>
            </w:pPr>
            <w:r w:rsidRPr="009E3DA8">
              <w:rPr>
                <w:b/>
                <w:bCs/>
                <w:sz w:val="18"/>
                <w:szCs w:val="18"/>
              </w:rPr>
              <w:t xml:space="preserve"> Наружные сети:</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х</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х</w:t>
            </w: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х</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х</w:t>
            </w: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2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b/>
                <w:bCs/>
                <w:sz w:val="18"/>
                <w:szCs w:val="18"/>
              </w:rPr>
            </w:pPr>
            <w:r w:rsidRPr="009E3DA8">
              <w:rPr>
                <w:b/>
                <w:bCs/>
                <w:sz w:val="18"/>
                <w:szCs w:val="18"/>
              </w:rPr>
              <w:t xml:space="preserve">прочие работы, в </w:t>
            </w:r>
            <w:proofErr w:type="spellStart"/>
            <w:r w:rsidRPr="009E3DA8">
              <w:rPr>
                <w:b/>
                <w:bCs/>
                <w:sz w:val="18"/>
                <w:szCs w:val="18"/>
              </w:rPr>
              <w:t>т.ч</w:t>
            </w:r>
            <w:proofErr w:type="spellEnd"/>
            <w:r w:rsidRPr="009E3DA8">
              <w:rPr>
                <w:b/>
                <w:bCs/>
                <w:sz w:val="18"/>
                <w:szCs w:val="18"/>
              </w:rPr>
              <w:t>.</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roofErr w:type="spellStart"/>
            <w:r w:rsidRPr="009E3DA8">
              <w:rPr>
                <w:b/>
                <w:bCs/>
                <w:sz w:val="18"/>
                <w:szCs w:val="18"/>
              </w:rPr>
              <w:t>т.р</w:t>
            </w:r>
            <w:proofErr w:type="spellEnd"/>
            <w:r w:rsidRPr="009E3DA8">
              <w:rPr>
                <w:b/>
                <w:bCs/>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1424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1424</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2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ремонт колодцев ХВС</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304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304</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2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замена наружной тепловой изоляции</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км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900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900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55"/>
        </w:trPr>
        <w:tc>
          <w:tcPr>
            <w:tcW w:w="299" w:type="dxa"/>
            <w:tcBorders>
              <w:top w:val="nil"/>
              <w:left w:val="single" w:sz="4" w:space="0" w:color="auto"/>
              <w:bottom w:val="single" w:sz="4" w:space="0" w:color="auto"/>
              <w:right w:val="single" w:sz="4" w:space="0" w:color="auto"/>
            </w:tcBorders>
            <w:shd w:val="clear" w:color="auto" w:fill="auto"/>
            <w:noWrap/>
            <w:hideMark/>
          </w:tcPr>
          <w:p w:rsidR="00EE4EFC" w:rsidRPr="009E3DA8" w:rsidRDefault="00EE4EFC" w:rsidP="002F01D5">
            <w:pPr>
              <w:jc w:val="center"/>
              <w:rPr>
                <w:b/>
                <w:bCs/>
                <w:sz w:val="18"/>
                <w:szCs w:val="18"/>
              </w:rPr>
            </w:pPr>
            <w:r w:rsidRPr="009E3DA8">
              <w:rPr>
                <w:b/>
                <w:bCs/>
                <w:sz w:val="18"/>
                <w:szCs w:val="18"/>
              </w:rPr>
              <w:t> </w:t>
            </w:r>
          </w:p>
        </w:tc>
        <w:tc>
          <w:tcPr>
            <w:tcW w:w="282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 xml:space="preserve">ремонт колодцев </w:t>
            </w:r>
            <w:proofErr w:type="gramStart"/>
            <w:r w:rsidRPr="009E3DA8">
              <w:rPr>
                <w:sz w:val="18"/>
                <w:szCs w:val="18"/>
              </w:rPr>
              <w:t>ВО</w:t>
            </w:r>
            <w:proofErr w:type="gramEnd"/>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220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220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255"/>
        </w:trPr>
        <w:tc>
          <w:tcPr>
            <w:tcW w:w="299" w:type="dxa"/>
            <w:vMerge w:val="restart"/>
            <w:tcBorders>
              <w:top w:val="nil"/>
              <w:left w:val="single" w:sz="4" w:space="0" w:color="auto"/>
              <w:bottom w:val="single" w:sz="4" w:space="0" w:color="auto"/>
              <w:right w:val="single" w:sz="4" w:space="0" w:color="auto"/>
            </w:tcBorders>
            <w:shd w:val="clear" w:color="auto" w:fill="auto"/>
            <w:hideMark/>
          </w:tcPr>
          <w:p w:rsidR="00EE4EFC" w:rsidRPr="009E3DA8" w:rsidRDefault="00EE4EFC" w:rsidP="002F01D5">
            <w:pPr>
              <w:jc w:val="center"/>
              <w:rPr>
                <w:b/>
                <w:bCs/>
                <w:sz w:val="18"/>
                <w:szCs w:val="18"/>
              </w:rPr>
            </w:pPr>
            <w:r w:rsidRPr="009E3DA8">
              <w:rPr>
                <w:b/>
                <w:bCs/>
                <w:sz w:val="18"/>
                <w:szCs w:val="18"/>
              </w:rPr>
              <w:t>2</w:t>
            </w:r>
          </w:p>
        </w:tc>
        <w:tc>
          <w:tcPr>
            <w:tcW w:w="2822"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rPr>
                <w:b/>
                <w:bCs/>
                <w:sz w:val="18"/>
                <w:szCs w:val="18"/>
              </w:rPr>
            </w:pPr>
            <w:r w:rsidRPr="009E3DA8">
              <w:rPr>
                <w:b/>
                <w:bCs/>
                <w:sz w:val="18"/>
                <w:szCs w:val="18"/>
              </w:rPr>
              <w:t xml:space="preserve">Котельные, в </w:t>
            </w:r>
            <w:proofErr w:type="spellStart"/>
            <w:r w:rsidRPr="009E3DA8">
              <w:rPr>
                <w:b/>
                <w:bCs/>
                <w:sz w:val="18"/>
                <w:szCs w:val="18"/>
              </w:rPr>
              <w:t>т.ч</w:t>
            </w:r>
            <w:proofErr w:type="spellEnd"/>
            <w:r w:rsidRPr="009E3DA8">
              <w:rPr>
                <w:b/>
                <w:bCs/>
                <w:sz w:val="18"/>
                <w:szCs w:val="18"/>
              </w:rPr>
              <w:t xml:space="preserve">. </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815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815</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r>
      <w:tr w:rsidR="00EE4EFC" w:rsidRPr="009E3DA8" w:rsidTr="00EE4EFC">
        <w:trPr>
          <w:trHeight w:val="255"/>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2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общестроительные работы</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815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815</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405"/>
        </w:trPr>
        <w:tc>
          <w:tcPr>
            <w:tcW w:w="299" w:type="dxa"/>
            <w:vMerge w:val="restart"/>
            <w:tcBorders>
              <w:top w:val="nil"/>
              <w:left w:val="single" w:sz="4" w:space="0" w:color="auto"/>
              <w:bottom w:val="single" w:sz="4" w:space="0" w:color="auto"/>
              <w:right w:val="single" w:sz="4" w:space="0" w:color="auto"/>
            </w:tcBorders>
            <w:shd w:val="clear" w:color="auto" w:fill="auto"/>
            <w:hideMark/>
          </w:tcPr>
          <w:p w:rsidR="00EE4EFC" w:rsidRPr="009E3DA8" w:rsidRDefault="00EE4EFC" w:rsidP="002F01D5">
            <w:pPr>
              <w:jc w:val="center"/>
              <w:rPr>
                <w:b/>
                <w:bCs/>
                <w:sz w:val="18"/>
                <w:szCs w:val="18"/>
              </w:rPr>
            </w:pPr>
            <w:r w:rsidRPr="009E3DA8">
              <w:rPr>
                <w:b/>
                <w:bCs/>
                <w:sz w:val="18"/>
                <w:szCs w:val="18"/>
              </w:rPr>
              <w:t>6</w:t>
            </w:r>
          </w:p>
        </w:tc>
        <w:tc>
          <w:tcPr>
            <w:tcW w:w="2822"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rPr>
                <w:b/>
                <w:bCs/>
                <w:sz w:val="18"/>
                <w:szCs w:val="18"/>
              </w:rPr>
            </w:pPr>
            <w:r w:rsidRPr="009E3DA8">
              <w:rPr>
                <w:b/>
                <w:bCs/>
                <w:sz w:val="18"/>
                <w:szCs w:val="18"/>
              </w:rPr>
              <w:t xml:space="preserve">Канализационные насосные станции, в </w:t>
            </w:r>
            <w:proofErr w:type="spellStart"/>
            <w:r w:rsidRPr="009E3DA8">
              <w:rPr>
                <w:b/>
                <w:bCs/>
                <w:sz w:val="18"/>
                <w:szCs w:val="18"/>
              </w:rPr>
              <w:t>т.ч</w:t>
            </w:r>
            <w:proofErr w:type="spellEnd"/>
            <w:r w:rsidRPr="009E3DA8">
              <w:rPr>
                <w:b/>
                <w:bCs/>
                <w:sz w:val="18"/>
                <w:szCs w:val="18"/>
              </w:rPr>
              <w:t>.</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130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r>
      <w:tr w:rsidR="00EE4EFC" w:rsidRPr="009E3DA8" w:rsidTr="00EE4EFC">
        <w:trPr>
          <w:trHeight w:val="300"/>
        </w:trPr>
        <w:tc>
          <w:tcPr>
            <w:tcW w:w="299" w:type="dxa"/>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b/>
                <w:bCs/>
                <w:sz w:val="18"/>
                <w:szCs w:val="18"/>
              </w:rPr>
            </w:pPr>
          </w:p>
        </w:tc>
        <w:tc>
          <w:tcPr>
            <w:tcW w:w="282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ремонт насосов</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130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EE4EFC" w:rsidRPr="009E3DA8" w:rsidRDefault="00EE4EFC" w:rsidP="002F01D5">
            <w:pPr>
              <w:jc w:val="center"/>
              <w:rPr>
                <w:b/>
                <w:bCs/>
                <w:sz w:val="18"/>
                <w:szCs w:val="18"/>
              </w:rPr>
            </w:pPr>
            <w:r w:rsidRPr="009E3DA8">
              <w:rPr>
                <w:b/>
                <w:bCs/>
                <w:sz w:val="18"/>
                <w:szCs w:val="18"/>
              </w:rPr>
              <w:t>7</w:t>
            </w:r>
          </w:p>
        </w:tc>
        <w:tc>
          <w:tcPr>
            <w:tcW w:w="2822"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rPr>
                <w:b/>
                <w:bCs/>
                <w:sz w:val="18"/>
                <w:szCs w:val="18"/>
              </w:rPr>
            </w:pPr>
            <w:r w:rsidRPr="009E3DA8">
              <w:rPr>
                <w:b/>
                <w:bCs/>
                <w:sz w:val="18"/>
                <w:szCs w:val="18"/>
              </w:rPr>
              <w:t xml:space="preserve">Водопроводные насосные станции, в </w:t>
            </w:r>
            <w:proofErr w:type="spellStart"/>
            <w:r w:rsidRPr="009E3DA8">
              <w:rPr>
                <w:b/>
                <w:bCs/>
                <w:sz w:val="18"/>
                <w:szCs w:val="18"/>
              </w:rPr>
              <w:t>т.ч</w:t>
            </w:r>
            <w:proofErr w:type="spellEnd"/>
            <w:r w:rsidRPr="009E3DA8">
              <w:rPr>
                <w:b/>
                <w:bCs/>
                <w:sz w:val="18"/>
                <w:szCs w:val="18"/>
              </w:rPr>
              <w:t>.</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EE4EFC" w:rsidRPr="009E3DA8" w:rsidRDefault="00EE4EFC" w:rsidP="002F01D5">
            <w:pPr>
              <w:jc w:val="center"/>
              <w:rPr>
                <w:b/>
                <w:bCs/>
                <w:sz w:val="18"/>
                <w:szCs w:val="18"/>
              </w:rPr>
            </w:pPr>
            <w:r w:rsidRPr="009E3DA8">
              <w:rPr>
                <w:b/>
                <w:bCs/>
                <w:sz w:val="18"/>
                <w:szCs w:val="18"/>
              </w:rPr>
              <w:t> </w:t>
            </w:r>
          </w:p>
        </w:tc>
        <w:tc>
          <w:tcPr>
            <w:tcW w:w="282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rPr>
                <w:sz w:val="18"/>
                <w:szCs w:val="18"/>
              </w:rPr>
            </w:pPr>
            <w:r w:rsidRPr="009E3DA8">
              <w:rPr>
                <w:sz w:val="18"/>
                <w:szCs w:val="18"/>
              </w:rPr>
              <w:t>ремонт насосов</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Pr>
                <w:sz w:val="18"/>
                <w:szCs w:val="18"/>
              </w:rPr>
              <w:t>е</w:t>
            </w:r>
            <w:r w:rsidRPr="009E3DA8">
              <w:rPr>
                <w:sz w:val="18"/>
                <w:szCs w:val="18"/>
              </w:rPr>
              <w:t>д</w:t>
            </w:r>
            <w:r>
              <w:rPr>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141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r w:rsidRPr="009E3DA8">
              <w:rPr>
                <w:sz w:val="18"/>
                <w:szCs w:val="18"/>
              </w:rPr>
              <w:t>141</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sz w:val="18"/>
                <w:szCs w:val="18"/>
              </w:rPr>
            </w:pPr>
          </w:p>
        </w:tc>
      </w:tr>
      <w:tr w:rsidR="00EE4EFC" w:rsidRPr="009E3DA8" w:rsidTr="00EE4EFC">
        <w:trPr>
          <w:trHeight w:val="330"/>
        </w:trPr>
        <w:tc>
          <w:tcPr>
            <w:tcW w:w="3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EE4EFC" w:rsidRPr="009E3DA8" w:rsidRDefault="00EE4EFC" w:rsidP="002F01D5">
            <w:pPr>
              <w:rPr>
                <w:b/>
                <w:bCs/>
                <w:sz w:val="18"/>
                <w:szCs w:val="18"/>
              </w:rPr>
            </w:pPr>
            <w:r w:rsidRPr="009E3DA8">
              <w:rPr>
                <w:b/>
                <w:bCs/>
                <w:sz w:val="18"/>
                <w:szCs w:val="18"/>
              </w:rPr>
              <w:t>Итого по текущему ремонту</w:t>
            </w:r>
          </w:p>
        </w:tc>
        <w:tc>
          <w:tcPr>
            <w:tcW w:w="1005" w:type="dxa"/>
            <w:gridSpan w:val="3"/>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18"/>
                <w:szCs w:val="18"/>
              </w:rPr>
            </w:pPr>
            <w:r w:rsidRPr="009E3DA8">
              <w:rPr>
                <w:b/>
                <w:bCs/>
                <w:sz w:val="18"/>
                <w:szCs w:val="18"/>
              </w:rPr>
              <w:t>х</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х</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2510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c>
          <w:tcPr>
            <w:tcW w:w="785"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2510</w:t>
            </w:r>
          </w:p>
        </w:tc>
        <w:tc>
          <w:tcPr>
            <w:tcW w:w="1701" w:type="dxa"/>
            <w:tcBorders>
              <w:top w:val="nil"/>
              <w:left w:val="nil"/>
              <w:bottom w:val="single" w:sz="4" w:space="0" w:color="auto"/>
              <w:right w:val="single" w:sz="4" w:space="0" w:color="auto"/>
            </w:tcBorders>
            <w:shd w:val="clear" w:color="auto" w:fill="auto"/>
            <w:noWrap/>
            <w:vAlign w:val="bottom"/>
            <w:hideMark/>
          </w:tcPr>
          <w:p w:rsidR="00EE4EFC" w:rsidRPr="009E3DA8" w:rsidRDefault="00EE4EFC" w:rsidP="002F01D5">
            <w:pPr>
              <w:jc w:val="center"/>
              <w:rPr>
                <w:b/>
                <w:bCs/>
                <w:sz w:val="18"/>
                <w:szCs w:val="18"/>
              </w:rPr>
            </w:pPr>
            <w:r w:rsidRPr="009E3DA8">
              <w:rPr>
                <w:b/>
                <w:bCs/>
                <w:sz w:val="18"/>
                <w:szCs w:val="18"/>
              </w:rPr>
              <w:t>0</w:t>
            </w:r>
          </w:p>
        </w:tc>
      </w:tr>
      <w:tr w:rsidR="00EE4EFC" w:rsidRPr="00D85472" w:rsidTr="004F2126">
        <w:trPr>
          <w:trHeight w:val="291"/>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2822" w:type="dxa"/>
            <w:gridSpan w:val="2"/>
            <w:tcBorders>
              <w:top w:val="nil"/>
              <w:left w:val="nil"/>
              <w:bottom w:val="nil"/>
              <w:right w:val="nil"/>
            </w:tcBorders>
            <w:shd w:val="clear" w:color="auto" w:fill="auto"/>
            <w:noWrap/>
            <w:vAlign w:val="bottom"/>
            <w:hideMark/>
          </w:tcPr>
          <w:p w:rsidR="00EE4EFC" w:rsidRPr="00D85472" w:rsidRDefault="00EE4EFC" w:rsidP="002F01D5">
            <w:pPr>
              <w:rPr>
                <w:b/>
                <w:bCs/>
                <w:sz w:val="16"/>
                <w:szCs w:val="16"/>
              </w:rPr>
            </w:pPr>
          </w:p>
        </w:tc>
        <w:tc>
          <w:tcPr>
            <w:tcW w:w="1005" w:type="dxa"/>
            <w:gridSpan w:val="3"/>
            <w:tcBorders>
              <w:top w:val="nil"/>
              <w:left w:val="nil"/>
              <w:bottom w:val="nil"/>
              <w:right w:val="nil"/>
            </w:tcBorders>
            <w:shd w:val="clear" w:color="auto" w:fill="auto"/>
            <w:noWrap/>
            <w:vAlign w:val="bottom"/>
            <w:hideMark/>
          </w:tcPr>
          <w:p w:rsidR="00EE4EFC" w:rsidRPr="00D85472" w:rsidRDefault="00EE4EFC" w:rsidP="002F01D5">
            <w:pPr>
              <w:jc w:val="center"/>
              <w:rPr>
                <w:sz w:val="16"/>
                <w:szCs w:val="16"/>
              </w:rPr>
            </w:pPr>
          </w:p>
        </w:tc>
        <w:tc>
          <w:tcPr>
            <w:tcW w:w="992"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5180" w:type="dxa"/>
            <w:gridSpan w:val="7"/>
            <w:vMerge w:val="restart"/>
            <w:tcBorders>
              <w:top w:val="nil"/>
              <w:left w:val="nil"/>
              <w:right w:val="nil"/>
            </w:tcBorders>
            <w:shd w:val="clear" w:color="auto" w:fill="auto"/>
            <w:noWrap/>
            <w:vAlign w:val="bottom"/>
            <w:hideMark/>
          </w:tcPr>
          <w:p w:rsidR="00EE4EFC" w:rsidRPr="009E3DA8" w:rsidRDefault="00EE4EFC" w:rsidP="00EE4EFC">
            <w:pPr>
              <w:jc w:val="center"/>
            </w:pPr>
            <w:r w:rsidRPr="009E3DA8">
              <w:t>Утвержден</w:t>
            </w:r>
          </w:p>
          <w:p w:rsidR="00EE4EFC" w:rsidRDefault="00EE4EFC" w:rsidP="00EE4EFC">
            <w:pPr>
              <w:jc w:val="center"/>
            </w:pPr>
            <w:r>
              <w:t>п</w:t>
            </w:r>
            <w:r w:rsidRPr="009E3DA8">
              <w:t>остановлением</w:t>
            </w:r>
            <w:r>
              <w:t xml:space="preserve"> </w:t>
            </w:r>
            <w:r w:rsidRPr="009E3DA8">
              <w:t>администрации</w:t>
            </w:r>
          </w:p>
          <w:p w:rsidR="00EE4EFC" w:rsidRDefault="00EE4EFC" w:rsidP="00EE4EFC">
            <w:pPr>
              <w:jc w:val="center"/>
            </w:pPr>
            <w:r w:rsidRPr="009E3DA8">
              <w:t>городского округа город Шахунья</w:t>
            </w:r>
          </w:p>
          <w:p w:rsidR="00EE4EFC" w:rsidRPr="009E3DA8" w:rsidRDefault="00EE4EFC" w:rsidP="00EE4EFC">
            <w:pPr>
              <w:jc w:val="center"/>
            </w:pPr>
            <w:r w:rsidRPr="009E3DA8">
              <w:t>Нижегородской области</w:t>
            </w:r>
          </w:p>
          <w:p w:rsidR="00EE4EFC" w:rsidRPr="009E3DA8" w:rsidRDefault="00EE4EFC" w:rsidP="00EE4EFC">
            <w:pPr>
              <w:jc w:val="center"/>
            </w:pPr>
            <w:r w:rsidRPr="009E3DA8">
              <w:t xml:space="preserve">от </w:t>
            </w:r>
            <w:r>
              <w:t>03.06.</w:t>
            </w:r>
            <w:r w:rsidRPr="009E3DA8">
              <w:t>2021 г</w:t>
            </w:r>
            <w:r>
              <w:t>.</w:t>
            </w:r>
            <w:r w:rsidRPr="009E3DA8">
              <w:t xml:space="preserve"> № </w:t>
            </w:r>
            <w:r>
              <w:t>609</w:t>
            </w:r>
          </w:p>
        </w:tc>
      </w:tr>
      <w:tr w:rsidR="00EE4EFC" w:rsidRPr="00D85472" w:rsidTr="004F2126">
        <w:trPr>
          <w:trHeight w:val="938"/>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2822" w:type="dxa"/>
            <w:gridSpan w:val="2"/>
            <w:tcBorders>
              <w:top w:val="nil"/>
              <w:left w:val="nil"/>
              <w:bottom w:val="nil"/>
              <w:right w:val="nil"/>
            </w:tcBorders>
            <w:shd w:val="clear" w:color="auto" w:fill="auto"/>
            <w:noWrap/>
            <w:vAlign w:val="bottom"/>
            <w:hideMark/>
          </w:tcPr>
          <w:p w:rsidR="00EE4EFC" w:rsidRPr="00D85472" w:rsidRDefault="00EE4EFC" w:rsidP="002F01D5">
            <w:pPr>
              <w:rPr>
                <w:b/>
                <w:bCs/>
                <w:sz w:val="16"/>
                <w:szCs w:val="16"/>
              </w:rPr>
            </w:pPr>
          </w:p>
        </w:tc>
        <w:tc>
          <w:tcPr>
            <w:tcW w:w="1005" w:type="dxa"/>
            <w:gridSpan w:val="3"/>
            <w:tcBorders>
              <w:top w:val="nil"/>
              <w:left w:val="nil"/>
              <w:bottom w:val="nil"/>
              <w:right w:val="nil"/>
            </w:tcBorders>
            <w:shd w:val="clear" w:color="auto" w:fill="auto"/>
            <w:noWrap/>
            <w:vAlign w:val="bottom"/>
            <w:hideMark/>
          </w:tcPr>
          <w:p w:rsidR="00EE4EFC" w:rsidRPr="00D85472" w:rsidRDefault="00EE4EFC" w:rsidP="002F01D5">
            <w:pPr>
              <w:jc w:val="center"/>
              <w:rPr>
                <w:sz w:val="16"/>
                <w:szCs w:val="16"/>
              </w:rPr>
            </w:pPr>
          </w:p>
        </w:tc>
        <w:tc>
          <w:tcPr>
            <w:tcW w:w="992"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5180" w:type="dxa"/>
            <w:gridSpan w:val="7"/>
            <w:vMerge/>
            <w:tcBorders>
              <w:left w:val="nil"/>
              <w:right w:val="nil"/>
            </w:tcBorders>
            <w:shd w:val="clear" w:color="auto" w:fill="auto"/>
            <w:vAlign w:val="center"/>
            <w:hideMark/>
          </w:tcPr>
          <w:p w:rsidR="00EE4EFC" w:rsidRPr="009E3DA8" w:rsidRDefault="00EE4EFC" w:rsidP="002F01D5">
            <w:pPr>
              <w:jc w:val="center"/>
            </w:pPr>
          </w:p>
        </w:tc>
      </w:tr>
      <w:tr w:rsidR="00EE4EFC" w:rsidRPr="00D85472" w:rsidTr="004F2126">
        <w:trPr>
          <w:trHeight w:val="638"/>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2822" w:type="dxa"/>
            <w:gridSpan w:val="2"/>
            <w:tcBorders>
              <w:top w:val="nil"/>
              <w:left w:val="nil"/>
              <w:bottom w:val="nil"/>
              <w:right w:val="nil"/>
            </w:tcBorders>
            <w:shd w:val="clear" w:color="auto" w:fill="auto"/>
            <w:noWrap/>
            <w:vAlign w:val="bottom"/>
            <w:hideMark/>
          </w:tcPr>
          <w:p w:rsidR="00EE4EFC" w:rsidRPr="00D85472" w:rsidRDefault="00EE4EFC" w:rsidP="002F01D5">
            <w:pPr>
              <w:rPr>
                <w:b/>
                <w:bCs/>
                <w:sz w:val="16"/>
                <w:szCs w:val="16"/>
              </w:rPr>
            </w:pPr>
          </w:p>
        </w:tc>
        <w:tc>
          <w:tcPr>
            <w:tcW w:w="1005" w:type="dxa"/>
            <w:gridSpan w:val="3"/>
            <w:tcBorders>
              <w:top w:val="nil"/>
              <w:left w:val="nil"/>
              <w:bottom w:val="nil"/>
              <w:right w:val="nil"/>
            </w:tcBorders>
            <w:shd w:val="clear" w:color="auto" w:fill="auto"/>
            <w:noWrap/>
            <w:vAlign w:val="bottom"/>
            <w:hideMark/>
          </w:tcPr>
          <w:p w:rsidR="00EE4EFC" w:rsidRPr="00D85472" w:rsidRDefault="00EE4EFC" w:rsidP="002F01D5">
            <w:pPr>
              <w:jc w:val="center"/>
              <w:rPr>
                <w:sz w:val="16"/>
                <w:szCs w:val="16"/>
              </w:rPr>
            </w:pPr>
          </w:p>
        </w:tc>
        <w:tc>
          <w:tcPr>
            <w:tcW w:w="992"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5180" w:type="dxa"/>
            <w:gridSpan w:val="7"/>
            <w:vMerge/>
            <w:tcBorders>
              <w:left w:val="nil"/>
              <w:bottom w:val="nil"/>
              <w:right w:val="nil"/>
            </w:tcBorders>
            <w:shd w:val="clear" w:color="auto" w:fill="auto"/>
            <w:vAlign w:val="center"/>
            <w:hideMark/>
          </w:tcPr>
          <w:p w:rsidR="00EE4EFC" w:rsidRPr="009E3DA8" w:rsidRDefault="00EE4EFC" w:rsidP="002F01D5">
            <w:pPr>
              <w:jc w:val="center"/>
            </w:pPr>
          </w:p>
        </w:tc>
      </w:tr>
      <w:tr w:rsidR="00EE4EFC" w:rsidRPr="00D85472" w:rsidTr="00EE4EFC">
        <w:trPr>
          <w:trHeight w:val="34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2822"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005" w:type="dxa"/>
            <w:gridSpan w:val="3"/>
            <w:tcBorders>
              <w:top w:val="nil"/>
              <w:left w:val="nil"/>
              <w:bottom w:val="nil"/>
              <w:right w:val="nil"/>
            </w:tcBorders>
            <w:shd w:val="clear" w:color="auto" w:fill="auto"/>
            <w:noWrap/>
            <w:vAlign w:val="bottom"/>
            <w:hideMark/>
          </w:tcPr>
          <w:p w:rsidR="00EE4EFC" w:rsidRPr="00D85472" w:rsidRDefault="00EE4EFC" w:rsidP="002F01D5">
            <w:pPr>
              <w:jc w:val="center"/>
              <w:rPr>
                <w:sz w:val="16"/>
                <w:szCs w:val="16"/>
              </w:rPr>
            </w:pPr>
          </w:p>
        </w:tc>
        <w:tc>
          <w:tcPr>
            <w:tcW w:w="992"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851"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819" w:type="dxa"/>
            <w:gridSpan w:val="2"/>
            <w:tcBorders>
              <w:top w:val="nil"/>
              <w:left w:val="nil"/>
              <w:bottom w:val="nil"/>
              <w:right w:val="nil"/>
            </w:tcBorders>
            <w:shd w:val="clear" w:color="auto" w:fill="auto"/>
            <w:noWrap/>
            <w:vAlign w:val="bottom"/>
            <w:hideMark/>
          </w:tcPr>
          <w:p w:rsidR="00EE4EFC" w:rsidRPr="00D85472" w:rsidRDefault="00EE4EFC" w:rsidP="002F01D5">
            <w:pPr>
              <w:rPr>
                <w:sz w:val="18"/>
                <w:szCs w:val="18"/>
              </w:rPr>
            </w:pPr>
          </w:p>
        </w:tc>
        <w:tc>
          <w:tcPr>
            <w:tcW w:w="1809" w:type="dxa"/>
            <w:gridSpan w:val="3"/>
            <w:tcBorders>
              <w:top w:val="nil"/>
              <w:left w:val="nil"/>
              <w:bottom w:val="nil"/>
              <w:right w:val="nil"/>
            </w:tcBorders>
            <w:shd w:val="clear" w:color="auto" w:fill="auto"/>
            <w:noWrap/>
            <w:vAlign w:val="bottom"/>
            <w:hideMark/>
          </w:tcPr>
          <w:p w:rsidR="00EE4EFC" w:rsidRPr="009E3DA8" w:rsidRDefault="00EE4EFC" w:rsidP="002F01D5"/>
        </w:tc>
        <w:tc>
          <w:tcPr>
            <w:tcW w:w="1701" w:type="dxa"/>
            <w:tcBorders>
              <w:top w:val="nil"/>
              <w:left w:val="nil"/>
              <w:bottom w:val="nil"/>
              <w:right w:val="nil"/>
            </w:tcBorders>
            <w:shd w:val="clear" w:color="auto" w:fill="auto"/>
            <w:noWrap/>
            <w:vAlign w:val="bottom"/>
            <w:hideMark/>
          </w:tcPr>
          <w:p w:rsidR="00EE4EFC" w:rsidRPr="00D85472" w:rsidRDefault="00EE4EFC" w:rsidP="002F01D5">
            <w:pPr>
              <w:rPr>
                <w:sz w:val="18"/>
                <w:szCs w:val="18"/>
              </w:rPr>
            </w:pPr>
          </w:p>
        </w:tc>
      </w:tr>
      <w:tr w:rsidR="00EE4EFC" w:rsidRPr="00D85472" w:rsidTr="00EE4EFC">
        <w:trPr>
          <w:trHeight w:val="983"/>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9999" w:type="dxa"/>
            <w:gridSpan w:val="14"/>
            <w:tcBorders>
              <w:top w:val="nil"/>
              <w:left w:val="nil"/>
              <w:bottom w:val="single" w:sz="4" w:space="0" w:color="auto"/>
              <w:right w:val="nil"/>
            </w:tcBorders>
            <w:shd w:val="clear" w:color="auto" w:fill="auto"/>
            <w:vAlign w:val="center"/>
            <w:hideMark/>
          </w:tcPr>
          <w:p w:rsidR="00EE4EFC" w:rsidRPr="009E3DA8" w:rsidRDefault="00EE4EFC" w:rsidP="002F01D5">
            <w:pPr>
              <w:jc w:val="center"/>
              <w:rPr>
                <w:b/>
                <w:bCs/>
              </w:rPr>
            </w:pPr>
            <w:r>
              <w:rPr>
                <w:b/>
                <w:bCs/>
              </w:rPr>
              <w:t xml:space="preserve">План </w:t>
            </w:r>
            <w:r w:rsidRPr="009E3DA8">
              <w:rPr>
                <w:b/>
                <w:bCs/>
              </w:rPr>
              <w:t>текущего ремонта жилищного фонда городского округа город Шахунья Нижегородской области на 2021 год</w:t>
            </w:r>
          </w:p>
        </w:tc>
      </w:tr>
      <w:tr w:rsidR="00EE4EFC" w:rsidRPr="00D85472" w:rsidTr="00EE4EFC">
        <w:trPr>
          <w:trHeight w:val="600"/>
        </w:trPr>
        <w:tc>
          <w:tcPr>
            <w:tcW w:w="299" w:type="dxa"/>
            <w:tcBorders>
              <w:top w:val="nil"/>
              <w:left w:val="nil"/>
              <w:bottom w:val="nil"/>
              <w:right w:val="nil"/>
            </w:tcBorders>
            <w:shd w:val="clear" w:color="auto" w:fill="auto"/>
            <w:noWrap/>
            <w:vAlign w:val="bottom"/>
            <w:hideMark/>
          </w:tcPr>
          <w:p w:rsidR="00EE4EFC" w:rsidRPr="00D85472" w:rsidRDefault="00EE4EFC" w:rsidP="002F01D5">
            <w:pPr>
              <w:rPr>
                <w:b/>
                <w:bCs/>
                <w:sz w:val="16"/>
                <w:szCs w:val="16"/>
              </w:rPr>
            </w:pP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EE4EFC" w:rsidRPr="009E3DA8" w:rsidRDefault="00EE4EFC" w:rsidP="002F01D5">
            <w:pPr>
              <w:jc w:val="center"/>
              <w:rPr>
                <w:sz w:val="20"/>
                <w:szCs w:val="20"/>
              </w:rPr>
            </w:pPr>
            <w:r w:rsidRPr="009E3DA8">
              <w:rPr>
                <w:sz w:val="20"/>
                <w:szCs w:val="20"/>
              </w:rPr>
              <w:t> </w:t>
            </w:r>
          </w:p>
        </w:tc>
        <w:tc>
          <w:tcPr>
            <w:tcW w:w="135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EE4EFC" w:rsidRPr="009E3DA8" w:rsidRDefault="00EE4EFC" w:rsidP="002F01D5">
            <w:pPr>
              <w:jc w:val="center"/>
              <w:rPr>
                <w:sz w:val="20"/>
                <w:szCs w:val="20"/>
              </w:rPr>
            </w:pPr>
            <w:r w:rsidRPr="009E3DA8">
              <w:rPr>
                <w:sz w:val="20"/>
                <w:szCs w:val="20"/>
              </w:rPr>
              <w:t>в натуральных показателях</w:t>
            </w:r>
          </w:p>
        </w:tc>
        <w:tc>
          <w:tcPr>
            <w:tcW w:w="5240" w:type="dxa"/>
            <w:gridSpan w:val="9"/>
            <w:tcBorders>
              <w:top w:val="single" w:sz="4" w:space="0" w:color="auto"/>
              <w:left w:val="nil"/>
              <w:bottom w:val="single" w:sz="4" w:space="0" w:color="auto"/>
              <w:right w:val="single" w:sz="4" w:space="0" w:color="000000"/>
            </w:tcBorders>
            <w:shd w:val="clear" w:color="auto" w:fill="auto"/>
            <w:vAlign w:val="bottom"/>
            <w:hideMark/>
          </w:tcPr>
          <w:p w:rsidR="00EE4EFC" w:rsidRPr="009E3DA8" w:rsidRDefault="00EE4EFC" w:rsidP="002F01D5">
            <w:pPr>
              <w:jc w:val="center"/>
              <w:rPr>
                <w:sz w:val="20"/>
                <w:szCs w:val="20"/>
              </w:rPr>
            </w:pPr>
            <w:r w:rsidRPr="009E3DA8">
              <w:rPr>
                <w:sz w:val="20"/>
                <w:szCs w:val="20"/>
              </w:rPr>
              <w:t>в стоимостном выражении, в том числе по источникам финансирования, тыс.</w:t>
            </w:r>
            <w:r>
              <w:rPr>
                <w:sz w:val="20"/>
                <w:szCs w:val="20"/>
              </w:rPr>
              <w:t xml:space="preserve"> </w:t>
            </w:r>
            <w:r w:rsidRPr="009E3DA8">
              <w:rPr>
                <w:sz w:val="20"/>
                <w:szCs w:val="20"/>
              </w:rPr>
              <w:t>руб</w:t>
            </w:r>
            <w:r>
              <w:rPr>
                <w:sz w:val="20"/>
                <w:szCs w:val="20"/>
              </w:rPr>
              <w:t>.</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EE4EFC" w:rsidRPr="009E3DA8" w:rsidRDefault="00EE4EFC" w:rsidP="002F01D5">
            <w:pPr>
              <w:jc w:val="center"/>
              <w:rPr>
                <w:sz w:val="20"/>
                <w:szCs w:val="20"/>
              </w:rPr>
            </w:pPr>
            <w:r w:rsidRPr="009E3DA8">
              <w:rPr>
                <w:sz w:val="20"/>
                <w:szCs w:val="20"/>
              </w:rPr>
              <w:t>Стоимость на ед. измерения, руб.</w:t>
            </w:r>
          </w:p>
        </w:tc>
      </w:tr>
      <w:tr w:rsidR="00EE4EFC" w:rsidRPr="00D85472" w:rsidTr="00EE4EFC">
        <w:trPr>
          <w:trHeight w:val="157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b/>
                <w:bCs/>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rsidR="00EE4EFC" w:rsidRPr="009E3DA8" w:rsidRDefault="00EE4EFC" w:rsidP="002F01D5">
            <w:pPr>
              <w:rPr>
                <w:sz w:val="20"/>
                <w:szCs w:val="20"/>
              </w:rPr>
            </w:pPr>
          </w:p>
        </w:tc>
        <w:tc>
          <w:tcPr>
            <w:tcW w:w="1356" w:type="dxa"/>
            <w:gridSpan w:val="3"/>
            <w:vMerge/>
            <w:tcBorders>
              <w:top w:val="nil"/>
              <w:left w:val="single" w:sz="4" w:space="0" w:color="auto"/>
              <w:bottom w:val="single" w:sz="4" w:space="0" w:color="auto"/>
              <w:right w:val="single" w:sz="4" w:space="0" w:color="auto"/>
            </w:tcBorders>
            <w:vAlign w:val="center"/>
            <w:hideMark/>
          </w:tcPr>
          <w:p w:rsidR="00EE4EFC" w:rsidRPr="009E3DA8" w:rsidRDefault="00EE4EFC" w:rsidP="002F01D5">
            <w:pPr>
              <w:rPr>
                <w:sz w:val="20"/>
                <w:szCs w:val="20"/>
              </w:rPr>
            </w:pPr>
          </w:p>
        </w:tc>
        <w:tc>
          <w:tcPr>
            <w:tcW w:w="1053"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20"/>
                <w:szCs w:val="20"/>
              </w:rPr>
            </w:pPr>
            <w:r w:rsidRPr="009E3DA8">
              <w:rPr>
                <w:sz w:val="20"/>
                <w:szCs w:val="20"/>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20"/>
                <w:szCs w:val="20"/>
              </w:rPr>
            </w:pPr>
            <w:r w:rsidRPr="009E3DA8">
              <w:rPr>
                <w:sz w:val="20"/>
                <w:szCs w:val="20"/>
              </w:rPr>
              <w:t>местный бюджет</w:t>
            </w:r>
          </w:p>
        </w:tc>
        <w:tc>
          <w:tcPr>
            <w:tcW w:w="819"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20"/>
                <w:szCs w:val="20"/>
              </w:rPr>
            </w:pPr>
            <w:r w:rsidRPr="009E3DA8">
              <w:rPr>
                <w:sz w:val="20"/>
                <w:szCs w:val="20"/>
              </w:rPr>
              <w:t xml:space="preserve">средства граждан </w:t>
            </w:r>
          </w:p>
        </w:tc>
        <w:tc>
          <w:tcPr>
            <w:tcW w:w="1809" w:type="dxa"/>
            <w:gridSpan w:val="3"/>
            <w:tcBorders>
              <w:top w:val="nil"/>
              <w:left w:val="nil"/>
              <w:bottom w:val="single" w:sz="4" w:space="0" w:color="auto"/>
              <w:right w:val="single" w:sz="4" w:space="0" w:color="auto"/>
            </w:tcBorders>
            <w:shd w:val="clear" w:color="auto" w:fill="auto"/>
            <w:vAlign w:val="bottom"/>
            <w:hideMark/>
          </w:tcPr>
          <w:p w:rsidR="00EE4EFC" w:rsidRPr="009E3DA8" w:rsidRDefault="00EE4EFC" w:rsidP="002F01D5">
            <w:pPr>
              <w:jc w:val="center"/>
              <w:rPr>
                <w:sz w:val="20"/>
                <w:szCs w:val="20"/>
              </w:rPr>
            </w:pPr>
            <w:r w:rsidRPr="009E3DA8">
              <w:rPr>
                <w:sz w:val="20"/>
                <w:szCs w:val="20"/>
              </w:rPr>
              <w:t>Прочие источники финансирования</w:t>
            </w:r>
          </w:p>
        </w:tc>
        <w:tc>
          <w:tcPr>
            <w:tcW w:w="1701" w:type="dxa"/>
            <w:vMerge/>
            <w:tcBorders>
              <w:top w:val="nil"/>
              <w:left w:val="single" w:sz="4" w:space="0" w:color="auto"/>
              <w:bottom w:val="single" w:sz="4" w:space="0" w:color="000000"/>
              <w:right w:val="single" w:sz="4" w:space="0" w:color="auto"/>
            </w:tcBorders>
            <w:vAlign w:val="center"/>
            <w:hideMark/>
          </w:tcPr>
          <w:p w:rsidR="00EE4EFC" w:rsidRPr="009E3DA8" w:rsidRDefault="00EE4EFC" w:rsidP="002F01D5">
            <w:pPr>
              <w:rPr>
                <w:sz w:val="20"/>
                <w:szCs w:val="20"/>
              </w:rPr>
            </w:pPr>
          </w:p>
        </w:tc>
      </w:tr>
      <w:tr w:rsidR="00EE4EFC" w:rsidRPr="00D85472" w:rsidTr="00EE4EFC">
        <w:trPr>
          <w:trHeight w:val="67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b/>
                <w:bCs/>
                <w:sz w:val="16"/>
                <w:szCs w:val="16"/>
              </w:rPr>
            </w:pP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EE4EFC" w:rsidRPr="009E3DA8" w:rsidRDefault="00EE4EFC" w:rsidP="002F01D5">
            <w:pPr>
              <w:rPr>
                <w:b/>
                <w:bCs/>
                <w:sz w:val="20"/>
                <w:szCs w:val="20"/>
              </w:rPr>
            </w:pPr>
            <w:r w:rsidRPr="009E3DA8">
              <w:rPr>
                <w:b/>
                <w:bCs/>
                <w:sz w:val="20"/>
                <w:szCs w:val="20"/>
              </w:rPr>
              <w:t>Текущий ремонт</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х</w:t>
            </w:r>
          </w:p>
        </w:tc>
        <w:tc>
          <w:tcPr>
            <w:tcW w:w="1053"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b/>
                <w:bCs/>
                <w:sz w:val="20"/>
                <w:szCs w:val="20"/>
              </w:rPr>
            </w:pPr>
            <w:r w:rsidRPr="009E3DA8">
              <w:rPr>
                <w:b/>
                <w:bCs/>
                <w:sz w:val="20"/>
                <w:szCs w:val="20"/>
              </w:rPr>
              <w:t>16028,0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20"/>
                <w:szCs w:val="20"/>
              </w:rPr>
            </w:pPr>
            <w:r w:rsidRPr="009E3DA8">
              <w:rPr>
                <w:b/>
                <w:bCs/>
                <w:sz w:val="20"/>
                <w:szCs w:val="20"/>
              </w:rPr>
              <w:t>0,0</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20"/>
                <w:szCs w:val="20"/>
              </w:rPr>
            </w:pPr>
            <w:r w:rsidRPr="009E3DA8">
              <w:rPr>
                <w:b/>
                <w:bCs/>
                <w:sz w:val="20"/>
                <w:szCs w:val="20"/>
              </w:rPr>
              <w:t>16028,0</w:t>
            </w:r>
          </w:p>
        </w:tc>
        <w:tc>
          <w:tcPr>
            <w:tcW w:w="1809"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b/>
                <w:bCs/>
                <w:sz w:val="20"/>
                <w:szCs w:val="20"/>
              </w:rPr>
            </w:pPr>
            <w:r w:rsidRPr="009E3DA8">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х</w:t>
            </w:r>
          </w:p>
        </w:tc>
      </w:tr>
      <w:tr w:rsidR="00EE4EFC" w:rsidRPr="00D85472" w:rsidTr="00EE4EFC">
        <w:trPr>
          <w:trHeight w:val="58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b/>
                <w:bCs/>
                <w:sz w:val="16"/>
                <w:szCs w:val="16"/>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rPr>
                <w:sz w:val="20"/>
                <w:szCs w:val="20"/>
              </w:rPr>
            </w:pPr>
            <w:r w:rsidRPr="009E3DA8">
              <w:rPr>
                <w:sz w:val="20"/>
                <w:szCs w:val="20"/>
              </w:rPr>
              <w:t>1. ремонт крыш, тыс.</w:t>
            </w:r>
            <w:r>
              <w:rPr>
                <w:sz w:val="20"/>
                <w:szCs w:val="20"/>
              </w:rPr>
              <w:t xml:space="preserve"> </w:t>
            </w:r>
            <w:r w:rsidRPr="009E3DA8">
              <w:rPr>
                <w:sz w:val="20"/>
                <w:szCs w:val="20"/>
              </w:rPr>
              <w:t>кв.</w:t>
            </w:r>
            <w:r>
              <w:rPr>
                <w:sz w:val="20"/>
                <w:szCs w:val="20"/>
              </w:rPr>
              <w:t xml:space="preserve"> </w:t>
            </w:r>
            <w:r w:rsidRPr="009E3DA8">
              <w:rPr>
                <w:sz w:val="20"/>
                <w:szCs w:val="20"/>
              </w:rPr>
              <w:t>м</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1,8</w:t>
            </w:r>
          </w:p>
        </w:tc>
        <w:tc>
          <w:tcPr>
            <w:tcW w:w="1053"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20"/>
                <w:szCs w:val="20"/>
              </w:rPr>
            </w:pPr>
            <w:r w:rsidRPr="009E3DA8">
              <w:rPr>
                <w:sz w:val="20"/>
                <w:szCs w:val="20"/>
              </w:rPr>
              <w:t>1084,0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1084,0</w:t>
            </w:r>
          </w:p>
        </w:tc>
        <w:tc>
          <w:tcPr>
            <w:tcW w:w="1809"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602,2</w:t>
            </w:r>
          </w:p>
        </w:tc>
      </w:tr>
      <w:tr w:rsidR="00EE4EFC" w:rsidRPr="00D85472" w:rsidTr="00EE4EFC">
        <w:trPr>
          <w:trHeight w:val="630"/>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rPr>
                <w:sz w:val="20"/>
                <w:szCs w:val="20"/>
              </w:rPr>
            </w:pPr>
            <w:r w:rsidRPr="009E3DA8">
              <w:rPr>
                <w:sz w:val="20"/>
                <w:szCs w:val="20"/>
              </w:rPr>
              <w:t>2. ремонт внутридомовых инженерных систем, тыс.</w:t>
            </w:r>
            <w:r>
              <w:rPr>
                <w:sz w:val="20"/>
                <w:szCs w:val="20"/>
              </w:rPr>
              <w:t xml:space="preserve"> </w:t>
            </w:r>
            <w:proofErr w:type="spellStart"/>
            <w:r w:rsidRPr="009E3DA8">
              <w:rPr>
                <w:sz w:val="20"/>
                <w:szCs w:val="20"/>
              </w:rPr>
              <w:t>п</w:t>
            </w:r>
            <w:proofErr w:type="gramStart"/>
            <w:r w:rsidRPr="009E3DA8">
              <w:rPr>
                <w:sz w:val="20"/>
                <w:szCs w:val="20"/>
              </w:rPr>
              <w:t>.м</w:t>
            </w:r>
            <w:proofErr w:type="spellEnd"/>
            <w:proofErr w:type="gramEnd"/>
            <w:r w:rsidRPr="009E3DA8">
              <w:rPr>
                <w:sz w:val="20"/>
                <w:szCs w:val="20"/>
              </w:rPr>
              <w:t>:</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1,7</w:t>
            </w:r>
          </w:p>
        </w:tc>
        <w:tc>
          <w:tcPr>
            <w:tcW w:w="1053"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20"/>
                <w:szCs w:val="20"/>
              </w:rPr>
            </w:pPr>
            <w:r w:rsidRPr="009E3DA8">
              <w:rPr>
                <w:sz w:val="20"/>
                <w:szCs w:val="20"/>
              </w:rPr>
              <w:t>1007,0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1007,0</w:t>
            </w:r>
          </w:p>
        </w:tc>
        <w:tc>
          <w:tcPr>
            <w:tcW w:w="1809"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592,4</w:t>
            </w:r>
          </w:p>
        </w:tc>
      </w:tr>
      <w:tr w:rsidR="00EE4EFC" w:rsidRPr="00D85472" w:rsidTr="00EE4EFC">
        <w:trPr>
          <w:trHeight w:val="31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rPr>
                <w:sz w:val="20"/>
                <w:szCs w:val="20"/>
              </w:rPr>
            </w:pPr>
            <w:r w:rsidRPr="009E3DA8">
              <w:rPr>
                <w:sz w:val="20"/>
                <w:szCs w:val="20"/>
              </w:rPr>
              <w:t>3. утепление и ремонт фасадов, тыс.</w:t>
            </w:r>
            <w:r>
              <w:rPr>
                <w:sz w:val="20"/>
                <w:szCs w:val="20"/>
              </w:rPr>
              <w:t xml:space="preserve"> </w:t>
            </w:r>
            <w:r w:rsidRPr="009E3DA8">
              <w:rPr>
                <w:sz w:val="20"/>
                <w:szCs w:val="20"/>
              </w:rPr>
              <w:t>кв.</w:t>
            </w:r>
            <w:r>
              <w:rPr>
                <w:sz w:val="20"/>
                <w:szCs w:val="20"/>
              </w:rPr>
              <w:t xml:space="preserve"> </w:t>
            </w:r>
            <w:r w:rsidRPr="009E3DA8">
              <w:rPr>
                <w:sz w:val="20"/>
                <w:szCs w:val="20"/>
              </w:rPr>
              <w:t>м</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1053"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20"/>
                <w:szCs w:val="20"/>
              </w:rPr>
            </w:pPr>
            <w:r w:rsidRPr="009E3DA8">
              <w:rPr>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1809"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r>
      <w:tr w:rsidR="00EE4EFC" w:rsidRPr="00D85472" w:rsidTr="00EE4EFC">
        <w:trPr>
          <w:trHeight w:val="55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rPr>
                <w:sz w:val="20"/>
                <w:szCs w:val="20"/>
              </w:rPr>
            </w:pPr>
            <w:r w:rsidRPr="009E3DA8">
              <w:rPr>
                <w:sz w:val="20"/>
                <w:szCs w:val="20"/>
              </w:rPr>
              <w:t>4. ремонт подъездов,</w:t>
            </w:r>
            <w:r>
              <w:rPr>
                <w:sz w:val="20"/>
                <w:szCs w:val="20"/>
              </w:rPr>
              <w:t xml:space="preserve"> </w:t>
            </w:r>
            <w:r w:rsidRPr="009E3DA8">
              <w:rPr>
                <w:sz w:val="20"/>
                <w:szCs w:val="20"/>
              </w:rPr>
              <w:t>ед.</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24</w:t>
            </w:r>
          </w:p>
        </w:tc>
        <w:tc>
          <w:tcPr>
            <w:tcW w:w="1053"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20"/>
                <w:szCs w:val="20"/>
              </w:rPr>
            </w:pPr>
            <w:r w:rsidRPr="009E3DA8">
              <w:rPr>
                <w:sz w:val="20"/>
                <w:szCs w:val="20"/>
              </w:rPr>
              <w:t>314,0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314,0</w:t>
            </w:r>
          </w:p>
        </w:tc>
        <w:tc>
          <w:tcPr>
            <w:tcW w:w="1809"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13,1</w:t>
            </w:r>
          </w:p>
        </w:tc>
      </w:tr>
      <w:tr w:rsidR="00EE4EFC" w:rsidRPr="00D85472" w:rsidTr="00EE4EFC">
        <w:trPr>
          <w:trHeight w:val="570"/>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rsidR="00EE4EFC" w:rsidRPr="009E3DA8" w:rsidRDefault="00EE4EFC" w:rsidP="002F01D5">
            <w:pPr>
              <w:rPr>
                <w:sz w:val="20"/>
                <w:szCs w:val="20"/>
              </w:rPr>
            </w:pPr>
            <w:r w:rsidRPr="009E3DA8">
              <w:rPr>
                <w:sz w:val="20"/>
                <w:szCs w:val="20"/>
              </w:rPr>
              <w:t>5. прочие работы по текущему ремонту</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х</w:t>
            </w:r>
          </w:p>
        </w:tc>
        <w:tc>
          <w:tcPr>
            <w:tcW w:w="1053" w:type="dxa"/>
            <w:gridSpan w:val="2"/>
            <w:tcBorders>
              <w:top w:val="nil"/>
              <w:left w:val="nil"/>
              <w:bottom w:val="single" w:sz="4" w:space="0" w:color="auto"/>
              <w:right w:val="single" w:sz="4" w:space="0" w:color="auto"/>
            </w:tcBorders>
            <w:shd w:val="clear" w:color="auto" w:fill="auto"/>
            <w:vAlign w:val="center"/>
            <w:hideMark/>
          </w:tcPr>
          <w:p w:rsidR="00EE4EFC" w:rsidRPr="009E3DA8" w:rsidRDefault="00EE4EFC" w:rsidP="002F01D5">
            <w:pPr>
              <w:jc w:val="center"/>
              <w:rPr>
                <w:sz w:val="20"/>
                <w:szCs w:val="20"/>
              </w:rPr>
            </w:pPr>
            <w:r w:rsidRPr="009E3DA8">
              <w:rPr>
                <w:sz w:val="20"/>
                <w:szCs w:val="20"/>
              </w:rPr>
              <w:t>13623,0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13623,0</w:t>
            </w:r>
          </w:p>
        </w:tc>
        <w:tc>
          <w:tcPr>
            <w:tcW w:w="1809" w:type="dxa"/>
            <w:gridSpan w:val="3"/>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E4EFC" w:rsidRPr="009E3DA8" w:rsidRDefault="00EE4EFC" w:rsidP="002F01D5">
            <w:pPr>
              <w:jc w:val="center"/>
              <w:rPr>
                <w:sz w:val="20"/>
                <w:szCs w:val="20"/>
              </w:rPr>
            </w:pPr>
            <w:r w:rsidRPr="009E3DA8">
              <w:rPr>
                <w:sz w:val="20"/>
                <w:szCs w:val="20"/>
              </w:rPr>
              <w:t>х</w:t>
            </w:r>
          </w:p>
        </w:tc>
      </w:tr>
      <w:tr w:rsidR="00EE4EFC" w:rsidRPr="00D85472" w:rsidTr="00EE4EFC">
        <w:trPr>
          <w:trHeight w:val="25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702"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356" w:type="dxa"/>
            <w:gridSpan w:val="3"/>
            <w:tcBorders>
              <w:top w:val="nil"/>
              <w:left w:val="nil"/>
              <w:bottom w:val="nil"/>
              <w:right w:val="nil"/>
            </w:tcBorders>
            <w:shd w:val="clear" w:color="auto" w:fill="auto"/>
            <w:noWrap/>
            <w:vAlign w:val="bottom"/>
            <w:hideMark/>
          </w:tcPr>
          <w:p w:rsidR="00EE4EFC" w:rsidRPr="00D85472" w:rsidRDefault="00EE4EFC" w:rsidP="002F01D5">
            <w:pPr>
              <w:jc w:val="center"/>
              <w:rPr>
                <w:sz w:val="16"/>
                <w:szCs w:val="16"/>
              </w:rPr>
            </w:pPr>
          </w:p>
        </w:tc>
        <w:tc>
          <w:tcPr>
            <w:tcW w:w="1053"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559"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819" w:type="dxa"/>
            <w:gridSpan w:val="2"/>
            <w:tcBorders>
              <w:top w:val="nil"/>
              <w:left w:val="nil"/>
              <w:bottom w:val="nil"/>
              <w:right w:val="nil"/>
            </w:tcBorders>
            <w:shd w:val="clear" w:color="auto" w:fill="auto"/>
            <w:noWrap/>
            <w:vAlign w:val="bottom"/>
            <w:hideMark/>
          </w:tcPr>
          <w:p w:rsidR="00EE4EFC" w:rsidRPr="00D85472" w:rsidRDefault="00EE4EFC" w:rsidP="002F01D5">
            <w:pPr>
              <w:rPr>
                <w:sz w:val="18"/>
                <w:szCs w:val="18"/>
              </w:rPr>
            </w:pPr>
          </w:p>
        </w:tc>
        <w:tc>
          <w:tcPr>
            <w:tcW w:w="1809" w:type="dxa"/>
            <w:gridSpan w:val="3"/>
            <w:tcBorders>
              <w:top w:val="nil"/>
              <w:left w:val="nil"/>
              <w:bottom w:val="nil"/>
              <w:right w:val="nil"/>
            </w:tcBorders>
            <w:shd w:val="clear" w:color="auto" w:fill="auto"/>
            <w:noWrap/>
            <w:vAlign w:val="bottom"/>
            <w:hideMark/>
          </w:tcPr>
          <w:p w:rsidR="00EE4EFC" w:rsidRPr="00D85472" w:rsidRDefault="00EE4EFC" w:rsidP="002F01D5">
            <w:pPr>
              <w:rPr>
                <w:sz w:val="18"/>
                <w:szCs w:val="18"/>
              </w:rPr>
            </w:pPr>
          </w:p>
        </w:tc>
        <w:tc>
          <w:tcPr>
            <w:tcW w:w="1701" w:type="dxa"/>
            <w:tcBorders>
              <w:top w:val="nil"/>
              <w:left w:val="nil"/>
              <w:bottom w:val="nil"/>
              <w:right w:val="nil"/>
            </w:tcBorders>
            <w:shd w:val="clear" w:color="auto" w:fill="auto"/>
            <w:noWrap/>
            <w:vAlign w:val="bottom"/>
            <w:hideMark/>
          </w:tcPr>
          <w:p w:rsidR="00EE4EFC" w:rsidRPr="00D85472" w:rsidRDefault="00EE4EFC" w:rsidP="002F01D5">
            <w:pPr>
              <w:rPr>
                <w:sz w:val="18"/>
                <w:szCs w:val="18"/>
              </w:rPr>
            </w:pPr>
          </w:p>
        </w:tc>
      </w:tr>
      <w:tr w:rsidR="00EE4EFC" w:rsidRPr="00D85472" w:rsidTr="00EE4EFC">
        <w:trPr>
          <w:trHeight w:val="255"/>
        </w:trPr>
        <w:tc>
          <w:tcPr>
            <w:tcW w:w="299"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702" w:type="dxa"/>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356" w:type="dxa"/>
            <w:gridSpan w:val="3"/>
            <w:tcBorders>
              <w:top w:val="nil"/>
              <w:left w:val="nil"/>
              <w:bottom w:val="nil"/>
              <w:right w:val="nil"/>
            </w:tcBorders>
            <w:shd w:val="clear" w:color="auto" w:fill="auto"/>
            <w:noWrap/>
            <w:vAlign w:val="bottom"/>
            <w:hideMark/>
          </w:tcPr>
          <w:p w:rsidR="00EE4EFC" w:rsidRPr="00D85472" w:rsidRDefault="00EE4EFC" w:rsidP="002F01D5">
            <w:pPr>
              <w:jc w:val="center"/>
              <w:rPr>
                <w:sz w:val="16"/>
                <w:szCs w:val="16"/>
              </w:rPr>
            </w:pPr>
          </w:p>
        </w:tc>
        <w:tc>
          <w:tcPr>
            <w:tcW w:w="1053"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1559" w:type="dxa"/>
            <w:gridSpan w:val="2"/>
            <w:tcBorders>
              <w:top w:val="nil"/>
              <w:left w:val="nil"/>
              <w:bottom w:val="nil"/>
              <w:right w:val="nil"/>
            </w:tcBorders>
            <w:shd w:val="clear" w:color="auto" w:fill="auto"/>
            <w:noWrap/>
            <w:vAlign w:val="bottom"/>
            <w:hideMark/>
          </w:tcPr>
          <w:p w:rsidR="00EE4EFC" w:rsidRPr="00D85472" w:rsidRDefault="00EE4EFC" w:rsidP="002F01D5">
            <w:pPr>
              <w:rPr>
                <w:sz w:val="16"/>
                <w:szCs w:val="16"/>
              </w:rPr>
            </w:pPr>
          </w:p>
        </w:tc>
        <w:tc>
          <w:tcPr>
            <w:tcW w:w="819" w:type="dxa"/>
            <w:gridSpan w:val="2"/>
            <w:tcBorders>
              <w:top w:val="nil"/>
              <w:left w:val="nil"/>
              <w:bottom w:val="nil"/>
              <w:right w:val="nil"/>
            </w:tcBorders>
            <w:shd w:val="clear" w:color="auto" w:fill="auto"/>
            <w:noWrap/>
            <w:vAlign w:val="bottom"/>
            <w:hideMark/>
          </w:tcPr>
          <w:p w:rsidR="00EE4EFC" w:rsidRPr="00D85472" w:rsidRDefault="00EE4EFC" w:rsidP="002F01D5">
            <w:pPr>
              <w:rPr>
                <w:sz w:val="18"/>
                <w:szCs w:val="18"/>
              </w:rPr>
            </w:pPr>
          </w:p>
        </w:tc>
        <w:tc>
          <w:tcPr>
            <w:tcW w:w="1809" w:type="dxa"/>
            <w:gridSpan w:val="3"/>
            <w:tcBorders>
              <w:top w:val="nil"/>
              <w:left w:val="nil"/>
              <w:bottom w:val="nil"/>
              <w:right w:val="nil"/>
            </w:tcBorders>
            <w:shd w:val="clear" w:color="auto" w:fill="auto"/>
            <w:noWrap/>
            <w:vAlign w:val="bottom"/>
            <w:hideMark/>
          </w:tcPr>
          <w:p w:rsidR="00EE4EFC" w:rsidRPr="00D85472" w:rsidRDefault="00EE4EFC" w:rsidP="002F01D5">
            <w:pPr>
              <w:rPr>
                <w:sz w:val="18"/>
                <w:szCs w:val="18"/>
              </w:rPr>
            </w:pPr>
          </w:p>
        </w:tc>
        <w:tc>
          <w:tcPr>
            <w:tcW w:w="1701" w:type="dxa"/>
            <w:tcBorders>
              <w:top w:val="nil"/>
              <w:left w:val="nil"/>
              <w:bottom w:val="nil"/>
              <w:right w:val="nil"/>
            </w:tcBorders>
            <w:shd w:val="clear" w:color="auto" w:fill="auto"/>
            <w:noWrap/>
            <w:vAlign w:val="bottom"/>
            <w:hideMark/>
          </w:tcPr>
          <w:p w:rsidR="00EE4EFC" w:rsidRPr="00D85472" w:rsidRDefault="00EE4EFC" w:rsidP="002F01D5">
            <w:pPr>
              <w:rPr>
                <w:sz w:val="18"/>
                <w:szCs w:val="18"/>
              </w:rPr>
            </w:pPr>
          </w:p>
        </w:tc>
      </w:tr>
    </w:tbl>
    <w:p w:rsidR="00EE4EFC" w:rsidRDefault="00EE4EFC" w:rsidP="00EE4EFC"/>
    <w:p w:rsidR="00EE4EFC" w:rsidRPr="00EE4EFC" w:rsidRDefault="00EE4EFC" w:rsidP="00EE4EFC">
      <w:pPr>
        <w:jc w:val="center"/>
        <w:rPr>
          <w:sz w:val="22"/>
          <w:szCs w:val="22"/>
        </w:rPr>
      </w:pPr>
      <w:r>
        <w:rPr>
          <w:sz w:val="22"/>
          <w:szCs w:val="22"/>
        </w:rPr>
        <w:t>___________________________________</w:t>
      </w:r>
    </w:p>
    <w:sectPr w:rsidR="00EE4EFC" w:rsidRPr="00EE4EFC" w:rsidSect="007266A4">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DF" w:rsidRDefault="00375ADF">
      <w:r>
        <w:separator/>
      </w:r>
    </w:p>
  </w:endnote>
  <w:endnote w:type="continuationSeparator" w:id="0">
    <w:p w:rsidR="00375ADF" w:rsidRDefault="0037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DF" w:rsidRDefault="00375ADF">
      <w:r>
        <w:separator/>
      </w:r>
    </w:p>
  </w:footnote>
  <w:footnote w:type="continuationSeparator" w:id="0">
    <w:p w:rsidR="00375ADF" w:rsidRDefault="00375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0"/>
  </w:num>
  <w:num w:numId="9">
    <w:abstractNumId w:val="2"/>
  </w:num>
  <w:num w:numId="10">
    <w:abstractNumId w:val="14"/>
  </w:num>
  <w:num w:numId="11">
    <w:abstractNumId w:val="0"/>
  </w:num>
  <w:num w:numId="12">
    <w:abstractNumId w:val="6"/>
  </w:num>
  <w:num w:numId="13">
    <w:abstractNumId w:val="9"/>
  </w:num>
  <w:num w:numId="14">
    <w:abstractNumId w:val="3"/>
  </w:num>
  <w:num w:numId="15">
    <w:abstractNumId w:val="11"/>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C793B"/>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5ADF"/>
    <w:rsid w:val="003771C2"/>
    <w:rsid w:val="00377E05"/>
    <w:rsid w:val="003802DA"/>
    <w:rsid w:val="0038064E"/>
    <w:rsid w:val="00381C4B"/>
    <w:rsid w:val="00390755"/>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68AD"/>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2EDD"/>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0F06"/>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044E"/>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F0601"/>
    <w:rsid w:val="00BF7E36"/>
    <w:rsid w:val="00C0046A"/>
    <w:rsid w:val="00C018A4"/>
    <w:rsid w:val="00C06BE9"/>
    <w:rsid w:val="00C12DDC"/>
    <w:rsid w:val="00C13938"/>
    <w:rsid w:val="00C14FB9"/>
    <w:rsid w:val="00C14FF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4EFC"/>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571"/>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E609-233B-4AA2-B53F-9A27060F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3</cp:revision>
  <cp:lastPrinted>2021-06-04T09:37:00Z</cp:lastPrinted>
  <dcterms:created xsi:type="dcterms:W3CDTF">2021-06-04T09:40:00Z</dcterms:created>
  <dcterms:modified xsi:type="dcterms:W3CDTF">2021-06-04T09:42:00Z</dcterms:modified>
</cp:coreProperties>
</file>