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E65A91">
        <w:rPr>
          <w:sz w:val="26"/>
          <w:szCs w:val="26"/>
          <w:u w:val="single"/>
        </w:rPr>
        <w:t>26</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E65A91">
        <w:rPr>
          <w:sz w:val="26"/>
          <w:szCs w:val="26"/>
          <w:u w:val="single"/>
        </w:rPr>
        <w:t>448</w:t>
      </w:r>
    </w:p>
    <w:p w:rsidR="00C7504B" w:rsidRPr="00E47CD2" w:rsidRDefault="00C7504B" w:rsidP="005B09E8">
      <w:pPr>
        <w:jc w:val="both"/>
      </w:pPr>
    </w:p>
    <w:p w:rsidR="00E47CD2" w:rsidRPr="00E47CD2" w:rsidRDefault="00E47CD2" w:rsidP="005B09E8">
      <w:pPr>
        <w:jc w:val="both"/>
      </w:pPr>
    </w:p>
    <w:p w:rsidR="00E65A91" w:rsidRPr="00E65A91" w:rsidRDefault="00E65A91" w:rsidP="00E65A91">
      <w:pPr>
        <w:pStyle w:val="ConsPlusTitle"/>
        <w:jc w:val="center"/>
        <w:rPr>
          <w:rFonts w:ascii="Times New Roman" w:hAnsi="Times New Roman" w:cs="Times New Roman"/>
          <w:sz w:val="26"/>
          <w:szCs w:val="26"/>
        </w:rPr>
      </w:pPr>
      <w:r w:rsidRPr="00E65A91">
        <w:rPr>
          <w:rFonts w:ascii="Times New Roman" w:hAnsi="Times New Roman" w:cs="Times New Roman"/>
          <w:sz w:val="26"/>
          <w:szCs w:val="26"/>
        </w:rPr>
        <w:t xml:space="preserve">Об утверждении муниципальной адресной программы </w:t>
      </w:r>
      <w:r w:rsidR="00705B12">
        <w:rPr>
          <w:rFonts w:ascii="Times New Roman" w:hAnsi="Times New Roman" w:cs="Times New Roman"/>
          <w:sz w:val="26"/>
          <w:szCs w:val="26"/>
        </w:rPr>
        <w:br/>
      </w:r>
      <w:r>
        <w:rPr>
          <w:rFonts w:ascii="Times New Roman" w:hAnsi="Times New Roman" w:cs="Times New Roman"/>
          <w:sz w:val="26"/>
          <w:szCs w:val="26"/>
        </w:rPr>
        <w:t>«</w:t>
      </w:r>
      <w:r w:rsidRPr="00E65A91">
        <w:rPr>
          <w:rFonts w:ascii="Times New Roman" w:hAnsi="Times New Roman" w:cs="Times New Roman"/>
          <w:sz w:val="26"/>
          <w:szCs w:val="26"/>
        </w:rPr>
        <w:t>Переселение граждан из аварийного жилищного фонда на территории городского округа город Шахунья Нижегородской области</w:t>
      </w:r>
      <w:r>
        <w:rPr>
          <w:rFonts w:ascii="Times New Roman" w:hAnsi="Times New Roman" w:cs="Times New Roman"/>
          <w:sz w:val="26"/>
          <w:szCs w:val="26"/>
        </w:rPr>
        <w:t xml:space="preserve"> </w:t>
      </w:r>
      <w:r w:rsidRPr="00E65A91">
        <w:rPr>
          <w:rFonts w:ascii="Times New Roman" w:hAnsi="Times New Roman" w:cs="Times New Roman"/>
          <w:sz w:val="26"/>
          <w:szCs w:val="26"/>
        </w:rPr>
        <w:t>на 2019 - 2025 годы</w:t>
      </w:r>
      <w:r>
        <w:rPr>
          <w:rFonts w:ascii="Times New Roman" w:hAnsi="Times New Roman" w:cs="Times New Roman"/>
          <w:sz w:val="26"/>
          <w:szCs w:val="26"/>
        </w:rPr>
        <w:t>»</w:t>
      </w:r>
    </w:p>
    <w:p w:rsidR="00E65A91" w:rsidRPr="00E65A91" w:rsidRDefault="00E65A91" w:rsidP="00E65A91">
      <w:pPr>
        <w:pStyle w:val="ConsPlusNormal"/>
        <w:ind w:firstLine="540"/>
        <w:jc w:val="both"/>
        <w:rPr>
          <w:rFonts w:ascii="Times New Roman" w:hAnsi="Times New Roman" w:cs="Times New Roman"/>
          <w:sz w:val="26"/>
          <w:szCs w:val="26"/>
        </w:rPr>
      </w:pPr>
    </w:p>
    <w:p w:rsidR="00E65A91" w:rsidRPr="00E65A91" w:rsidRDefault="00E65A91" w:rsidP="00E65A91">
      <w:pPr>
        <w:pStyle w:val="ConsPlusNormal"/>
        <w:ind w:firstLine="540"/>
        <w:jc w:val="both"/>
        <w:rPr>
          <w:rFonts w:ascii="Times New Roman" w:hAnsi="Times New Roman" w:cs="Times New Roman"/>
          <w:sz w:val="26"/>
          <w:szCs w:val="26"/>
        </w:rPr>
      </w:pPr>
    </w:p>
    <w:p w:rsidR="00E65A91" w:rsidRPr="00E65A91" w:rsidRDefault="00E65A91" w:rsidP="00E65A91">
      <w:pPr>
        <w:pStyle w:val="ConsPlusNormal"/>
        <w:spacing w:line="360" w:lineRule="auto"/>
        <w:ind w:firstLine="709"/>
        <w:jc w:val="both"/>
        <w:rPr>
          <w:rFonts w:ascii="Times New Roman" w:hAnsi="Times New Roman" w:cs="Times New Roman"/>
          <w:sz w:val="26"/>
          <w:szCs w:val="26"/>
        </w:rPr>
      </w:pPr>
      <w:r w:rsidRPr="00E65A91">
        <w:rPr>
          <w:rFonts w:ascii="Times New Roman" w:hAnsi="Times New Roman" w:cs="Times New Roman"/>
          <w:sz w:val="26"/>
          <w:szCs w:val="26"/>
        </w:rPr>
        <w:t xml:space="preserve">В соответствии с Жилищным </w:t>
      </w:r>
      <w:hyperlink r:id="rId10" w:history="1">
        <w:r w:rsidRPr="00E65A91">
          <w:rPr>
            <w:rFonts w:ascii="Times New Roman" w:hAnsi="Times New Roman" w:cs="Times New Roman"/>
            <w:sz w:val="26"/>
            <w:szCs w:val="26"/>
          </w:rPr>
          <w:t>кодексом</w:t>
        </w:r>
      </w:hyperlink>
      <w:r w:rsidRPr="00E65A91">
        <w:rPr>
          <w:rFonts w:ascii="Times New Roman" w:hAnsi="Times New Roman" w:cs="Times New Roman"/>
          <w:sz w:val="26"/>
          <w:szCs w:val="26"/>
        </w:rPr>
        <w:t xml:space="preserve"> Российской Федерации, Федеральным </w:t>
      </w:r>
      <w:hyperlink r:id="rId11" w:history="1">
        <w:r w:rsidRPr="00E65A91">
          <w:rPr>
            <w:rFonts w:ascii="Times New Roman" w:hAnsi="Times New Roman" w:cs="Times New Roman"/>
            <w:sz w:val="26"/>
            <w:szCs w:val="26"/>
          </w:rPr>
          <w:t>законом</w:t>
        </w:r>
      </w:hyperlink>
      <w:r w:rsidRPr="00E65A91">
        <w:rPr>
          <w:rFonts w:ascii="Times New Roman" w:hAnsi="Times New Roman" w:cs="Times New Roman"/>
          <w:sz w:val="26"/>
          <w:szCs w:val="26"/>
        </w:rPr>
        <w:t xml:space="preserve"> от 21 июля 2007 г. № 185-ФЗ «О Фонде содействия реформированию жилищно-коммунального хозяйства», </w:t>
      </w:r>
      <w:hyperlink r:id="rId12" w:history="1">
        <w:r w:rsidRPr="00E65A91">
          <w:rPr>
            <w:rFonts w:ascii="Times New Roman" w:hAnsi="Times New Roman" w:cs="Times New Roman"/>
            <w:sz w:val="26"/>
            <w:szCs w:val="26"/>
          </w:rPr>
          <w:t>постановлением</w:t>
        </w:r>
      </w:hyperlink>
      <w:r w:rsidRPr="00E65A91">
        <w:rPr>
          <w:rFonts w:ascii="Times New Roman" w:hAnsi="Times New Roman" w:cs="Times New Roman"/>
          <w:sz w:val="26"/>
          <w:szCs w:val="26"/>
        </w:rPr>
        <w:t xml:space="preserve"> Правительства Нижегородской области от 29 марта 2019 г. </w:t>
      </w:r>
      <w:r>
        <w:rPr>
          <w:rFonts w:ascii="Times New Roman" w:hAnsi="Times New Roman" w:cs="Times New Roman"/>
          <w:sz w:val="26"/>
          <w:szCs w:val="26"/>
        </w:rPr>
        <w:t>№</w:t>
      </w:r>
      <w:r w:rsidRPr="00E65A91">
        <w:rPr>
          <w:rFonts w:ascii="Times New Roman" w:hAnsi="Times New Roman" w:cs="Times New Roman"/>
          <w:sz w:val="26"/>
          <w:szCs w:val="26"/>
        </w:rPr>
        <w:t xml:space="preserve"> 168 «Об утверждении региональной адресной программы </w:t>
      </w:r>
      <w:r>
        <w:rPr>
          <w:rFonts w:ascii="Times New Roman" w:hAnsi="Times New Roman" w:cs="Times New Roman"/>
          <w:sz w:val="26"/>
          <w:szCs w:val="26"/>
        </w:rPr>
        <w:t>«</w:t>
      </w:r>
      <w:r w:rsidRPr="00E65A91">
        <w:rPr>
          <w:rFonts w:ascii="Times New Roman" w:hAnsi="Times New Roman" w:cs="Times New Roman"/>
          <w:sz w:val="26"/>
          <w:szCs w:val="26"/>
        </w:rPr>
        <w:t>Переселение граждан из аварийного жилищного фонда на территории Нижегородской области на 2019 - 2025 годы</w:t>
      </w:r>
      <w:r>
        <w:rPr>
          <w:rFonts w:ascii="Times New Roman" w:hAnsi="Times New Roman" w:cs="Times New Roman"/>
          <w:sz w:val="26"/>
          <w:szCs w:val="26"/>
        </w:rPr>
        <w:t>»</w:t>
      </w:r>
      <w:r w:rsidRPr="00E65A91">
        <w:rPr>
          <w:rFonts w:ascii="Times New Roman" w:hAnsi="Times New Roman" w:cs="Times New Roman"/>
          <w:sz w:val="26"/>
          <w:szCs w:val="26"/>
        </w:rPr>
        <w:t xml:space="preserve"> администрация городского округа город Шахунья </w:t>
      </w:r>
      <w:r>
        <w:rPr>
          <w:rFonts w:ascii="Times New Roman" w:hAnsi="Times New Roman" w:cs="Times New Roman"/>
          <w:sz w:val="26"/>
          <w:szCs w:val="26"/>
        </w:rPr>
        <w:br/>
      </w:r>
      <w:proofErr w:type="gramStart"/>
      <w:r w:rsidRPr="00E65A91">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E65A91">
        <w:rPr>
          <w:rFonts w:ascii="Times New Roman" w:hAnsi="Times New Roman" w:cs="Times New Roman"/>
          <w:b/>
          <w:sz w:val="26"/>
          <w:szCs w:val="26"/>
        </w:rPr>
        <w:t>о</w:t>
      </w:r>
      <w:r>
        <w:rPr>
          <w:rFonts w:ascii="Times New Roman" w:hAnsi="Times New Roman" w:cs="Times New Roman"/>
          <w:b/>
          <w:sz w:val="26"/>
          <w:szCs w:val="26"/>
        </w:rPr>
        <w:t xml:space="preserve"> </w:t>
      </w:r>
      <w:r w:rsidRPr="00E65A91">
        <w:rPr>
          <w:rFonts w:ascii="Times New Roman" w:hAnsi="Times New Roman" w:cs="Times New Roman"/>
          <w:b/>
          <w:sz w:val="26"/>
          <w:szCs w:val="26"/>
        </w:rPr>
        <w:t>с</w:t>
      </w:r>
      <w:r>
        <w:rPr>
          <w:rFonts w:ascii="Times New Roman" w:hAnsi="Times New Roman" w:cs="Times New Roman"/>
          <w:b/>
          <w:sz w:val="26"/>
          <w:szCs w:val="26"/>
        </w:rPr>
        <w:t xml:space="preserve"> </w:t>
      </w:r>
      <w:r w:rsidRPr="00E65A91">
        <w:rPr>
          <w:rFonts w:ascii="Times New Roman" w:hAnsi="Times New Roman" w:cs="Times New Roman"/>
          <w:b/>
          <w:sz w:val="26"/>
          <w:szCs w:val="26"/>
        </w:rPr>
        <w:t>т</w:t>
      </w:r>
      <w:r>
        <w:rPr>
          <w:rFonts w:ascii="Times New Roman" w:hAnsi="Times New Roman" w:cs="Times New Roman"/>
          <w:b/>
          <w:sz w:val="26"/>
          <w:szCs w:val="26"/>
        </w:rPr>
        <w:t xml:space="preserve"> </w:t>
      </w:r>
      <w:r w:rsidRPr="00E65A91">
        <w:rPr>
          <w:rFonts w:ascii="Times New Roman" w:hAnsi="Times New Roman" w:cs="Times New Roman"/>
          <w:b/>
          <w:sz w:val="26"/>
          <w:szCs w:val="26"/>
        </w:rPr>
        <w:t>а</w:t>
      </w:r>
      <w:r>
        <w:rPr>
          <w:rFonts w:ascii="Times New Roman" w:hAnsi="Times New Roman" w:cs="Times New Roman"/>
          <w:b/>
          <w:sz w:val="26"/>
          <w:szCs w:val="26"/>
        </w:rPr>
        <w:t xml:space="preserve"> </w:t>
      </w:r>
      <w:r w:rsidRPr="00E65A91">
        <w:rPr>
          <w:rFonts w:ascii="Times New Roman" w:hAnsi="Times New Roman" w:cs="Times New Roman"/>
          <w:b/>
          <w:sz w:val="26"/>
          <w:szCs w:val="26"/>
        </w:rPr>
        <w:t>н</w:t>
      </w:r>
      <w:r>
        <w:rPr>
          <w:rFonts w:ascii="Times New Roman" w:hAnsi="Times New Roman" w:cs="Times New Roman"/>
          <w:b/>
          <w:sz w:val="26"/>
          <w:szCs w:val="26"/>
        </w:rPr>
        <w:t xml:space="preserve"> </w:t>
      </w:r>
      <w:proofErr w:type="gramStart"/>
      <w:r w:rsidRPr="00E65A91">
        <w:rPr>
          <w:rFonts w:ascii="Times New Roman" w:hAnsi="Times New Roman" w:cs="Times New Roman"/>
          <w:b/>
          <w:sz w:val="26"/>
          <w:szCs w:val="26"/>
        </w:rPr>
        <w:t>о</w:t>
      </w:r>
      <w:proofErr w:type="gramEnd"/>
      <w:r>
        <w:rPr>
          <w:rFonts w:ascii="Times New Roman" w:hAnsi="Times New Roman" w:cs="Times New Roman"/>
          <w:b/>
          <w:sz w:val="26"/>
          <w:szCs w:val="26"/>
        </w:rPr>
        <w:t xml:space="preserve"> </w:t>
      </w:r>
      <w:r w:rsidRPr="00E65A91">
        <w:rPr>
          <w:rFonts w:ascii="Times New Roman" w:hAnsi="Times New Roman" w:cs="Times New Roman"/>
          <w:b/>
          <w:sz w:val="26"/>
          <w:szCs w:val="26"/>
        </w:rPr>
        <w:t>в</w:t>
      </w:r>
      <w:r>
        <w:rPr>
          <w:rFonts w:ascii="Times New Roman" w:hAnsi="Times New Roman" w:cs="Times New Roman"/>
          <w:b/>
          <w:sz w:val="26"/>
          <w:szCs w:val="26"/>
        </w:rPr>
        <w:t xml:space="preserve"> </w:t>
      </w:r>
      <w:r w:rsidRPr="00E65A91">
        <w:rPr>
          <w:rFonts w:ascii="Times New Roman" w:hAnsi="Times New Roman" w:cs="Times New Roman"/>
          <w:b/>
          <w:sz w:val="26"/>
          <w:szCs w:val="26"/>
        </w:rPr>
        <w:t>л</w:t>
      </w:r>
      <w:r>
        <w:rPr>
          <w:rFonts w:ascii="Times New Roman" w:hAnsi="Times New Roman" w:cs="Times New Roman"/>
          <w:b/>
          <w:sz w:val="26"/>
          <w:szCs w:val="26"/>
        </w:rPr>
        <w:t xml:space="preserve"> </w:t>
      </w:r>
      <w:r w:rsidRPr="00E65A91">
        <w:rPr>
          <w:rFonts w:ascii="Times New Roman" w:hAnsi="Times New Roman" w:cs="Times New Roman"/>
          <w:b/>
          <w:sz w:val="26"/>
          <w:szCs w:val="26"/>
        </w:rPr>
        <w:t>я</w:t>
      </w:r>
      <w:r>
        <w:rPr>
          <w:rFonts w:ascii="Times New Roman" w:hAnsi="Times New Roman" w:cs="Times New Roman"/>
          <w:b/>
          <w:sz w:val="26"/>
          <w:szCs w:val="26"/>
        </w:rPr>
        <w:t xml:space="preserve"> </w:t>
      </w:r>
      <w:r w:rsidRPr="00E65A91">
        <w:rPr>
          <w:rFonts w:ascii="Times New Roman" w:hAnsi="Times New Roman" w:cs="Times New Roman"/>
          <w:b/>
          <w:sz w:val="26"/>
          <w:szCs w:val="26"/>
        </w:rPr>
        <w:t>е</w:t>
      </w:r>
      <w:r>
        <w:rPr>
          <w:rFonts w:ascii="Times New Roman" w:hAnsi="Times New Roman" w:cs="Times New Roman"/>
          <w:b/>
          <w:sz w:val="26"/>
          <w:szCs w:val="26"/>
        </w:rPr>
        <w:t xml:space="preserve"> </w:t>
      </w:r>
      <w:r w:rsidRPr="00E65A91">
        <w:rPr>
          <w:rFonts w:ascii="Times New Roman" w:hAnsi="Times New Roman" w:cs="Times New Roman"/>
          <w:b/>
          <w:sz w:val="26"/>
          <w:szCs w:val="26"/>
        </w:rPr>
        <w:t>т:</w:t>
      </w:r>
      <w:r w:rsidRPr="00E65A91">
        <w:rPr>
          <w:rFonts w:ascii="Times New Roman" w:hAnsi="Times New Roman" w:cs="Times New Roman"/>
          <w:sz w:val="26"/>
          <w:szCs w:val="26"/>
        </w:rPr>
        <w:t xml:space="preserve"> </w:t>
      </w:r>
    </w:p>
    <w:p w:rsidR="00E65A91" w:rsidRPr="00E65A91" w:rsidRDefault="00E65A91" w:rsidP="00E65A91">
      <w:pPr>
        <w:pStyle w:val="ConsPlusNormal"/>
        <w:spacing w:line="360" w:lineRule="auto"/>
        <w:ind w:firstLine="709"/>
        <w:jc w:val="both"/>
        <w:rPr>
          <w:rFonts w:ascii="Times New Roman" w:hAnsi="Times New Roman" w:cs="Times New Roman"/>
          <w:sz w:val="26"/>
          <w:szCs w:val="26"/>
        </w:rPr>
      </w:pPr>
      <w:r w:rsidRPr="00E65A91">
        <w:rPr>
          <w:rFonts w:ascii="Times New Roman" w:hAnsi="Times New Roman" w:cs="Times New Roman"/>
          <w:sz w:val="26"/>
          <w:szCs w:val="26"/>
        </w:rPr>
        <w:t xml:space="preserve">1. Утвердить прилагаемую муниципальную адресную </w:t>
      </w:r>
      <w:hyperlink w:anchor="P35" w:history="1">
        <w:r w:rsidRPr="00E65A91">
          <w:rPr>
            <w:rFonts w:ascii="Times New Roman" w:hAnsi="Times New Roman" w:cs="Times New Roman"/>
            <w:sz w:val="26"/>
            <w:szCs w:val="26"/>
          </w:rPr>
          <w:t>программу</w:t>
        </w:r>
      </w:hyperlink>
      <w:r w:rsidRPr="00E65A91">
        <w:rPr>
          <w:rFonts w:ascii="Times New Roman" w:hAnsi="Times New Roman" w:cs="Times New Roman"/>
          <w:sz w:val="26"/>
          <w:szCs w:val="26"/>
        </w:rPr>
        <w:t xml:space="preserve"> </w:t>
      </w:r>
      <w:r>
        <w:rPr>
          <w:rFonts w:ascii="Times New Roman" w:hAnsi="Times New Roman" w:cs="Times New Roman"/>
          <w:sz w:val="26"/>
          <w:szCs w:val="26"/>
        </w:rPr>
        <w:t>«</w:t>
      </w:r>
      <w:r w:rsidRPr="00E65A91">
        <w:rPr>
          <w:rFonts w:ascii="Times New Roman" w:hAnsi="Times New Roman" w:cs="Times New Roman"/>
          <w:sz w:val="26"/>
          <w:szCs w:val="26"/>
        </w:rPr>
        <w:t>Переселение граждан из аварийного жилищного фонда на территории городского округа город Шахунья Нижегородской области на 2019 - 2025 годы</w:t>
      </w:r>
      <w:r>
        <w:rPr>
          <w:rFonts w:ascii="Times New Roman" w:hAnsi="Times New Roman" w:cs="Times New Roman"/>
          <w:sz w:val="26"/>
          <w:szCs w:val="26"/>
        </w:rPr>
        <w:t>»</w:t>
      </w:r>
      <w:r w:rsidRPr="00E65A91">
        <w:rPr>
          <w:rFonts w:ascii="Times New Roman" w:hAnsi="Times New Roman" w:cs="Times New Roman"/>
          <w:sz w:val="26"/>
          <w:szCs w:val="26"/>
        </w:rPr>
        <w:t>.</w:t>
      </w:r>
    </w:p>
    <w:p w:rsidR="00E65A91" w:rsidRPr="00E65A91" w:rsidRDefault="00E65A91" w:rsidP="00E65A91">
      <w:pPr>
        <w:pStyle w:val="ConsPlusNormal"/>
        <w:spacing w:line="360" w:lineRule="auto"/>
        <w:ind w:firstLine="709"/>
        <w:jc w:val="both"/>
        <w:rPr>
          <w:rFonts w:ascii="Times New Roman" w:hAnsi="Times New Roman" w:cs="Times New Roman"/>
          <w:sz w:val="26"/>
          <w:szCs w:val="26"/>
        </w:rPr>
      </w:pPr>
      <w:r w:rsidRPr="00E65A91">
        <w:rPr>
          <w:rFonts w:ascii="Times New Roman" w:hAnsi="Times New Roman" w:cs="Times New Roman"/>
          <w:sz w:val="26"/>
          <w:szCs w:val="26"/>
        </w:rPr>
        <w:t xml:space="preserve">2. Общему отделу администрации городского округа город Шахунья Нижегородской области обеспечить опубликование настоящего постановления в районной газете </w:t>
      </w:r>
      <w:r>
        <w:rPr>
          <w:rFonts w:ascii="Times New Roman" w:hAnsi="Times New Roman" w:cs="Times New Roman"/>
          <w:sz w:val="26"/>
          <w:szCs w:val="26"/>
        </w:rPr>
        <w:t>«</w:t>
      </w:r>
      <w:r w:rsidRPr="00E65A91">
        <w:rPr>
          <w:rFonts w:ascii="Times New Roman" w:hAnsi="Times New Roman" w:cs="Times New Roman"/>
          <w:sz w:val="26"/>
          <w:szCs w:val="26"/>
        </w:rPr>
        <w:t>Знамя труда</w:t>
      </w:r>
      <w:r>
        <w:rPr>
          <w:rFonts w:ascii="Times New Roman" w:hAnsi="Times New Roman" w:cs="Times New Roman"/>
          <w:sz w:val="26"/>
          <w:szCs w:val="26"/>
        </w:rPr>
        <w:t>»</w:t>
      </w:r>
      <w:r w:rsidRPr="00E65A91">
        <w:rPr>
          <w:rFonts w:ascii="Times New Roman" w:hAnsi="Times New Roman" w:cs="Times New Roman"/>
          <w:sz w:val="26"/>
          <w:szCs w:val="26"/>
        </w:rPr>
        <w:t xml:space="preserve"> и на официальном сайте администрации городского округа город Шахунья  Нижегородской области.</w:t>
      </w:r>
    </w:p>
    <w:p w:rsidR="00E65A91" w:rsidRDefault="00E65A91" w:rsidP="00E65A91">
      <w:pPr>
        <w:pStyle w:val="ConsPlusNormal"/>
        <w:spacing w:line="360" w:lineRule="auto"/>
        <w:ind w:firstLine="709"/>
        <w:jc w:val="both"/>
        <w:rPr>
          <w:rFonts w:ascii="Times New Roman" w:hAnsi="Times New Roman" w:cs="Times New Roman"/>
          <w:sz w:val="26"/>
          <w:szCs w:val="26"/>
        </w:rPr>
      </w:pPr>
      <w:r w:rsidRPr="00E65A91">
        <w:rPr>
          <w:rFonts w:ascii="Times New Roman" w:hAnsi="Times New Roman" w:cs="Times New Roman"/>
          <w:sz w:val="26"/>
          <w:szCs w:val="26"/>
        </w:rPr>
        <w:t>4. Настоящее постановление вступает в силу со дня его опубликования на официальном сайте администрации г</w:t>
      </w:r>
      <w:r w:rsidR="001F5CD5">
        <w:rPr>
          <w:rFonts w:ascii="Times New Roman" w:hAnsi="Times New Roman" w:cs="Times New Roman"/>
          <w:sz w:val="26"/>
          <w:szCs w:val="26"/>
        </w:rPr>
        <w:t xml:space="preserve">ородского округа город Шахунья </w:t>
      </w:r>
      <w:r w:rsidRPr="00E65A91">
        <w:rPr>
          <w:rFonts w:ascii="Times New Roman" w:hAnsi="Times New Roman" w:cs="Times New Roman"/>
          <w:sz w:val="26"/>
          <w:szCs w:val="26"/>
        </w:rPr>
        <w:t>Нижегородской области и распространяет свое действие на правоотношения</w:t>
      </w:r>
      <w:r w:rsidR="0093773D">
        <w:rPr>
          <w:rFonts w:ascii="Times New Roman" w:hAnsi="Times New Roman" w:cs="Times New Roman"/>
          <w:sz w:val="26"/>
          <w:szCs w:val="26"/>
        </w:rPr>
        <w:t>,</w:t>
      </w:r>
      <w:r w:rsidRPr="00E65A91">
        <w:rPr>
          <w:rFonts w:ascii="Times New Roman" w:hAnsi="Times New Roman" w:cs="Times New Roman"/>
          <w:sz w:val="26"/>
          <w:szCs w:val="26"/>
        </w:rPr>
        <w:t xml:space="preserve"> возникшие с 01.01.2019 года.</w:t>
      </w:r>
    </w:p>
    <w:p w:rsidR="00E65A91" w:rsidRPr="00E65A91" w:rsidRDefault="00E65A91" w:rsidP="00E65A91">
      <w:pPr>
        <w:pStyle w:val="ConsPlusNormal"/>
        <w:spacing w:line="360" w:lineRule="auto"/>
        <w:ind w:firstLine="709"/>
        <w:jc w:val="both"/>
        <w:rPr>
          <w:rFonts w:ascii="Times New Roman" w:hAnsi="Times New Roman" w:cs="Times New Roman"/>
          <w:sz w:val="26"/>
          <w:szCs w:val="26"/>
        </w:rPr>
      </w:pPr>
    </w:p>
    <w:p w:rsidR="00E65A91" w:rsidRPr="00E65A91" w:rsidRDefault="00E65A91" w:rsidP="00E65A91">
      <w:pPr>
        <w:pStyle w:val="ConsPlusNormal"/>
        <w:spacing w:line="360" w:lineRule="auto"/>
        <w:ind w:firstLine="709"/>
        <w:jc w:val="both"/>
        <w:rPr>
          <w:rFonts w:ascii="Times New Roman" w:hAnsi="Times New Roman" w:cs="Times New Roman"/>
          <w:sz w:val="26"/>
          <w:szCs w:val="26"/>
        </w:rPr>
      </w:pPr>
      <w:r w:rsidRPr="00E65A91">
        <w:rPr>
          <w:rFonts w:ascii="Times New Roman" w:hAnsi="Times New Roman" w:cs="Times New Roman"/>
          <w:sz w:val="26"/>
          <w:szCs w:val="26"/>
        </w:rPr>
        <w:lastRenderedPageBreak/>
        <w:t xml:space="preserve">5. </w:t>
      </w:r>
      <w:proofErr w:type="gramStart"/>
      <w:r w:rsidRPr="00E65A91">
        <w:rPr>
          <w:rFonts w:ascii="Times New Roman" w:hAnsi="Times New Roman" w:cs="Times New Roman"/>
          <w:sz w:val="26"/>
          <w:szCs w:val="26"/>
        </w:rPr>
        <w:t>Контроль за</w:t>
      </w:r>
      <w:proofErr w:type="gramEnd"/>
      <w:r w:rsidRPr="00E65A91">
        <w:rPr>
          <w:rFonts w:ascii="Times New Roman" w:hAnsi="Times New Roman" w:cs="Times New Roman"/>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w:t>
      </w:r>
      <w:proofErr w:type="spellStart"/>
      <w:r w:rsidRPr="00E65A91">
        <w:rPr>
          <w:rFonts w:ascii="Times New Roman" w:hAnsi="Times New Roman" w:cs="Times New Roman"/>
          <w:sz w:val="26"/>
          <w:szCs w:val="26"/>
        </w:rPr>
        <w:t>А.Д.Серова</w:t>
      </w:r>
      <w:proofErr w:type="spellEnd"/>
      <w:r w:rsidRPr="00E65A91">
        <w:rPr>
          <w:rFonts w:ascii="Times New Roman" w:hAnsi="Times New Roman" w:cs="Times New Roman"/>
          <w:sz w:val="26"/>
          <w:szCs w:val="26"/>
        </w:rPr>
        <w:t>.</w:t>
      </w:r>
    </w:p>
    <w:p w:rsidR="00E65A91" w:rsidRPr="006B7CB9" w:rsidRDefault="00E65A91" w:rsidP="00E65A91">
      <w:pPr>
        <w:pStyle w:val="ConsPlusNormal"/>
        <w:ind w:firstLine="540"/>
        <w:jc w:val="both"/>
        <w:rPr>
          <w:rFonts w:ascii="Times New Roman" w:hAnsi="Times New Roman" w:cs="Times New Roman"/>
          <w:szCs w:val="22"/>
        </w:rPr>
      </w:pPr>
    </w:p>
    <w:p w:rsidR="00FF695F" w:rsidRDefault="00FF695F" w:rsidP="00E65A91">
      <w:pPr>
        <w:jc w:val="both"/>
        <w:rPr>
          <w:sz w:val="26"/>
          <w:szCs w:val="26"/>
        </w:rPr>
      </w:pPr>
    </w:p>
    <w:p w:rsidR="00E65A91" w:rsidRDefault="00E65A91" w:rsidP="00E65A91">
      <w:pPr>
        <w:jc w:val="both"/>
        <w:rPr>
          <w:sz w:val="26"/>
          <w:szCs w:val="26"/>
        </w:rPr>
      </w:pPr>
    </w:p>
    <w:p w:rsidR="00E65A91" w:rsidRDefault="00E65A91" w:rsidP="00E65A91">
      <w:pPr>
        <w:jc w:val="both"/>
        <w:rPr>
          <w:sz w:val="26"/>
          <w:szCs w:val="26"/>
        </w:rPr>
      </w:pPr>
    </w:p>
    <w:p w:rsidR="007C4865" w:rsidRDefault="007C4865" w:rsidP="007C4865">
      <w:pPr>
        <w:jc w:val="both"/>
        <w:rPr>
          <w:sz w:val="26"/>
          <w:szCs w:val="26"/>
        </w:rPr>
      </w:pPr>
      <w:r>
        <w:rPr>
          <w:sz w:val="26"/>
          <w:szCs w:val="26"/>
        </w:rPr>
        <w:t>Глава местного самоуправления</w:t>
      </w:r>
    </w:p>
    <w:p w:rsidR="007C4865" w:rsidRDefault="007C4865" w:rsidP="007C4865">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BA6C7F" w:rsidRDefault="00BA6C7F"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Default="00E65A91" w:rsidP="004D2212">
      <w:pPr>
        <w:jc w:val="both"/>
        <w:rPr>
          <w:sz w:val="22"/>
          <w:szCs w:val="22"/>
        </w:rPr>
      </w:pPr>
    </w:p>
    <w:p w:rsidR="00E65A91" w:rsidRPr="00E65A91" w:rsidRDefault="00E65A91" w:rsidP="00E65A91">
      <w:pPr>
        <w:pStyle w:val="ConsPlusNorma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br w:type="page"/>
      </w:r>
    </w:p>
    <w:p w:rsidR="00E65A91" w:rsidRDefault="00E65A91" w:rsidP="00E65A91">
      <w:pPr>
        <w:pStyle w:val="ConsPlusNormal"/>
        <w:ind w:firstLine="0"/>
        <w:jc w:val="both"/>
        <w:rPr>
          <w:rFonts w:ascii="Times New Roman" w:hAnsi="Times New Roman" w:cs="Times New Roman"/>
          <w:sz w:val="22"/>
          <w:szCs w:val="22"/>
        </w:rPr>
        <w:sectPr w:rsidR="00E65A91" w:rsidSect="007266A4">
          <w:footerReference w:type="even" r:id="rId13"/>
          <w:pgSz w:w="11906" w:h="16838"/>
          <w:pgMar w:top="993" w:right="707" w:bottom="851" w:left="1276" w:header="720" w:footer="720" w:gutter="0"/>
          <w:cols w:space="720"/>
          <w:noEndnote/>
        </w:sectPr>
      </w:pPr>
    </w:p>
    <w:p w:rsidR="00E65A91" w:rsidRPr="00E65A91" w:rsidRDefault="00E65A91" w:rsidP="00E65A91">
      <w:pPr>
        <w:ind w:left="11766"/>
        <w:jc w:val="center"/>
      </w:pPr>
      <w:r w:rsidRPr="00E65A91">
        <w:lastRenderedPageBreak/>
        <w:t>Утверждена</w:t>
      </w:r>
    </w:p>
    <w:p w:rsidR="00E65A91" w:rsidRPr="00E65A91" w:rsidRDefault="00E65A91" w:rsidP="00E65A91">
      <w:pPr>
        <w:pStyle w:val="ConsPlusNormal"/>
        <w:ind w:left="11766" w:firstLine="0"/>
        <w:jc w:val="center"/>
        <w:rPr>
          <w:rFonts w:ascii="Times New Roman" w:hAnsi="Times New Roman" w:cs="Times New Roman"/>
          <w:sz w:val="24"/>
          <w:szCs w:val="24"/>
        </w:rPr>
      </w:pPr>
      <w:r w:rsidRPr="00E65A91">
        <w:rPr>
          <w:rFonts w:ascii="Times New Roman" w:hAnsi="Times New Roman" w:cs="Times New Roman"/>
          <w:sz w:val="24"/>
          <w:szCs w:val="24"/>
        </w:rPr>
        <w:t>постановлением администрации</w:t>
      </w:r>
    </w:p>
    <w:p w:rsidR="00E65A91" w:rsidRPr="00E65A91" w:rsidRDefault="00E65A91" w:rsidP="00E65A91">
      <w:pPr>
        <w:pStyle w:val="ConsPlusNormal"/>
        <w:ind w:left="11766" w:firstLine="0"/>
        <w:jc w:val="center"/>
        <w:rPr>
          <w:rFonts w:ascii="Times New Roman" w:hAnsi="Times New Roman" w:cs="Times New Roman"/>
          <w:sz w:val="24"/>
          <w:szCs w:val="24"/>
        </w:rPr>
      </w:pPr>
      <w:r w:rsidRPr="00E65A91">
        <w:rPr>
          <w:rFonts w:ascii="Times New Roman" w:hAnsi="Times New Roman" w:cs="Times New Roman"/>
          <w:sz w:val="24"/>
          <w:szCs w:val="24"/>
        </w:rPr>
        <w:t>городского округа город Шахунья</w:t>
      </w:r>
    </w:p>
    <w:p w:rsidR="00E65A91" w:rsidRPr="00E65A91" w:rsidRDefault="00E65A91" w:rsidP="00E65A91">
      <w:pPr>
        <w:pStyle w:val="ConsPlusNormal"/>
        <w:ind w:left="11766" w:firstLine="0"/>
        <w:jc w:val="center"/>
        <w:rPr>
          <w:rFonts w:ascii="Times New Roman" w:hAnsi="Times New Roman" w:cs="Times New Roman"/>
          <w:sz w:val="24"/>
          <w:szCs w:val="24"/>
        </w:rPr>
      </w:pPr>
      <w:r w:rsidRPr="00E65A91">
        <w:rPr>
          <w:rFonts w:ascii="Times New Roman" w:hAnsi="Times New Roman" w:cs="Times New Roman"/>
          <w:sz w:val="24"/>
          <w:szCs w:val="24"/>
        </w:rPr>
        <w:t>Нижегородской области</w:t>
      </w:r>
    </w:p>
    <w:p w:rsidR="00E65A91" w:rsidRPr="00E65A91" w:rsidRDefault="00E65A91" w:rsidP="00E65A91">
      <w:pPr>
        <w:pStyle w:val="ConsPlusNormal"/>
        <w:ind w:left="11766" w:firstLine="0"/>
        <w:jc w:val="center"/>
        <w:rPr>
          <w:rFonts w:ascii="Times New Roman" w:hAnsi="Times New Roman" w:cs="Times New Roman"/>
          <w:sz w:val="24"/>
          <w:szCs w:val="24"/>
        </w:rPr>
      </w:pPr>
      <w:r w:rsidRPr="00E65A91">
        <w:rPr>
          <w:rFonts w:ascii="Times New Roman" w:hAnsi="Times New Roman" w:cs="Times New Roman"/>
          <w:sz w:val="24"/>
          <w:szCs w:val="24"/>
        </w:rPr>
        <w:t>от 26.04.2021 г. № 448</w:t>
      </w:r>
    </w:p>
    <w:p w:rsidR="00E65A91" w:rsidRPr="006B7CB9" w:rsidRDefault="00E65A91" w:rsidP="00E65A91">
      <w:pPr>
        <w:pStyle w:val="ConsPlusTitle"/>
        <w:jc w:val="center"/>
        <w:rPr>
          <w:rFonts w:ascii="Times New Roman" w:hAnsi="Times New Roman" w:cs="Times New Roman"/>
          <w:szCs w:val="22"/>
        </w:rPr>
      </w:pPr>
      <w:bookmarkStart w:id="1" w:name="P35"/>
      <w:bookmarkEnd w:id="1"/>
    </w:p>
    <w:p w:rsidR="00E65A91" w:rsidRPr="006B7CB9" w:rsidRDefault="00E65A91" w:rsidP="00E65A91">
      <w:pPr>
        <w:pStyle w:val="ConsPlusTitle"/>
        <w:ind w:left="1276"/>
        <w:jc w:val="center"/>
        <w:rPr>
          <w:rFonts w:ascii="Times New Roman" w:hAnsi="Times New Roman" w:cs="Times New Roman"/>
          <w:szCs w:val="22"/>
        </w:rPr>
      </w:pPr>
      <w:r w:rsidRPr="006B7CB9">
        <w:rPr>
          <w:rFonts w:ascii="Times New Roman" w:hAnsi="Times New Roman" w:cs="Times New Roman"/>
          <w:szCs w:val="22"/>
        </w:rPr>
        <w:t>МУНИЦИПАЛЬНАЯ АДРЕСНАЯ ПРОГРАММА</w:t>
      </w:r>
    </w:p>
    <w:p w:rsidR="00E65A91" w:rsidRPr="006B7CB9" w:rsidRDefault="00E65A91" w:rsidP="00E65A91">
      <w:pPr>
        <w:pStyle w:val="ConsPlusTitle"/>
        <w:ind w:left="1276"/>
        <w:jc w:val="center"/>
        <w:rPr>
          <w:rFonts w:ascii="Times New Roman" w:hAnsi="Times New Roman" w:cs="Times New Roman"/>
          <w:szCs w:val="22"/>
        </w:rPr>
      </w:pPr>
      <w:r w:rsidRPr="006B7CB9">
        <w:rPr>
          <w:rFonts w:ascii="Times New Roman" w:hAnsi="Times New Roman" w:cs="Times New Roman"/>
          <w:szCs w:val="22"/>
        </w:rPr>
        <w:t>"ПЕРЕСЕЛЕНИЕ ГРАЖДАН ИЗ АВАРИЙНОГО ЖИЛИЩНОГО ФОНДА</w:t>
      </w:r>
    </w:p>
    <w:p w:rsidR="00E65A91" w:rsidRPr="006B7CB9" w:rsidRDefault="00E65A91" w:rsidP="00E65A91">
      <w:pPr>
        <w:pStyle w:val="ConsPlusTitle"/>
        <w:ind w:left="1276"/>
        <w:jc w:val="center"/>
        <w:rPr>
          <w:rFonts w:ascii="Times New Roman" w:hAnsi="Times New Roman" w:cs="Times New Roman"/>
          <w:szCs w:val="22"/>
        </w:rPr>
      </w:pPr>
      <w:r w:rsidRPr="006B7CB9">
        <w:rPr>
          <w:rFonts w:ascii="Times New Roman" w:hAnsi="Times New Roman" w:cs="Times New Roman"/>
          <w:szCs w:val="22"/>
        </w:rPr>
        <w:t>НА ТЕРРИТОРИИ ГОРОДСКОГО ОКРУГА ГОРОД ШАХУНЬЯ</w:t>
      </w:r>
    </w:p>
    <w:p w:rsidR="00E65A91" w:rsidRPr="006B7CB9" w:rsidRDefault="00E65A91" w:rsidP="00E65A91">
      <w:pPr>
        <w:pStyle w:val="ConsPlusTitle"/>
        <w:ind w:left="1276"/>
        <w:jc w:val="center"/>
        <w:rPr>
          <w:rFonts w:ascii="Times New Roman" w:hAnsi="Times New Roman" w:cs="Times New Roman"/>
          <w:szCs w:val="22"/>
        </w:rPr>
      </w:pPr>
      <w:r w:rsidRPr="006B7CB9">
        <w:rPr>
          <w:rFonts w:ascii="Times New Roman" w:hAnsi="Times New Roman" w:cs="Times New Roman"/>
          <w:szCs w:val="22"/>
        </w:rPr>
        <w:t>НИЖЕГОРОДСКОЙ ОБЛАСТИ НА 2019 - 2025 ГОДЫ"</w:t>
      </w:r>
    </w:p>
    <w:p w:rsidR="00E65A91" w:rsidRPr="001F537B" w:rsidRDefault="00E65A91" w:rsidP="00E65A91">
      <w:pPr>
        <w:pStyle w:val="ConsPlusTitle"/>
        <w:ind w:left="1276"/>
        <w:jc w:val="center"/>
        <w:outlineLvl w:val="1"/>
        <w:rPr>
          <w:rFonts w:ascii="Times New Roman" w:hAnsi="Times New Roman" w:cs="Times New Roman"/>
          <w:sz w:val="16"/>
          <w:szCs w:val="16"/>
        </w:rPr>
      </w:pPr>
    </w:p>
    <w:p w:rsidR="00E65A91" w:rsidRPr="006B7CB9" w:rsidRDefault="00E65A91" w:rsidP="00E65A91">
      <w:pPr>
        <w:pStyle w:val="ConsPlusTitle"/>
        <w:ind w:left="1276"/>
        <w:jc w:val="center"/>
        <w:outlineLvl w:val="1"/>
        <w:rPr>
          <w:rFonts w:ascii="Times New Roman" w:hAnsi="Times New Roman" w:cs="Times New Roman"/>
          <w:szCs w:val="22"/>
        </w:rPr>
      </w:pPr>
      <w:r w:rsidRPr="006B7CB9">
        <w:rPr>
          <w:rFonts w:ascii="Times New Roman" w:hAnsi="Times New Roman" w:cs="Times New Roman"/>
          <w:szCs w:val="22"/>
        </w:rPr>
        <w:t>1. Паспорт Программы</w:t>
      </w:r>
    </w:p>
    <w:p w:rsidR="00E65A91" w:rsidRPr="006B7CB9" w:rsidRDefault="00E65A91" w:rsidP="00E65A91">
      <w:pPr>
        <w:pStyle w:val="ConsPlusNormal"/>
        <w:ind w:firstLine="540"/>
        <w:jc w:val="both"/>
        <w:rPr>
          <w:rFonts w:ascii="Times New Roman" w:hAnsi="Times New Roman" w:cs="Times New Roman"/>
          <w:szCs w:val="22"/>
        </w:rPr>
      </w:pPr>
    </w:p>
    <w:tbl>
      <w:tblPr>
        <w:tblW w:w="15161"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409"/>
        <w:gridCol w:w="1560"/>
        <w:gridCol w:w="1327"/>
        <w:gridCol w:w="659"/>
        <w:gridCol w:w="522"/>
        <w:gridCol w:w="1037"/>
        <w:gridCol w:w="390"/>
        <w:gridCol w:w="1170"/>
        <w:gridCol w:w="142"/>
        <w:gridCol w:w="1276"/>
        <w:gridCol w:w="1692"/>
      </w:tblGrid>
      <w:tr w:rsidR="00E65A91" w:rsidRPr="001F537B" w:rsidTr="00317DFB">
        <w:tc>
          <w:tcPr>
            <w:tcW w:w="2977"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1.1. Наименование Программы</w:t>
            </w:r>
          </w:p>
        </w:tc>
        <w:tc>
          <w:tcPr>
            <w:tcW w:w="12184" w:type="dxa"/>
            <w:gridSpan w:val="11"/>
          </w:tcPr>
          <w:p w:rsidR="00E65A91" w:rsidRPr="00E65A91" w:rsidRDefault="00E65A91" w:rsidP="00317DFB">
            <w:pPr>
              <w:pStyle w:val="ConsPlusNormal"/>
              <w:ind w:firstLine="115"/>
              <w:jc w:val="both"/>
              <w:rPr>
                <w:rFonts w:ascii="Times New Roman" w:hAnsi="Times New Roman" w:cs="Times New Roman"/>
                <w:sz w:val="22"/>
                <w:szCs w:val="22"/>
              </w:rPr>
            </w:pPr>
            <w:r w:rsidRPr="00E65A91">
              <w:rPr>
                <w:rFonts w:ascii="Times New Roman" w:hAnsi="Times New Roman" w:cs="Times New Roman"/>
                <w:sz w:val="22"/>
                <w:szCs w:val="22"/>
              </w:rPr>
              <w:t>Муниципальная адресная программа "Переселение граждан из аварийного жилищного фонда на территории городского округа город Шахунья Нижегородской области на 2019 - 2025 годы" (далее - Программа)</w:t>
            </w:r>
          </w:p>
        </w:tc>
      </w:tr>
      <w:tr w:rsidR="00E65A91" w:rsidRPr="001F537B" w:rsidTr="00317DFB">
        <w:tc>
          <w:tcPr>
            <w:tcW w:w="2977"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1.2. Основание для разработки Программы</w:t>
            </w:r>
          </w:p>
        </w:tc>
        <w:tc>
          <w:tcPr>
            <w:tcW w:w="12184" w:type="dxa"/>
            <w:gridSpan w:val="11"/>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t xml:space="preserve">Жилищный </w:t>
            </w:r>
            <w:hyperlink r:id="rId14" w:history="1">
              <w:r w:rsidRPr="00E65A91">
                <w:rPr>
                  <w:rFonts w:ascii="Times New Roman" w:hAnsi="Times New Roman" w:cs="Times New Roman"/>
                  <w:sz w:val="22"/>
                  <w:szCs w:val="22"/>
                </w:rPr>
                <w:t>кодекс</w:t>
              </w:r>
            </w:hyperlink>
            <w:r w:rsidRPr="00E65A91">
              <w:rPr>
                <w:rFonts w:ascii="Times New Roman" w:hAnsi="Times New Roman" w:cs="Times New Roman"/>
                <w:sz w:val="22"/>
                <w:szCs w:val="22"/>
              </w:rPr>
              <w:t xml:space="preserve"> Российской Федерации;</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 xml:space="preserve">Федеральный </w:t>
            </w:r>
            <w:hyperlink r:id="rId15" w:history="1">
              <w:r w:rsidRPr="00E65A91">
                <w:rPr>
                  <w:rFonts w:ascii="Times New Roman" w:hAnsi="Times New Roman" w:cs="Times New Roman"/>
                  <w:sz w:val="22"/>
                  <w:szCs w:val="22"/>
                </w:rPr>
                <w:t>закон</w:t>
              </w:r>
            </w:hyperlink>
            <w:r w:rsidRPr="00E65A91">
              <w:rPr>
                <w:rFonts w:ascii="Times New Roman" w:hAnsi="Times New Roman" w:cs="Times New Roman"/>
                <w:sz w:val="22"/>
                <w:szCs w:val="22"/>
              </w:rPr>
              <w:t xml:space="preserve"> от 21 июля 2007 г. № 185-ФЗ "О Фонде содействия реформированию жилищно-коммунального хозяйства" (далее - Федеральный закон № 185-ФЗ);</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 xml:space="preserve">Федеральный </w:t>
            </w:r>
            <w:hyperlink r:id="rId16" w:history="1">
              <w:r w:rsidRPr="00E65A91">
                <w:rPr>
                  <w:rFonts w:ascii="Times New Roman" w:hAnsi="Times New Roman" w:cs="Times New Roman"/>
                  <w:sz w:val="22"/>
                  <w:szCs w:val="22"/>
                </w:rPr>
                <w:t>проект</w:t>
              </w:r>
            </w:hyperlink>
            <w:r w:rsidRPr="00E65A91">
              <w:rPr>
                <w:rFonts w:ascii="Times New Roman" w:hAnsi="Times New Roman" w:cs="Times New Roman"/>
                <w:sz w:val="22"/>
                <w:szCs w:val="22"/>
              </w:rPr>
              <w:t xml:space="preserve"> "Обеспечение устойчивого сокращения непригодного для проживания жилищного фонда", утвержденный протоколом заседания проектного комитета по национальному проекту "Жилье и городская среда" от 21 декабря 2018 г. № 3;</w:t>
            </w:r>
          </w:p>
          <w:p w:rsidR="00E65A91" w:rsidRPr="00E65A91" w:rsidRDefault="00750132" w:rsidP="00E65A91">
            <w:pPr>
              <w:pStyle w:val="ConsPlusNormal"/>
              <w:ind w:firstLine="0"/>
              <w:jc w:val="both"/>
              <w:rPr>
                <w:rFonts w:ascii="Times New Roman" w:hAnsi="Times New Roman" w:cs="Times New Roman"/>
                <w:sz w:val="22"/>
                <w:szCs w:val="22"/>
              </w:rPr>
            </w:pPr>
            <w:hyperlink r:id="rId17" w:history="1">
              <w:r w:rsidR="00E65A91" w:rsidRPr="00E65A91">
                <w:rPr>
                  <w:rFonts w:ascii="Times New Roman" w:hAnsi="Times New Roman" w:cs="Times New Roman"/>
                  <w:sz w:val="22"/>
                  <w:szCs w:val="22"/>
                </w:rPr>
                <w:t>Распоряжение</w:t>
              </w:r>
            </w:hyperlink>
            <w:r w:rsidR="00E65A91" w:rsidRPr="00E65A91">
              <w:rPr>
                <w:rFonts w:ascii="Times New Roman" w:hAnsi="Times New Roman" w:cs="Times New Roman"/>
                <w:sz w:val="22"/>
                <w:szCs w:val="22"/>
              </w:rPr>
              <w:t xml:space="preserve"> Правительства Нижегородской области от 21 декабря 2007 г. № 2084-р "О реализации на территории Нижегородской области Жилищного кодекса Российской Федерации и Федерального закона от 21 июля 2007 г. № 185-ФЗ "О Фонде содействия реформированию жилищно-коммунального хозяйства";</w:t>
            </w:r>
          </w:p>
          <w:p w:rsidR="00E65A91" w:rsidRPr="00E65A91" w:rsidRDefault="00750132" w:rsidP="00E65A91">
            <w:pPr>
              <w:pStyle w:val="ConsPlusNormal"/>
              <w:ind w:firstLine="0"/>
              <w:jc w:val="both"/>
              <w:rPr>
                <w:rFonts w:ascii="Times New Roman" w:hAnsi="Times New Roman" w:cs="Times New Roman"/>
                <w:sz w:val="22"/>
                <w:szCs w:val="22"/>
              </w:rPr>
            </w:pPr>
            <w:hyperlink r:id="rId18" w:history="1">
              <w:r w:rsidR="00E65A91" w:rsidRPr="00E65A91">
                <w:rPr>
                  <w:rFonts w:ascii="Times New Roman" w:hAnsi="Times New Roman" w:cs="Times New Roman"/>
                  <w:sz w:val="22"/>
                  <w:szCs w:val="22"/>
                </w:rPr>
                <w:t>Постановление</w:t>
              </w:r>
            </w:hyperlink>
            <w:r w:rsidR="00E65A91" w:rsidRPr="00E65A91">
              <w:rPr>
                <w:rFonts w:ascii="Times New Roman" w:hAnsi="Times New Roman" w:cs="Times New Roman"/>
                <w:sz w:val="22"/>
                <w:szCs w:val="22"/>
              </w:rPr>
              <w:t xml:space="preserve"> Правительства Нижегородской области от 29 марта 2019 г. № 168 "Об утверждении региональной адресной программы "Переселение граждан из аварийного жилищного фонда на территории Нижегородской области на 2019 - 2025 годы"</w:t>
            </w:r>
          </w:p>
        </w:tc>
      </w:tr>
      <w:tr w:rsidR="00E65A91" w:rsidRPr="001F537B" w:rsidTr="00317DFB">
        <w:tc>
          <w:tcPr>
            <w:tcW w:w="2977"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1.3. Разработчик Программы</w:t>
            </w:r>
          </w:p>
        </w:tc>
        <w:tc>
          <w:tcPr>
            <w:tcW w:w="12184" w:type="dxa"/>
            <w:gridSpan w:val="11"/>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Сектор жилищной политики администрации городского округа город Шахунья Нижегородской области</w:t>
            </w:r>
          </w:p>
        </w:tc>
      </w:tr>
      <w:tr w:rsidR="00E65A91" w:rsidRPr="001F537B" w:rsidTr="00317DFB">
        <w:tc>
          <w:tcPr>
            <w:tcW w:w="2977"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1.4. Исполнитель основных мероприятий Программы</w:t>
            </w:r>
          </w:p>
        </w:tc>
        <w:tc>
          <w:tcPr>
            <w:tcW w:w="12184" w:type="dxa"/>
            <w:gridSpan w:val="11"/>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Сектор жилищной политики администрации городского округа город Шахунья Нижегородской области и управление экономики, прогнозирования, инвестиционной политики и муниципального имущества администрации городского округа город Шахунья Нижегородской области</w:t>
            </w:r>
          </w:p>
        </w:tc>
      </w:tr>
      <w:tr w:rsidR="00E65A91" w:rsidRPr="001F537B" w:rsidTr="00317DFB">
        <w:tc>
          <w:tcPr>
            <w:tcW w:w="2977" w:type="dxa"/>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t>1.4. Заказчик Программы</w:t>
            </w:r>
          </w:p>
        </w:tc>
        <w:tc>
          <w:tcPr>
            <w:tcW w:w="12184" w:type="dxa"/>
            <w:gridSpan w:val="11"/>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Администрация городского округа город Шахунья Нижегородской области</w:t>
            </w:r>
          </w:p>
        </w:tc>
      </w:tr>
      <w:tr w:rsidR="00E65A91" w:rsidRPr="001F537B" w:rsidTr="00317DFB">
        <w:tc>
          <w:tcPr>
            <w:tcW w:w="2977"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1.5. Основная цель Программы</w:t>
            </w:r>
          </w:p>
        </w:tc>
        <w:tc>
          <w:tcPr>
            <w:tcW w:w="12184" w:type="dxa"/>
            <w:gridSpan w:val="11"/>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Финансовое и организационное обеспечение переселения граждан из многоквартирных домов, признанных до 1 января 2017 г. в установленном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E65A91" w:rsidRPr="001F537B" w:rsidTr="00317DFB">
        <w:tc>
          <w:tcPr>
            <w:tcW w:w="2977" w:type="dxa"/>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t>1.6. Задачи Программы</w:t>
            </w:r>
          </w:p>
        </w:tc>
        <w:tc>
          <w:tcPr>
            <w:tcW w:w="12184" w:type="dxa"/>
            <w:gridSpan w:val="11"/>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 Создание безопасных и благоприятных условий проживания граждан на территории городского округа город Шахунья Нижегородской области.</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lastRenderedPageBreak/>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3. Ликвидация (реконструкция) аварийных многоквартирных домов.</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tc>
      </w:tr>
      <w:tr w:rsidR="00E65A91" w:rsidRPr="001F537B" w:rsidTr="00317DFB">
        <w:tc>
          <w:tcPr>
            <w:tcW w:w="2977" w:type="dxa"/>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lastRenderedPageBreak/>
              <w:t>1.7. Сроки реализации Программы</w:t>
            </w:r>
          </w:p>
        </w:tc>
        <w:tc>
          <w:tcPr>
            <w:tcW w:w="12184" w:type="dxa"/>
            <w:gridSpan w:val="11"/>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2019 - 2025 годы, в том числе:</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 этап: 2019 - 2020 годы;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2 этап: 2020 - 2021 годы;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3 этап: 2021 - 2022 годы;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4 этап: 2022 - 2023 годы;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5 этап: 2023 - 2024 годы;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6 этап: 2024 - 2025 годы</w:t>
            </w:r>
          </w:p>
        </w:tc>
      </w:tr>
      <w:tr w:rsidR="00E65A91" w:rsidRPr="001F537B" w:rsidTr="00317DFB">
        <w:tc>
          <w:tcPr>
            <w:tcW w:w="2977" w:type="dxa"/>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t>1.8. Участник Программы</w:t>
            </w:r>
          </w:p>
        </w:tc>
        <w:tc>
          <w:tcPr>
            <w:tcW w:w="12184" w:type="dxa"/>
            <w:gridSpan w:val="11"/>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Городской округ город Шахунья Нижегородской области</w:t>
            </w:r>
          </w:p>
        </w:tc>
      </w:tr>
      <w:tr w:rsidR="00E65A91" w:rsidRPr="001F537B" w:rsidTr="00317DFB">
        <w:tc>
          <w:tcPr>
            <w:tcW w:w="2977" w:type="dxa"/>
            <w:vMerge w:val="restart"/>
            <w:tcBorders>
              <w:bottom w:val="nil"/>
            </w:tcBorders>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t>1.9. Объем и источники финансирования Программы</w:t>
            </w:r>
          </w:p>
        </w:tc>
        <w:tc>
          <w:tcPr>
            <w:tcW w:w="12184" w:type="dxa"/>
            <w:gridSpan w:val="11"/>
          </w:tcPr>
          <w:p w:rsidR="00E65A91" w:rsidRPr="00E65A91" w:rsidRDefault="00E65A91" w:rsidP="00317DFB">
            <w:pPr>
              <w:pStyle w:val="ConsPlusNormal"/>
              <w:ind w:firstLine="7"/>
              <w:jc w:val="both"/>
              <w:rPr>
                <w:rFonts w:ascii="Times New Roman" w:hAnsi="Times New Roman" w:cs="Times New Roman"/>
                <w:sz w:val="22"/>
                <w:szCs w:val="22"/>
              </w:rPr>
            </w:pPr>
            <w:r w:rsidRPr="00E65A91">
              <w:rPr>
                <w:rFonts w:ascii="Times New Roman" w:hAnsi="Times New Roman" w:cs="Times New Roman"/>
                <w:sz w:val="22"/>
                <w:szCs w:val="22"/>
              </w:rPr>
              <w:t>Общий объем финансирования мероприятий Программы составляет 196 278 385,27 рублей, в том числе по годам и источникам финансирования:</w:t>
            </w:r>
          </w:p>
        </w:tc>
      </w:tr>
      <w:tr w:rsidR="00E65A91" w:rsidRPr="001F537B" w:rsidTr="00317DFB">
        <w:tc>
          <w:tcPr>
            <w:tcW w:w="2977" w:type="dxa"/>
            <w:vMerge/>
            <w:tcBorders>
              <w:bottom w:val="nil"/>
            </w:tcBorders>
          </w:tcPr>
          <w:p w:rsidR="00E65A91" w:rsidRPr="00E65A91" w:rsidRDefault="00E65A91" w:rsidP="00E65A91">
            <w:pPr>
              <w:rPr>
                <w:sz w:val="22"/>
                <w:szCs w:val="22"/>
              </w:rPr>
            </w:pPr>
          </w:p>
        </w:tc>
        <w:tc>
          <w:tcPr>
            <w:tcW w:w="2409"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Источники финансирования</w:t>
            </w:r>
          </w:p>
        </w:tc>
        <w:tc>
          <w:tcPr>
            <w:tcW w:w="1560"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I этап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2019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 2020 гг., руб.</w:t>
            </w:r>
          </w:p>
        </w:tc>
        <w:tc>
          <w:tcPr>
            <w:tcW w:w="1986"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II этап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2020 –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2021 гг., руб.</w:t>
            </w:r>
          </w:p>
        </w:tc>
        <w:tc>
          <w:tcPr>
            <w:tcW w:w="1559"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III этап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2021 –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2022 гг., руб.</w:t>
            </w:r>
          </w:p>
        </w:tc>
        <w:tc>
          <w:tcPr>
            <w:tcW w:w="1560"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IV этап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2022 –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2023 гг., руб.</w:t>
            </w:r>
          </w:p>
        </w:tc>
        <w:tc>
          <w:tcPr>
            <w:tcW w:w="1418"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V этап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2023 –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2024 гг., руб.</w:t>
            </w:r>
          </w:p>
        </w:tc>
        <w:tc>
          <w:tcPr>
            <w:tcW w:w="1692"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VI этап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2024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 2025 гг., руб.</w:t>
            </w:r>
          </w:p>
        </w:tc>
      </w:tr>
      <w:tr w:rsidR="00E65A91" w:rsidRPr="001F537B" w:rsidTr="00317DFB">
        <w:tc>
          <w:tcPr>
            <w:tcW w:w="2977" w:type="dxa"/>
            <w:vMerge/>
            <w:tcBorders>
              <w:bottom w:val="nil"/>
            </w:tcBorders>
          </w:tcPr>
          <w:p w:rsidR="00E65A91" w:rsidRPr="00E65A91" w:rsidRDefault="00E65A91" w:rsidP="00E65A91">
            <w:pPr>
              <w:rPr>
                <w:sz w:val="22"/>
                <w:szCs w:val="22"/>
              </w:rPr>
            </w:pPr>
          </w:p>
        </w:tc>
        <w:tc>
          <w:tcPr>
            <w:tcW w:w="2409"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 xml:space="preserve">Государственная корпорация - "Фонд содействия реформированию жилищно-коммунального хозяйства" </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(далее - Фонд)</w:t>
            </w:r>
          </w:p>
        </w:tc>
        <w:tc>
          <w:tcPr>
            <w:tcW w:w="1560"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23 584 807,72</w:t>
            </w:r>
          </w:p>
        </w:tc>
        <w:tc>
          <w:tcPr>
            <w:tcW w:w="1986"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35 580 686,00</w:t>
            </w:r>
          </w:p>
        </w:tc>
        <w:tc>
          <w:tcPr>
            <w:tcW w:w="1559"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30 030 455,00</w:t>
            </w:r>
          </w:p>
        </w:tc>
        <w:tc>
          <w:tcPr>
            <w:tcW w:w="1560"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15 136 473,00</w:t>
            </w:r>
          </w:p>
        </w:tc>
        <w:tc>
          <w:tcPr>
            <w:tcW w:w="1418"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39 009 735,00</w:t>
            </w:r>
          </w:p>
        </w:tc>
        <w:tc>
          <w:tcPr>
            <w:tcW w:w="1692"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43 169 527,00</w:t>
            </w:r>
          </w:p>
        </w:tc>
      </w:tr>
      <w:tr w:rsidR="00E65A91" w:rsidRPr="001F537B" w:rsidTr="00317DFB">
        <w:trPr>
          <w:trHeight w:val="527"/>
        </w:trPr>
        <w:tc>
          <w:tcPr>
            <w:tcW w:w="2977" w:type="dxa"/>
            <w:vMerge/>
            <w:tcBorders>
              <w:bottom w:val="nil"/>
            </w:tcBorders>
          </w:tcPr>
          <w:p w:rsidR="00E65A91" w:rsidRPr="00E65A91" w:rsidRDefault="00E65A91" w:rsidP="00E65A91">
            <w:pPr>
              <w:rPr>
                <w:sz w:val="22"/>
                <w:szCs w:val="22"/>
              </w:rPr>
            </w:pPr>
          </w:p>
        </w:tc>
        <w:tc>
          <w:tcPr>
            <w:tcW w:w="2409"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Средства областного бюджета</w:t>
            </w:r>
          </w:p>
        </w:tc>
        <w:tc>
          <w:tcPr>
            <w:tcW w:w="1560"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884 820,71</w:t>
            </w:r>
          </w:p>
        </w:tc>
        <w:tc>
          <w:tcPr>
            <w:tcW w:w="1986"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1 199 793,00</w:t>
            </w:r>
          </w:p>
        </w:tc>
        <w:tc>
          <w:tcPr>
            <w:tcW w:w="1559"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1 017 183,00</w:t>
            </w:r>
          </w:p>
        </w:tc>
        <w:tc>
          <w:tcPr>
            <w:tcW w:w="1560"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700 732,00</w:t>
            </w:r>
          </w:p>
        </w:tc>
        <w:tc>
          <w:tcPr>
            <w:tcW w:w="1418"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1 381 732,00</w:t>
            </w:r>
          </w:p>
        </w:tc>
        <w:tc>
          <w:tcPr>
            <w:tcW w:w="1692"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1 438 988,00</w:t>
            </w:r>
          </w:p>
        </w:tc>
      </w:tr>
      <w:tr w:rsidR="00E65A91" w:rsidRPr="001F537B" w:rsidTr="00317DFB">
        <w:trPr>
          <w:trHeight w:val="367"/>
        </w:trPr>
        <w:tc>
          <w:tcPr>
            <w:tcW w:w="2977" w:type="dxa"/>
            <w:vMerge/>
            <w:tcBorders>
              <w:bottom w:val="nil"/>
            </w:tcBorders>
          </w:tcPr>
          <w:p w:rsidR="00E65A91" w:rsidRPr="00E65A91" w:rsidRDefault="00E65A91" w:rsidP="00E65A91">
            <w:pPr>
              <w:rPr>
                <w:sz w:val="22"/>
                <w:szCs w:val="22"/>
              </w:rPr>
            </w:pPr>
          </w:p>
        </w:tc>
        <w:tc>
          <w:tcPr>
            <w:tcW w:w="2409" w:type="dxa"/>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Средства местного бюджета</w:t>
            </w:r>
          </w:p>
        </w:tc>
        <w:tc>
          <w:tcPr>
            <w:tcW w:w="1560"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221 205,17</w:t>
            </w:r>
          </w:p>
        </w:tc>
        <w:tc>
          <w:tcPr>
            <w:tcW w:w="1986"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299 949,22</w:t>
            </w:r>
          </w:p>
        </w:tc>
        <w:tc>
          <w:tcPr>
            <w:tcW w:w="1559"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254 296,67</w:t>
            </w:r>
          </w:p>
        </w:tc>
        <w:tc>
          <w:tcPr>
            <w:tcW w:w="1560"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175 182,38</w:t>
            </w:r>
          </w:p>
        </w:tc>
        <w:tc>
          <w:tcPr>
            <w:tcW w:w="1418" w:type="dxa"/>
            <w:gridSpan w:val="2"/>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345 432,99</w:t>
            </w:r>
          </w:p>
        </w:tc>
        <w:tc>
          <w:tcPr>
            <w:tcW w:w="1692" w:type="dxa"/>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359 747,13</w:t>
            </w:r>
          </w:p>
        </w:tc>
      </w:tr>
      <w:tr w:rsidR="00E65A91" w:rsidRPr="001F537B" w:rsidTr="0059763D">
        <w:tc>
          <w:tcPr>
            <w:tcW w:w="2977" w:type="dxa"/>
            <w:vMerge/>
            <w:tcBorders>
              <w:bottom w:val="nil"/>
            </w:tcBorders>
          </w:tcPr>
          <w:p w:rsidR="00E65A91" w:rsidRPr="00E65A91" w:rsidRDefault="00E65A91" w:rsidP="00E65A91">
            <w:pPr>
              <w:rPr>
                <w:sz w:val="22"/>
                <w:szCs w:val="22"/>
              </w:rPr>
            </w:pPr>
          </w:p>
        </w:tc>
        <w:tc>
          <w:tcPr>
            <w:tcW w:w="2409" w:type="dxa"/>
            <w:tcBorders>
              <w:bottom w:val="single" w:sz="4" w:space="0" w:color="auto"/>
            </w:tcBorders>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Средства местного бюджета (УЖУ)</w:t>
            </w:r>
          </w:p>
        </w:tc>
        <w:tc>
          <w:tcPr>
            <w:tcW w:w="1560" w:type="dxa"/>
            <w:tcBorders>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0,00</w:t>
            </w:r>
          </w:p>
        </w:tc>
        <w:tc>
          <w:tcPr>
            <w:tcW w:w="1986" w:type="dxa"/>
            <w:gridSpan w:val="2"/>
            <w:tcBorders>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537 551,32</w:t>
            </w:r>
          </w:p>
        </w:tc>
        <w:tc>
          <w:tcPr>
            <w:tcW w:w="1559" w:type="dxa"/>
            <w:gridSpan w:val="2"/>
            <w:tcBorders>
              <w:bottom w:val="single" w:sz="4" w:space="0" w:color="auto"/>
            </w:tcBorders>
            <w:shd w:val="clear" w:color="auto" w:fill="FFFFFF" w:themeFill="background1"/>
          </w:tcPr>
          <w:p w:rsidR="00E65A91" w:rsidRPr="00E65A91" w:rsidRDefault="00E65A91" w:rsidP="00E65A91">
            <w:pPr>
              <w:pStyle w:val="ConsPlusNormal"/>
              <w:ind w:firstLine="0"/>
              <w:jc w:val="center"/>
              <w:rPr>
                <w:rFonts w:ascii="Times New Roman" w:hAnsi="Times New Roman" w:cs="Times New Roman"/>
                <w:sz w:val="22"/>
                <w:szCs w:val="22"/>
                <w:highlight w:val="yellow"/>
              </w:rPr>
            </w:pPr>
            <w:r w:rsidRPr="00E65A91">
              <w:rPr>
                <w:rFonts w:ascii="Times New Roman" w:hAnsi="Times New Roman" w:cs="Times New Roman"/>
                <w:sz w:val="22"/>
                <w:szCs w:val="22"/>
              </w:rPr>
              <w:t>537 203,33</w:t>
            </w:r>
          </w:p>
        </w:tc>
        <w:tc>
          <w:tcPr>
            <w:tcW w:w="1560" w:type="dxa"/>
            <w:gridSpan w:val="2"/>
            <w:tcBorders>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265 017,62</w:t>
            </w:r>
          </w:p>
        </w:tc>
        <w:tc>
          <w:tcPr>
            <w:tcW w:w="1418" w:type="dxa"/>
            <w:gridSpan w:val="2"/>
            <w:tcBorders>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147 867,01</w:t>
            </w:r>
          </w:p>
        </w:tc>
        <w:tc>
          <w:tcPr>
            <w:tcW w:w="1692" w:type="dxa"/>
            <w:tcBorders>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0,00</w:t>
            </w:r>
          </w:p>
        </w:tc>
      </w:tr>
      <w:tr w:rsidR="00E65A91" w:rsidRPr="001F537B" w:rsidTr="0059763D">
        <w:tblPrEx>
          <w:tblBorders>
            <w:insideH w:val="nil"/>
          </w:tblBorders>
        </w:tblPrEx>
        <w:tc>
          <w:tcPr>
            <w:tcW w:w="2977" w:type="dxa"/>
            <w:vMerge/>
            <w:tcBorders>
              <w:bottom w:val="nil"/>
            </w:tcBorders>
          </w:tcPr>
          <w:p w:rsidR="00E65A91" w:rsidRPr="00E65A91" w:rsidRDefault="00E65A91" w:rsidP="00E65A91">
            <w:pPr>
              <w:rPr>
                <w:sz w:val="22"/>
                <w:szCs w:val="22"/>
              </w:rPr>
            </w:pPr>
          </w:p>
        </w:tc>
        <w:tc>
          <w:tcPr>
            <w:tcW w:w="2409" w:type="dxa"/>
            <w:tcBorders>
              <w:top w:val="single" w:sz="4" w:space="0" w:color="auto"/>
              <w:bottom w:val="single" w:sz="4" w:space="0" w:color="auto"/>
            </w:tcBorders>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ИТОГО</w:t>
            </w:r>
          </w:p>
        </w:tc>
        <w:tc>
          <w:tcPr>
            <w:tcW w:w="1560" w:type="dxa"/>
            <w:tcBorders>
              <w:top w:val="single" w:sz="4" w:space="0" w:color="auto"/>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24 690 833,60</w:t>
            </w:r>
          </w:p>
        </w:tc>
        <w:tc>
          <w:tcPr>
            <w:tcW w:w="1986" w:type="dxa"/>
            <w:gridSpan w:val="2"/>
            <w:tcBorders>
              <w:top w:val="single" w:sz="4" w:space="0" w:color="auto"/>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37 617 979,54</w:t>
            </w:r>
          </w:p>
        </w:tc>
        <w:tc>
          <w:tcPr>
            <w:tcW w:w="1559" w:type="dxa"/>
            <w:gridSpan w:val="2"/>
            <w:tcBorders>
              <w:top w:val="single" w:sz="4" w:space="0" w:color="auto"/>
              <w:bottom w:val="single" w:sz="4" w:space="0" w:color="auto"/>
            </w:tcBorders>
            <w:shd w:val="clear" w:color="auto" w:fill="FFFFFF" w:themeFill="background1"/>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31 839 138,00</w:t>
            </w:r>
          </w:p>
        </w:tc>
        <w:tc>
          <w:tcPr>
            <w:tcW w:w="1560" w:type="dxa"/>
            <w:gridSpan w:val="2"/>
            <w:tcBorders>
              <w:top w:val="single" w:sz="4" w:space="0" w:color="auto"/>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16 277 405,00</w:t>
            </w:r>
          </w:p>
        </w:tc>
        <w:tc>
          <w:tcPr>
            <w:tcW w:w="1418" w:type="dxa"/>
            <w:gridSpan w:val="2"/>
            <w:tcBorders>
              <w:top w:val="single" w:sz="4" w:space="0" w:color="auto"/>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40 884 767,00</w:t>
            </w:r>
          </w:p>
        </w:tc>
        <w:tc>
          <w:tcPr>
            <w:tcW w:w="1692" w:type="dxa"/>
            <w:tcBorders>
              <w:top w:val="single" w:sz="4" w:space="0" w:color="auto"/>
              <w:bottom w:val="single" w:sz="4" w:space="0" w:color="auto"/>
            </w:tcBorders>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44 968 262,13</w:t>
            </w:r>
          </w:p>
        </w:tc>
      </w:tr>
      <w:tr w:rsidR="00E65A91" w:rsidRPr="001F537B" w:rsidTr="0059763D">
        <w:tc>
          <w:tcPr>
            <w:tcW w:w="2977" w:type="dxa"/>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lastRenderedPageBreak/>
              <w:t>1.10. Планируемые показатели выполнения Программы</w:t>
            </w:r>
          </w:p>
        </w:tc>
        <w:tc>
          <w:tcPr>
            <w:tcW w:w="12184" w:type="dxa"/>
            <w:gridSpan w:val="11"/>
            <w:tcBorders>
              <w:top w:val="single" w:sz="4" w:space="0" w:color="auto"/>
            </w:tcBorders>
          </w:tcPr>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1. Площадь аварийных многоквартирных домов, жители которых расселены в результате выполнения Программы.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2. Общее число освобожденных жилых помещений в результате выполнения Программы.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3. Число переселенных жителей в результате выполнения Программы.</w:t>
            </w:r>
          </w:p>
          <w:p w:rsidR="00E65A91" w:rsidRPr="00E65A91" w:rsidRDefault="00E65A91" w:rsidP="00E65A91">
            <w:pPr>
              <w:pStyle w:val="ConsPlusNormal"/>
              <w:ind w:firstLine="0"/>
              <w:jc w:val="both"/>
              <w:rPr>
                <w:rFonts w:ascii="Times New Roman" w:hAnsi="Times New Roman" w:cs="Times New Roman"/>
                <w:sz w:val="22"/>
                <w:szCs w:val="22"/>
              </w:rPr>
            </w:pPr>
            <w:r w:rsidRPr="00E65A91">
              <w:rPr>
                <w:rFonts w:ascii="Times New Roman" w:hAnsi="Times New Roman" w:cs="Times New Roman"/>
                <w:sz w:val="22"/>
                <w:szCs w:val="22"/>
              </w:rPr>
              <w:t xml:space="preserve">Цифровые данные по планируемым показателям выполнения Программы приведены в </w:t>
            </w:r>
            <w:hyperlink w:anchor="P723" w:history="1">
              <w:r w:rsidRPr="00E65A91">
                <w:rPr>
                  <w:rFonts w:ascii="Times New Roman" w:hAnsi="Times New Roman" w:cs="Times New Roman"/>
                  <w:b/>
                  <w:sz w:val="22"/>
                  <w:szCs w:val="22"/>
                </w:rPr>
                <w:t>приложении</w:t>
              </w:r>
            </w:hyperlink>
            <w:r w:rsidRPr="00E65A91">
              <w:rPr>
                <w:b/>
                <w:sz w:val="22"/>
                <w:szCs w:val="22"/>
              </w:rPr>
              <w:t xml:space="preserve"> 1</w:t>
            </w:r>
            <w:r w:rsidRPr="00E65A91">
              <w:rPr>
                <w:rFonts w:ascii="Times New Roman" w:hAnsi="Times New Roman" w:cs="Times New Roman"/>
                <w:sz w:val="22"/>
                <w:szCs w:val="22"/>
              </w:rPr>
              <w:t xml:space="preserve"> к настоящей Программе</w:t>
            </w:r>
          </w:p>
        </w:tc>
      </w:tr>
      <w:tr w:rsidR="00E65A91" w:rsidRPr="001F537B" w:rsidTr="00317DFB">
        <w:tc>
          <w:tcPr>
            <w:tcW w:w="2977" w:type="dxa"/>
            <w:vMerge w:val="restart"/>
            <w:tcBorders>
              <w:bottom w:val="nil"/>
            </w:tcBorders>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t>1.11. Показатели непосредственного результата реализации Программы</w:t>
            </w:r>
          </w:p>
        </w:tc>
        <w:tc>
          <w:tcPr>
            <w:tcW w:w="2409" w:type="dxa"/>
            <w:vMerge w:val="restart"/>
            <w:vAlign w:val="center"/>
          </w:tcPr>
          <w:p w:rsidR="00E65A91" w:rsidRPr="00E65A91" w:rsidRDefault="00E65A91" w:rsidP="00317DFB">
            <w:pPr>
              <w:pStyle w:val="ConsPlusNormal"/>
              <w:rPr>
                <w:rFonts w:ascii="Times New Roman" w:hAnsi="Times New Roman" w:cs="Times New Roman"/>
                <w:sz w:val="22"/>
                <w:szCs w:val="22"/>
              </w:rPr>
            </w:pPr>
          </w:p>
        </w:tc>
        <w:tc>
          <w:tcPr>
            <w:tcW w:w="1560" w:type="dxa"/>
            <w:vMerge w:val="restart"/>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Всего</w:t>
            </w:r>
          </w:p>
        </w:tc>
        <w:tc>
          <w:tcPr>
            <w:tcW w:w="8215" w:type="dxa"/>
            <w:gridSpan w:val="9"/>
            <w:vAlign w:val="center"/>
          </w:tcPr>
          <w:p w:rsidR="00E65A91" w:rsidRPr="00E65A91" w:rsidRDefault="00E65A91" w:rsidP="00317DFB">
            <w:pPr>
              <w:pStyle w:val="ConsPlusNormal"/>
              <w:jc w:val="center"/>
              <w:rPr>
                <w:rFonts w:ascii="Times New Roman" w:hAnsi="Times New Roman" w:cs="Times New Roman"/>
                <w:sz w:val="22"/>
                <w:szCs w:val="22"/>
              </w:rPr>
            </w:pPr>
            <w:r w:rsidRPr="00E65A91">
              <w:rPr>
                <w:rFonts w:ascii="Times New Roman" w:hAnsi="Times New Roman" w:cs="Times New Roman"/>
                <w:sz w:val="22"/>
                <w:szCs w:val="22"/>
              </w:rPr>
              <w:t>по годам</w:t>
            </w:r>
          </w:p>
        </w:tc>
      </w:tr>
      <w:tr w:rsidR="00E65A91" w:rsidRPr="001F537B" w:rsidTr="00317DFB">
        <w:tc>
          <w:tcPr>
            <w:tcW w:w="2977" w:type="dxa"/>
            <w:vMerge/>
            <w:tcBorders>
              <w:bottom w:val="nil"/>
            </w:tcBorders>
          </w:tcPr>
          <w:p w:rsidR="00E65A91" w:rsidRPr="00E65A91" w:rsidRDefault="00E65A91" w:rsidP="00E65A91">
            <w:pPr>
              <w:rPr>
                <w:sz w:val="22"/>
                <w:szCs w:val="22"/>
              </w:rPr>
            </w:pPr>
          </w:p>
        </w:tc>
        <w:tc>
          <w:tcPr>
            <w:tcW w:w="2409" w:type="dxa"/>
            <w:vMerge/>
          </w:tcPr>
          <w:p w:rsidR="00E65A91" w:rsidRPr="00E65A91" w:rsidRDefault="00E65A91" w:rsidP="00317DFB">
            <w:pPr>
              <w:rPr>
                <w:sz w:val="22"/>
                <w:szCs w:val="22"/>
              </w:rPr>
            </w:pPr>
          </w:p>
        </w:tc>
        <w:tc>
          <w:tcPr>
            <w:tcW w:w="1560" w:type="dxa"/>
            <w:vMerge/>
          </w:tcPr>
          <w:p w:rsidR="00E65A91" w:rsidRPr="00E65A91" w:rsidRDefault="00E65A91" w:rsidP="00E65A91">
            <w:pPr>
              <w:rPr>
                <w:sz w:val="22"/>
                <w:szCs w:val="22"/>
              </w:rPr>
            </w:pPr>
          </w:p>
        </w:tc>
        <w:tc>
          <w:tcPr>
            <w:tcW w:w="1327"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I этап </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(2019 - 2020 гг.)</w:t>
            </w:r>
          </w:p>
        </w:tc>
        <w:tc>
          <w:tcPr>
            <w:tcW w:w="1181" w:type="dxa"/>
            <w:gridSpan w:val="2"/>
            <w:vAlign w:val="center"/>
          </w:tcPr>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 xml:space="preserve">II этап (2020 – </w:t>
            </w:r>
            <w:proofErr w:type="gramEnd"/>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2021 гг.)</w:t>
            </w:r>
            <w:proofErr w:type="gramEnd"/>
          </w:p>
        </w:tc>
        <w:tc>
          <w:tcPr>
            <w:tcW w:w="1427" w:type="dxa"/>
            <w:gridSpan w:val="2"/>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III этап </w:t>
            </w:r>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 xml:space="preserve">(2021 – </w:t>
            </w:r>
            <w:proofErr w:type="gramEnd"/>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2022 гг.)</w:t>
            </w:r>
            <w:proofErr w:type="gramEnd"/>
          </w:p>
        </w:tc>
        <w:tc>
          <w:tcPr>
            <w:tcW w:w="1312" w:type="dxa"/>
            <w:gridSpan w:val="2"/>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IV этап</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 </w:t>
            </w:r>
            <w:proofErr w:type="gramStart"/>
            <w:r w:rsidRPr="00E65A91">
              <w:rPr>
                <w:rFonts w:ascii="Times New Roman" w:hAnsi="Times New Roman" w:cs="Times New Roman"/>
                <w:sz w:val="22"/>
                <w:szCs w:val="22"/>
              </w:rPr>
              <w:t xml:space="preserve">(2022 – </w:t>
            </w:r>
            <w:proofErr w:type="gramEnd"/>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2023 гг.)</w:t>
            </w:r>
            <w:proofErr w:type="gramEnd"/>
          </w:p>
        </w:tc>
        <w:tc>
          <w:tcPr>
            <w:tcW w:w="1276"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V этап </w:t>
            </w:r>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 xml:space="preserve">(2023 – </w:t>
            </w:r>
            <w:proofErr w:type="gramEnd"/>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2024 гг.)</w:t>
            </w:r>
            <w:proofErr w:type="gramEnd"/>
          </w:p>
        </w:tc>
        <w:tc>
          <w:tcPr>
            <w:tcW w:w="1692"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VI этап </w:t>
            </w:r>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 xml:space="preserve">(2024 – </w:t>
            </w:r>
            <w:proofErr w:type="gramEnd"/>
          </w:p>
          <w:p w:rsidR="00E65A91" w:rsidRPr="00E65A91" w:rsidRDefault="00E65A91" w:rsidP="00E65A91">
            <w:pPr>
              <w:pStyle w:val="ConsPlusNormal"/>
              <w:ind w:firstLine="0"/>
              <w:jc w:val="center"/>
              <w:rPr>
                <w:rFonts w:ascii="Times New Roman" w:hAnsi="Times New Roman" w:cs="Times New Roman"/>
                <w:sz w:val="22"/>
                <w:szCs w:val="22"/>
              </w:rPr>
            </w:pPr>
            <w:proofErr w:type="gramStart"/>
            <w:r w:rsidRPr="00E65A91">
              <w:rPr>
                <w:rFonts w:ascii="Times New Roman" w:hAnsi="Times New Roman" w:cs="Times New Roman"/>
                <w:sz w:val="22"/>
                <w:szCs w:val="22"/>
              </w:rPr>
              <w:t>2025 гг.)</w:t>
            </w:r>
            <w:proofErr w:type="gramEnd"/>
          </w:p>
        </w:tc>
      </w:tr>
      <w:tr w:rsidR="00E65A91" w:rsidRPr="001F537B" w:rsidTr="00317DFB">
        <w:tc>
          <w:tcPr>
            <w:tcW w:w="2977" w:type="dxa"/>
            <w:vMerge/>
            <w:tcBorders>
              <w:bottom w:val="nil"/>
            </w:tcBorders>
          </w:tcPr>
          <w:p w:rsidR="00E65A91" w:rsidRPr="00E65A91" w:rsidRDefault="00E65A91" w:rsidP="00E65A91">
            <w:pPr>
              <w:rPr>
                <w:sz w:val="22"/>
                <w:szCs w:val="22"/>
              </w:rPr>
            </w:pPr>
          </w:p>
        </w:tc>
        <w:tc>
          <w:tcPr>
            <w:tcW w:w="2409"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Площадь расселяемых жилых помещений,</w:t>
            </w:r>
          </w:p>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 xml:space="preserve"> (кв. м)</w:t>
            </w:r>
          </w:p>
        </w:tc>
        <w:tc>
          <w:tcPr>
            <w:tcW w:w="1560"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4643,30</w:t>
            </w:r>
          </w:p>
        </w:tc>
        <w:tc>
          <w:tcPr>
            <w:tcW w:w="1327"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619,30</w:t>
            </w:r>
          </w:p>
        </w:tc>
        <w:tc>
          <w:tcPr>
            <w:tcW w:w="1181" w:type="dxa"/>
            <w:gridSpan w:val="2"/>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877,20</w:t>
            </w:r>
          </w:p>
        </w:tc>
        <w:tc>
          <w:tcPr>
            <w:tcW w:w="1427" w:type="dxa"/>
            <w:gridSpan w:val="2"/>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740,50</w:t>
            </w:r>
          </w:p>
        </w:tc>
        <w:tc>
          <w:tcPr>
            <w:tcW w:w="1312" w:type="dxa"/>
            <w:gridSpan w:val="2"/>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378,80</w:t>
            </w:r>
          </w:p>
        </w:tc>
        <w:tc>
          <w:tcPr>
            <w:tcW w:w="1276"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963,70</w:t>
            </w:r>
          </w:p>
        </w:tc>
        <w:tc>
          <w:tcPr>
            <w:tcW w:w="1692" w:type="dxa"/>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1063,80</w:t>
            </w:r>
          </w:p>
        </w:tc>
      </w:tr>
      <w:tr w:rsidR="00E65A91" w:rsidRPr="001F537B" w:rsidTr="00317DFB">
        <w:tblPrEx>
          <w:tblBorders>
            <w:insideH w:val="nil"/>
          </w:tblBorders>
        </w:tblPrEx>
        <w:tc>
          <w:tcPr>
            <w:tcW w:w="2977" w:type="dxa"/>
            <w:vMerge/>
            <w:tcBorders>
              <w:bottom w:val="nil"/>
            </w:tcBorders>
          </w:tcPr>
          <w:p w:rsidR="00E65A91" w:rsidRPr="00E65A91" w:rsidRDefault="00E65A91" w:rsidP="00E65A91">
            <w:pPr>
              <w:rPr>
                <w:sz w:val="22"/>
                <w:szCs w:val="22"/>
              </w:rPr>
            </w:pPr>
          </w:p>
        </w:tc>
        <w:tc>
          <w:tcPr>
            <w:tcW w:w="2409" w:type="dxa"/>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Число жителей, планируемых к переселению (чел.)</w:t>
            </w:r>
          </w:p>
        </w:tc>
        <w:tc>
          <w:tcPr>
            <w:tcW w:w="1560" w:type="dxa"/>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340</w:t>
            </w:r>
          </w:p>
        </w:tc>
        <w:tc>
          <w:tcPr>
            <w:tcW w:w="1327" w:type="dxa"/>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35</w:t>
            </w:r>
          </w:p>
        </w:tc>
        <w:tc>
          <w:tcPr>
            <w:tcW w:w="1181" w:type="dxa"/>
            <w:gridSpan w:val="2"/>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59</w:t>
            </w:r>
          </w:p>
        </w:tc>
        <w:tc>
          <w:tcPr>
            <w:tcW w:w="1427" w:type="dxa"/>
            <w:gridSpan w:val="2"/>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49</w:t>
            </w:r>
          </w:p>
        </w:tc>
        <w:tc>
          <w:tcPr>
            <w:tcW w:w="1312" w:type="dxa"/>
            <w:gridSpan w:val="2"/>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54</w:t>
            </w:r>
          </w:p>
        </w:tc>
        <w:tc>
          <w:tcPr>
            <w:tcW w:w="1276" w:type="dxa"/>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62</w:t>
            </w:r>
          </w:p>
        </w:tc>
        <w:tc>
          <w:tcPr>
            <w:tcW w:w="1692" w:type="dxa"/>
            <w:tcBorders>
              <w:bottom w:val="nil"/>
            </w:tcBorders>
            <w:vAlign w:val="center"/>
          </w:tcPr>
          <w:p w:rsidR="00E65A91" w:rsidRPr="00E65A91" w:rsidRDefault="00E65A91" w:rsidP="00E65A91">
            <w:pPr>
              <w:pStyle w:val="ConsPlusNormal"/>
              <w:ind w:firstLine="0"/>
              <w:jc w:val="center"/>
              <w:rPr>
                <w:rFonts w:ascii="Times New Roman" w:hAnsi="Times New Roman" w:cs="Times New Roman"/>
                <w:sz w:val="22"/>
                <w:szCs w:val="22"/>
              </w:rPr>
            </w:pPr>
            <w:r w:rsidRPr="00E65A91">
              <w:rPr>
                <w:rFonts w:ascii="Times New Roman" w:hAnsi="Times New Roman" w:cs="Times New Roman"/>
                <w:sz w:val="22"/>
                <w:szCs w:val="22"/>
              </w:rPr>
              <w:t>81</w:t>
            </w:r>
          </w:p>
        </w:tc>
      </w:tr>
      <w:tr w:rsidR="00E65A91" w:rsidRPr="001F537B" w:rsidTr="00317DFB">
        <w:tc>
          <w:tcPr>
            <w:tcW w:w="2977" w:type="dxa"/>
          </w:tcPr>
          <w:p w:rsidR="00E65A91" w:rsidRPr="00E65A91" w:rsidRDefault="00E65A91" w:rsidP="00E65A91">
            <w:pPr>
              <w:pStyle w:val="ConsPlusNormal"/>
              <w:ind w:firstLine="0"/>
              <w:rPr>
                <w:rFonts w:ascii="Times New Roman" w:hAnsi="Times New Roman" w:cs="Times New Roman"/>
                <w:sz w:val="22"/>
                <w:szCs w:val="22"/>
              </w:rPr>
            </w:pPr>
            <w:r w:rsidRPr="00E65A91">
              <w:rPr>
                <w:rFonts w:ascii="Times New Roman" w:hAnsi="Times New Roman" w:cs="Times New Roman"/>
                <w:sz w:val="22"/>
                <w:szCs w:val="22"/>
              </w:rPr>
              <w:t xml:space="preserve">1.12. </w:t>
            </w:r>
            <w:proofErr w:type="gramStart"/>
            <w:r w:rsidRPr="00E65A91">
              <w:rPr>
                <w:rFonts w:ascii="Times New Roman" w:hAnsi="Times New Roman" w:cs="Times New Roman"/>
                <w:sz w:val="22"/>
                <w:szCs w:val="22"/>
              </w:rPr>
              <w:t>Контроль за</w:t>
            </w:r>
            <w:proofErr w:type="gramEnd"/>
            <w:r w:rsidRPr="00E65A91">
              <w:rPr>
                <w:rFonts w:ascii="Times New Roman" w:hAnsi="Times New Roman" w:cs="Times New Roman"/>
                <w:sz w:val="22"/>
                <w:szCs w:val="22"/>
              </w:rPr>
              <w:t xml:space="preserve"> реализацией Программы</w:t>
            </w:r>
          </w:p>
        </w:tc>
        <w:tc>
          <w:tcPr>
            <w:tcW w:w="12184" w:type="dxa"/>
            <w:gridSpan w:val="11"/>
          </w:tcPr>
          <w:p w:rsidR="00E65A91" w:rsidRPr="00E65A91" w:rsidRDefault="00E65A91" w:rsidP="00E65A91">
            <w:pPr>
              <w:pStyle w:val="ConsPlusNormal"/>
              <w:ind w:firstLine="0"/>
              <w:rPr>
                <w:rFonts w:ascii="Times New Roman" w:hAnsi="Times New Roman" w:cs="Times New Roman"/>
                <w:sz w:val="22"/>
                <w:szCs w:val="22"/>
              </w:rPr>
            </w:pPr>
            <w:proofErr w:type="gramStart"/>
            <w:r w:rsidRPr="00E65A91">
              <w:rPr>
                <w:rFonts w:ascii="Times New Roman" w:hAnsi="Times New Roman" w:cs="Times New Roman"/>
                <w:sz w:val="22"/>
                <w:szCs w:val="22"/>
              </w:rPr>
              <w:t>Контроль за</w:t>
            </w:r>
            <w:proofErr w:type="gramEnd"/>
            <w:r w:rsidRPr="00E65A91">
              <w:rPr>
                <w:rFonts w:ascii="Times New Roman" w:hAnsi="Times New Roman" w:cs="Times New Roman"/>
                <w:sz w:val="22"/>
                <w:szCs w:val="22"/>
              </w:rPr>
              <w:t xml:space="preserve"> реализацией Программы осуществляет администрация городского округа город Шахунья Нижегородской области</w:t>
            </w:r>
          </w:p>
        </w:tc>
      </w:tr>
    </w:tbl>
    <w:p w:rsidR="00E65A91" w:rsidRDefault="00E65A91" w:rsidP="00E65A91"/>
    <w:p w:rsidR="00E65A91" w:rsidRDefault="00E65A91" w:rsidP="00E65A91"/>
    <w:p w:rsidR="00E65A91" w:rsidRDefault="00E65A91" w:rsidP="00E65A91">
      <w:pPr>
        <w:jc w:val="center"/>
        <w:sectPr w:rsidR="00E65A91" w:rsidSect="0059763D">
          <w:pgSz w:w="16838" w:h="11905" w:orient="landscape"/>
          <w:pgMar w:top="993" w:right="1134" w:bottom="284" w:left="295" w:header="0" w:footer="0" w:gutter="0"/>
          <w:cols w:space="720"/>
        </w:sectPr>
      </w:pPr>
      <w:r>
        <w:t>____________</w:t>
      </w: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lastRenderedPageBreak/>
        <w:t>2. Содержание Программы</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Одним из приоритетов жилищной </w:t>
      </w:r>
      <w:proofErr w:type="gramStart"/>
      <w:r w:rsidRPr="0059763D">
        <w:rPr>
          <w:rFonts w:ascii="Times New Roman" w:hAnsi="Times New Roman" w:cs="Times New Roman"/>
          <w:sz w:val="24"/>
          <w:szCs w:val="24"/>
        </w:rPr>
        <w:t>политики</w:t>
      </w:r>
      <w:proofErr w:type="gramEnd"/>
      <w:r w:rsidRPr="0059763D">
        <w:rPr>
          <w:rFonts w:ascii="Times New Roman" w:hAnsi="Times New Roman" w:cs="Times New Roman"/>
          <w:sz w:val="24"/>
          <w:szCs w:val="24"/>
        </w:rPr>
        <w:t xml:space="preserve"> как на уровне Нижегородской области, так и в городском округе город Шахунья является обеспечение комфортных условий проживания населения, в том числе выполнение обязательств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то есть аварийных и ветхих домах.</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понижают социальный статус гражданина, не дают возможности реализовать право на приватизацию жилого помещения.</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проблем, существующих в Нижегородской области, и требует скорейшего решения ее с использованием программно-целевого метода.</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В настоящее время на территории городского округа город Шахунья Нижегородской области до 1 января 2017 г. были признаны аварийными и подлежащими сносу по причине физического износа в процессе эксплуатации 34 многоквартирных жилых дома, которые предусмотрено расселить в рамках реализации Программы. </w:t>
      </w:r>
      <w:proofErr w:type="gramEnd"/>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Корректировка перечня многоквартирных домов, в отношении которых планируется предоставление финансовой поддержки на переселение граждан в рамках реализации Программы, осуществляется министерством строительства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3. Условия предоставления финансовой поддержки</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Городской округ город Шахунья Нижегородской области - участник Программы, имеет право на получение финансовой поддержки за счет средств Фонда и областного бюджета для переселения граждан из аварийных многоквартирных домов в результате выполнения следующих обязательных условий:</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 осуществляет учет сведений о многоквартирных домах и жилых домах, признанных аварийными, в автоматизированной информационной системе "Реформа ЖКХ" 2.0 государственной корпорации - Фонд содействия реформированию жилищно-коммунального хозяйства в сети Интернет по адресу ais.reformagkh.ru (далее - Система 2.0) в соответствии с методическими </w:t>
      </w:r>
      <w:hyperlink r:id="rId19" w:history="1">
        <w:r w:rsidRPr="0059763D">
          <w:rPr>
            <w:rFonts w:ascii="Times New Roman" w:hAnsi="Times New Roman" w:cs="Times New Roman"/>
            <w:sz w:val="24"/>
            <w:szCs w:val="24"/>
          </w:rPr>
          <w:t>рекомендациями</w:t>
        </w:r>
      </w:hyperlink>
      <w:r w:rsidRPr="0059763D">
        <w:rPr>
          <w:rFonts w:ascii="Times New Roman" w:hAnsi="Times New Roman" w:cs="Times New Roman"/>
          <w:sz w:val="24"/>
          <w:szCs w:val="24"/>
        </w:rPr>
        <w:t xml:space="preserve"> по порядку формирования и ведения реестров многоквартирных домов и жилых домов, признанных аварийными, утвержденными приказом министерства строительства Нижегородской области</w:t>
      </w:r>
      <w:proofErr w:type="gramEnd"/>
      <w:r w:rsidRPr="0059763D">
        <w:rPr>
          <w:rFonts w:ascii="Times New Roman" w:hAnsi="Times New Roman" w:cs="Times New Roman"/>
          <w:sz w:val="24"/>
          <w:szCs w:val="24"/>
        </w:rPr>
        <w:t xml:space="preserve"> от 29 октября 2015 г. № 17/од (далее - Реестр аварийных многоквартирных домов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 соответствует уровню показателей, подтверждающих проведение реформы жилищно-коммунального хозяйства на основании </w:t>
      </w:r>
      <w:hyperlink r:id="rId20" w:history="1">
        <w:r w:rsidRPr="0059763D">
          <w:rPr>
            <w:rFonts w:ascii="Times New Roman" w:hAnsi="Times New Roman" w:cs="Times New Roman"/>
            <w:sz w:val="24"/>
            <w:szCs w:val="24"/>
          </w:rPr>
          <w:t>пунктов 4</w:t>
        </w:r>
      </w:hyperlink>
      <w:r w:rsidRPr="0059763D">
        <w:rPr>
          <w:rFonts w:ascii="Times New Roman" w:hAnsi="Times New Roman" w:cs="Times New Roman"/>
          <w:sz w:val="24"/>
          <w:szCs w:val="24"/>
        </w:rPr>
        <w:t xml:space="preserve"> и </w:t>
      </w:r>
      <w:hyperlink r:id="rId21" w:history="1">
        <w:r w:rsidRPr="0059763D">
          <w:rPr>
            <w:rFonts w:ascii="Times New Roman" w:hAnsi="Times New Roman" w:cs="Times New Roman"/>
            <w:sz w:val="24"/>
            <w:szCs w:val="24"/>
          </w:rPr>
          <w:t>9.8 части 1 статьи 14</w:t>
        </w:r>
      </w:hyperlink>
      <w:r w:rsidRPr="0059763D">
        <w:rPr>
          <w:rFonts w:ascii="Times New Roman" w:hAnsi="Times New Roman" w:cs="Times New Roman"/>
          <w:sz w:val="24"/>
          <w:szCs w:val="24"/>
        </w:rPr>
        <w:t xml:space="preserve"> Федерального закона № 185-ФЗ;</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представляет в министерство строительства Нижегородской области информацию о ежегодных объемах и очередности расселения многоквартирных домов, признанных в установленном порядке аварийными по причине физического износа, из числа домов, сведения о которых содержатся в Реестре аварийных домов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берет на себя обязательства (заключили соглашения) о долевом финансировании мероприятий по переселению граждан из аварийного жилищного фонда за счет средств местных бюджетов, а также обязательства (при необходимости) по финансированию улучшения жилищных условий граждан при переселении.</w:t>
      </w:r>
    </w:p>
    <w:p w:rsidR="00E65A91" w:rsidRDefault="00E65A91" w:rsidP="00E65A91">
      <w:pPr>
        <w:pStyle w:val="ConsPlusNormal"/>
        <w:ind w:firstLine="540"/>
        <w:jc w:val="both"/>
        <w:rPr>
          <w:rFonts w:ascii="Times New Roman" w:hAnsi="Times New Roman" w:cs="Times New Roman"/>
          <w:sz w:val="24"/>
          <w:szCs w:val="24"/>
        </w:rPr>
      </w:pPr>
    </w:p>
    <w:p w:rsidR="0059763D" w:rsidRDefault="0059763D" w:rsidP="00E65A91">
      <w:pPr>
        <w:pStyle w:val="ConsPlusNormal"/>
        <w:ind w:firstLine="540"/>
        <w:jc w:val="both"/>
        <w:rPr>
          <w:rFonts w:ascii="Times New Roman" w:hAnsi="Times New Roman" w:cs="Times New Roman"/>
          <w:sz w:val="24"/>
          <w:szCs w:val="24"/>
        </w:rPr>
      </w:pPr>
    </w:p>
    <w:p w:rsidR="0059763D" w:rsidRDefault="0059763D" w:rsidP="00E65A91">
      <w:pPr>
        <w:pStyle w:val="ConsPlusNormal"/>
        <w:ind w:firstLine="540"/>
        <w:jc w:val="both"/>
        <w:rPr>
          <w:rFonts w:ascii="Times New Roman" w:hAnsi="Times New Roman" w:cs="Times New Roman"/>
          <w:sz w:val="24"/>
          <w:szCs w:val="24"/>
        </w:rPr>
      </w:pPr>
    </w:p>
    <w:p w:rsidR="0059763D" w:rsidRDefault="0059763D" w:rsidP="00E65A91">
      <w:pPr>
        <w:pStyle w:val="ConsPlusNormal"/>
        <w:ind w:firstLine="540"/>
        <w:jc w:val="both"/>
        <w:rPr>
          <w:rFonts w:ascii="Times New Roman" w:hAnsi="Times New Roman" w:cs="Times New Roman"/>
          <w:sz w:val="24"/>
          <w:szCs w:val="24"/>
        </w:rPr>
      </w:pPr>
    </w:p>
    <w:p w:rsidR="0059763D" w:rsidRPr="0059763D" w:rsidRDefault="0059763D"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4. Критерии отбора аварийных домов на территории</w:t>
      </w:r>
    </w:p>
    <w:p w:rsidR="00E65A91" w:rsidRPr="0059763D" w:rsidRDefault="00E65A91" w:rsidP="00E65A91">
      <w:pPr>
        <w:pStyle w:val="ConsPlusTitle"/>
        <w:jc w:val="center"/>
        <w:rPr>
          <w:rFonts w:ascii="Times New Roman" w:hAnsi="Times New Roman" w:cs="Times New Roman"/>
          <w:sz w:val="24"/>
          <w:szCs w:val="24"/>
        </w:rPr>
      </w:pPr>
      <w:r w:rsidRPr="0059763D">
        <w:rPr>
          <w:rFonts w:ascii="Times New Roman" w:hAnsi="Times New Roman" w:cs="Times New Roman"/>
          <w:sz w:val="24"/>
          <w:szCs w:val="24"/>
        </w:rPr>
        <w:t>Городского округа город Шахунья Нижегородской области</w:t>
      </w:r>
    </w:p>
    <w:p w:rsidR="00E65A91" w:rsidRPr="0059763D" w:rsidRDefault="00E65A91" w:rsidP="00E65A91">
      <w:pPr>
        <w:pStyle w:val="ConsPlusTitle"/>
        <w:jc w:val="center"/>
        <w:rPr>
          <w:rFonts w:ascii="Times New Roman" w:hAnsi="Times New Roman" w:cs="Times New Roman"/>
          <w:sz w:val="24"/>
          <w:szCs w:val="24"/>
        </w:rPr>
      </w:pPr>
      <w:r w:rsidRPr="0059763D">
        <w:rPr>
          <w:rFonts w:ascii="Times New Roman" w:hAnsi="Times New Roman" w:cs="Times New Roman"/>
          <w:sz w:val="24"/>
          <w:szCs w:val="24"/>
        </w:rPr>
        <w:t>для расселения в рамках Программы, распределение аварийных</w:t>
      </w:r>
    </w:p>
    <w:p w:rsidR="00E65A91" w:rsidRPr="0059763D" w:rsidRDefault="00E65A91" w:rsidP="00E65A91">
      <w:pPr>
        <w:pStyle w:val="ConsPlusTitle"/>
        <w:jc w:val="center"/>
        <w:rPr>
          <w:rFonts w:ascii="Times New Roman" w:hAnsi="Times New Roman" w:cs="Times New Roman"/>
          <w:sz w:val="24"/>
          <w:szCs w:val="24"/>
        </w:rPr>
      </w:pPr>
      <w:r w:rsidRPr="0059763D">
        <w:rPr>
          <w:rFonts w:ascii="Times New Roman" w:hAnsi="Times New Roman" w:cs="Times New Roman"/>
          <w:sz w:val="24"/>
          <w:szCs w:val="24"/>
        </w:rPr>
        <w:t>многоквартирных домов между этапами Программы</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В перечень многоквартирных домов, в отношении которых планируется предоставление финансовой поддержки на переселение граждан в рамках реализации Программы, включены многоквартирные дома, признанные в установленном порядке аварийными до 1 января 2017 г. по причине физического износа в процессе эксплуатации и сведения о которых содержатся в Реестре аварийных домов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Очередность расселения многоквартирных домов в рамках Программы определяется исходя из даты признания таких домов </w:t>
      </w:r>
      <w:proofErr w:type="gramStart"/>
      <w:r w:rsidRPr="0059763D">
        <w:rPr>
          <w:rFonts w:ascii="Times New Roman" w:hAnsi="Times New Roman" w:cs="Times New Roman"/>
          <w:sz w:val="24"/>
          <w:szCs w:val="24"/>
        </w:rPr>
        <w:t>аварийными</w:t>
      </w:r>
      <w:proofErr w:type="gramEnd"/>
      <w:r w:rsidRPr="0059763D">
        <w:rPr>
          <w:rFonts w:ascii="Times New Roman" w:hAnsi="Times New Roman" w:cs="Times New Roman"/>
          <w:sz w:val="24"/>
          <w:szCs w:val="24"/>
        </w:rPr>
        <w:t xml:space="preserve">. </w:t>
      </w:r>
      <w:proofErr w:type="gramStart"/>
      <w:r w:rsidRPr="0059763D">
        <w:rPr>
          <w:rFonts w:ascii="Times New Roman" w:hAnsi="Times New Roman" w:cs="Times New Roman"/>
          <w:sz w:val="24"/>
          <w:szCs w:val="24"/>
        </w:rPr>
        <w:t>В первоочередном порядке подлежат переселению граждане из многоквартирных домов, дата признания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roofErr w:type="gramEnd"/>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С учетом особенностей </w:t>
      </w:r>
      <w:hyperlink r:id="rId22" w:history="1">
        <w:r w:rsidRPr="0059763D">
          <w:rPr>
            <w:rFonts w:ascii="Times New Roman" w:hAnsi="Times New Roman" w:cs="Times New Roman"/>
            <w:sz w:val="24"/>
            <w:szCs w:val="24"/>
          </w:rPr>
          <w:t>Положения</w:t>
        </w:r>
      </w:hyperlink>
      <w:r w:rsidRPr="0059763D">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 датой признания аварийного многоквартирного жилого дома аварийным является:</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до 04 апреля 2015 года дата принятия решения межведомственной комиссии о признании многоквартирного дома аварийным и подлежащим сносу или реконструкции;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после 04 апреля 2015 года дата принятия решения органом местного самоуправления об утверждении заключения межведомственной комиссии о признании многоквартирного дома аварийным и подлежащим сносу или реконструкции.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Необходимость досрочного расселения многоквартирных домов при наличии угрозы их обрушения подтверждается решениями муниципальных комиссий по предупреждению и ликвидации чрезвычайных ситуаций и обеспечению пожарной безопасности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Размер отдельного этапа Программы рассчитывается кратно аварийным многоквартирным как частное от деления суммы средств Фонда ЖКХ и средств консолидированного бюджета Нижегородской области, согласно </w:t>
      </w:r>
      <w:hyperlink r:id="rId23" w:history="1">
        <w:r w:rsidRPr="0059763D">
          <w:rPr>
            <w:rFonts w:ascii="Times New Roman" w:hAnsi="Times New Roman" w:cs="Times New Roman"/>
            <w:sz w:val="24"/>
            <w:szCs w:val="24"/>
          </w:rPr>
          <w:t>распоряжению</w:t>
        </w:r>
      </w:hyperlink>
      <w:r w:rsidRPr="0059763D">
        <w:rPr>
          <w:rFonts w:ascii="Times New Roman" w:hAnsi="Times New Roman" w:cs="Times New Roman"/>
          <w:sz w:val="24"/>
          <w:szCs w:val="24"/>
        </w:rPr>
        <w:t xml:space="preserve"> Правительства Российской Федерации от 1 декабря 2018 г. № 2648-р, на среднюю рыночную стоимость одного квадратного метра общей площади жилого помещения по Нижегородской области, установленную </w:t>
      </w:r>
      <w:hyperlink r:id="rId24" w:history="1">
        <w:r w:rsidRPr="0059763D">
          <w:rPr>
            <w:rFonts w:ascii="Times New Roman" w:hAnsi="Times New Roman" w:cs="Times New Roman"/>
            <w:sz w:val="24"/>
            <w:szCs w:val="24"/>
          </w:rPr>
          <w:t>приказом</w:t>
        </w:r>
      </w:hyperlink>
      <w:r w:rsidRPr="0059763D">
        <w:rPr>
          <w:rFonts w:ascii="Times New Roman" w:hAnsi="Times New Roman" w:cs="Times New Roman"/>
          <w:sz w:val="24"/>
          <w:szCs w:val="24"/>
        </w:rPr>
        <w:t xml:space="preserve"> от 19 декабря 2018 года № 822/</w:t>
      </w:r>
      <w:proofErr w:type="spellStart"/>
      <w:proofErr w:type="gramStart"/>
      <w:r w:rsidRPr="0059763D">
        <w:rPr>
          <w:rFonts w:ascii="Times New Roman" w:hAnsi="Times New Roman" w:cs="Times New Roman"/>
          <w:sz w:val="24"/>
          <w:szCs w:val="24"/>
        </w:rPr>
        <w:t>пр</w:t>
      </w:r>
      <w:proofErr w:type="spellEnd"/>
      <w:proofErr w:type="gramEnd"/>
      <w:r w:rsidRPr="0059763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на I квартал 2019 года.</w:t>
      </w:r>
    </w:p>
    <w:p w:rsidR="00E65A91" w:rsidRPr="0059763D" w:rsidRDefault="00750132" w:rsidP="00E65A91">
      <w:pPr>
        <w:pStyle w:val="ConsPlusNormal"/>
        <w:ind w:firstLine="540"/>
        <w:jc w:val="both"/>
        <w:rPr>
          <w:rFonts w:ascii="Times New Roman" w:hAnsi="Times New Roman" w:cs="Times New Roman"/>
          <w:sz w:val="24"/>
          <w:szCs w:val="24"/>
        </w:rPr>
      </w:pPr>
      <w:hyperlink w:anchor="P322" w:history="1">
        <w:r w:rsidR="00E65A91" w:rsidRPr="0059763D">
          <w:rPr>
            <w:rFonts w:ascii="Times New Roman" w:hAnsi="Times New Roman" w:cs="Times New Roman"/>
            <w:sz w:val="24"/>
            <w:szCs w:val="24"/>
          </w:rPr>
          <w:t>Перечень</w:t>
        </w:r>
      </w:hyperlink>
      <w:r w:rsidR="00E65A91" w:rsidRPr="0059763D">
        <w:rPr>
          <w:rFonts w:ascii="Times New Roman" w:hAnsi="Times New Roman" w:cs="Times New Roman"/>
          <w:sz w:val="24"/>
          <w:szCs w:val="24"/>
        </w:rPr>
        <w:t xml:space="preserve"> многоквартирных домов, признанных аварийными до 1 января 2017 г., с планируемыми датами окончания переселения приведен </w:t>
      </w:r>
      <w:r w:rsidR="00E65A91" w:rsidRPr="0059763D">
        <w:rPr>
          <w:rFonts w:ascii="Times New Roman" w:hAnsi="Times New Roman" w:cs="Times New Roman"/>
          <w:b/>
          <w:sz w:val="24"/>
          <w:szCs w:val="24"/>
        </w:rPr>
        <w:t>в приложении 2</w:t>
      </w:r>
      <w:r w:rsidR="00E65A91" w:rsidRPr="0059763D">
        <w:rPr>
          <w:rFonts w:ascii="Times New Roman" w:hAnsi="Times New Roman" w:cs="Times New Roman"/>
          <w:sz w:val="24"/>
          <w:szCs w:val="24"/>
        </w:rPr>
        <w:t xml:space="preserve"> к настоящей Программе.</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Title"/>
        <w:jc w:val="center"/>
        <w:outlineLvl w:val="1"/>
        <w:rPr>
          <w:rFonts w:ascii="Times New Roman" w:hAnsi="Times New Roman" w:cs="Times New Roman"/>
          <w:sz w:val="24"/>
          <w:szCs w:val="24"/>
        </w:rPr>
      </w:pP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5. Порядок формирования, цели и условия предоставления</w:t>
      </w:r>
    </w:p>
    <w:p w:rsidR="00E65A91" w:rsidRPr="0059763D" w:rsidRDefault="00E65A91" w:rsidP="00E65A91">
      <w:pPr>
        <w:pStyle w:val="ConsPlusTitle"/>
        <w:jc w:val="center"/>
        <w:rPr>
          <w:rFonts w:ascii="Times New Roman" w:hAnsi="Times New Roman" w:cs="Times New Roman"/>
          <w:sz w:val="24"/>
          <w:szCs w:val="24"/>
        </w:rPr>
      </w:pPr>
      <w:r w:rsidRPr="0059763D">
        <w:rPr>
          <w:rFonts w:ascii="Times New Roman" w:hAnsi="Times New Roman" w:cs="Times New Roman"/>
          <w:sz w:val="24"/>
          <w:szCs w:val="24"/>
        </w:rPr>
        <w:t xml:space="preserve">субсидий на реализацию Программы </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Субсидии имеют целевое назначение. Целью предоставления и расходования субсидий из областного бюджета  городскому округу город Шахунья Нижегородской области является обеспечение мероприятий по переселению граждан из аварийного жилищного фонда.</w:t>
      </w: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 xml:space="preserve">Уведомления о предоставлении (об изменении) субсидий участнику Программы формируются министерством строительства Нижегородской области в соответствии с </w:t>
      </w:r>
      <w:hyperlink r:id="rId25" w:history="1">
        <w:r w:rsidRPr="0059763D">
          <w:rPr>
            <w:rFonts w:ascii="Times New Roman" w:hAnsi="Times New Roman" w:cs="Times New Roman"/>
            <w:sz w:val="24"/>
            <w:szCs w:val="24"/>
          </w:rPr>
          <w:t>Порядком</w:t>
        </w:r>
      </w:hyperlink>
      <w:r w:rsidRPr="0059763D">
        <w:rPr>
          <w:rFonts w:ascii="Times New Roman" w:hAnsi="Times New Roman" w:cs="Times New Roman"/>
          <w:sz w:val="24"/>
          <w:szCs w:val="24"/>
        </w:rPr>
        <w:t xml:space="preserve"> составления и ведения бюджетных росписей главных распорядителей </w:t>
      </w:r>
      <w:r w:rsidRPr="0059763D">
        <w:rPr>
          <w:rFonts w:ascii="Times New Roman" w:hAnsi="Times New Roman" w:cs="Times New Roman"/>
          <w:sz w:val="24"/>
          <w:szCs w:val="24"/>
        </w:rPr>
        <w:lastRenderedPageBreak/>
        <w:t>(распорядителей) средств областного бюджета, утвержденным приказом министерства финансов Нижегородской области от 23 декабря 2015 г. № 274.</w:t>
      </w: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Условием предоставления субсидий городскому округу город Шахунья Нижегородской области является наличие соглашений о предоставлении субсидий на реализацию этапа Программы, заключенных между участником Программы и министерством строительства Нижегородской области.</w:t>
      </w: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В рамках Программы городскому округу город Шахунья Нижегородской области предоставляются следующие виды субсидий:</w:t>
      </w: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а) 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б) субсидии на обеспечение мероприятий по переселению граждан из аварийного жилищного фонда за счет средств областного бюджета.</w:t>
      </w:r>
    </w:p>
    <w:p w:rsidR="00E65A91" w:rsidRPr="0059763D" w:rsidRDefault="00E65A91" w:rsidP="00E65A91">
      <w:pPr>
        <w:pStyle w:val="ConsPlusNormal"/>
        <w:ind w:firstLine="539"/>
        <w:jc w:val="both"/>
        <w:rPr>
          <w:rFonts w:ascii="Times New Roman" w:hAnsi="Times New Roman" w:cs="Times New Roman"/>
          <w:sz w:val="24"/>
          <w:szCs w:val="24"/>
        </w:rPr>
      </w:pPr>
      <w:proofErr w:type="gramStart"/>
      <w:r w:rsidRPr="0059763D">
        <w:rPr>
          <w:rFonts w:ascii="Times New Roman" w:hAnsi="Times New Roman" w:cs="Times New Roman"/>
          <w:sz w:val="24"/>
          <w:szCs w:val="24"/>
        </w:rPr>
        <w:t>Финансовое обеспечение расходов, связанных с перечислением субсидий (межбюджетных трансфертов) на долевое финансирование мероприятий по переселению, осуществляется в пределах лимитов финансовой поддержки Фонда, предусмотренных Нижегородской области для достижения целей, установленных Программой, и в пределах бюджетных ассигнований, предусмотренных в установленном порядке Законом Нижегородской области об областном бюджете министерству строительства Нижегородской области на соответствующий финансовый год.</w:t>
      </w:r>
      <w:proofErr w:type="gramEnd"/>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 xml:space="preserve">Финансовое обеспечение расходных обязательств, в целях </w:t>
      </w:r>
      <w:proofErr w:type="spellStart"/>
      <w:r w:rsidRPr="0059763D">
        <w:rPr>
          <w:rFonts w:ascii="Times New Roman" w:hAnsi="Times New Roman" w:cs="Times New Roman"/>
          <w:sz w:val="24"/>
          <w:szCs w:val="24"/>
        </w:rPr>
        <w:t>софинансирования</w:t>
      </w:r>
      <w:proofErr w:type="spellEnd"/>
      <w:r w:rsidRPr="0059763D">
        <w:rPr>
          <w:rFonts w:ascii="Times New Roman" w:hAnsi="Times New Roman" w:cs="Times New Roman"/>
          <w:sz w:val="24"/>
          <w:szCs w:val="24"/>
        </w:rPr>
        <w:t xml:space="preserve"> которых предоставляются субсидии, осуществляется в течение срока реализации этапа Программы.</w:t>
      </w: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Не допускается расходование субсидий в рамках Программы для приобретения (строительства) благоустроенных жилых помещений в части оплаты стоимости, превышающей предельную стоимость 1 квадратного метра, установленную Программой.</w:t>
      </w:r>
    </w:p>
    <w:p w:rsidR="00E65A91" w:rsidRPr="0059763D" w:rsidRDefault="00E65A91" w:rsidP="00E65A91">
      <w:pPr>
        <w:pStyle w:val="ConsPlusNormal"/>
        <w:ind w:firstLine="539"/>
        <w:jc w:val="both"/>
        <w:rPr>
          <w:rFonts w:ascii="Times New Roman" w:hAnsi="Times New Roman" w:cs="Times New Roman"/>
          <w:sz w:val="24"/>
          <w:szCs w:val="24"/>
        </w:rPr>
      </w:pPr>
      <w:r w:rsidRPr="0059763D">
        <w:rPr>
          <w:rFonts w:ascii="Times New Roman" w:hAnsi="Times New Roman" w:cs="Times New Roman"/>
          <w:sz w:val="24"/>
          <w:szCs w:val="24"/>
        </w:rPr>
        <w:t>Распределение субсидий за счет средств Фонда, средств областного бюджета между аварийными домами осуществляется пропорционально площади жилых помещений в аварийных многоквартирных домах (без учета лоджий и балконов), включенных в адресный перечень Программы.</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750132">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 xml:space="preserve">6. </w:t>
      </w:r>
      <w:proofErr w:type="gramStart"/>
      <w:r w:rsidRPr="0059763D">
        <w:rPr>
          <w:rFonts w:ascii="Times New Roman" w:hAnsi="Times New Roman" w:cs="Times New Roman"/>
          <w:sz w:val="24"/>
          <w:szCs w:val="24"/>
        </w:rPr>
        <w:t>Планируемая и фактическая стоимость приобретения</w:t>
      </w:r>
      <w:r w:rsidR="00750132">
        <w:rPr>
          <w:rFonts w:ascii="Times New Roman" w:hAnsi="Times New Roman" w:cs="Times New Roman"/>
          <w:sz w:val="24"/>
          <w:szCs w:val="24"/>
        </w:rPr>
        <w:t xml:space="preserve"> </w:t>
      </w:r>
      <w:r w:rsidRPr="0059763D">
        <w:rPr>
          <w:rFonts w:ascii="Times New Roman" w:hAnsi="Times New Roman" w:cs="Times New Roman"/>
          <w:sz w:val="24"/>
          <w:szCs w:val="24"/>
        </w:rPr>
        <w:t>(строительства) жилых помещений в населенных пунктах</w:t>
      </w:r>
      <w:r w:rsidR="00750132">
        <w:rPr>
          <w:rFonts w:ascii="Times New Roman" w:hAnsi="Times New Roman" w:cs="Times New Roman"/>
          <w:sz w:val="24"/>
          <w:szCs w:val="24"/>
        </w:rPr>
        <w:t xml:space="preserve"> </w:t>
      </w:r>
      <w:r w:rsidRPr="0059763D">
        <w:rPr>
          <w:rFonts w:ascii="Times New Roman" w:hAnsi="Times New Roman" w:cs="Times New Roman"/>
          <w:sz w:val="24"/>
          <w:szCs w:val="24"/>
        </w:rPr>
        <w:t xml:space="preserve">субъекта РФ, предоставляемых гражданам </w:t>
      </w:r>
      <w:r w:rsidR="00750132">
        <w:rPr>
          <w:rFonts w:ascii="Times New Roman" w:hAnsi="Times New Roman" w:cs="Times New Roman"/>
          <w:sz w:val="24"/>
          <w:szCs w:val="24"/>
        </w:rPr>
        <w:br/>
      </w:r>
      <w:r w:rsidRPr="0059763D">
        <w:rPr>
          <w:rFonts w:ascii="Times New Roman" w:hAnsi="Times New Roman" w:cs="Times New Roman"/>
          <w:sz w:val="24"/>
          <w:szCs w:val="24"/>
        </w:rPr>
        <w:t>в расчете на один</w:t>
      </w:r>
      <w:r w:rsidR="00750132">
        <w:rPr>
          <w:rFonts w:ascii="Times New Roman" w:hAnsi="Times New Roman" w:cs="Times New Roman"/>
          <w:sz w:val="24"/>
          <w:szCs w:val="24"/>
        </w:rPr>
        <w:t xml:space="preserve"> </w:t>
      </w:r>
      <w:r w:rsidRPr="0059763D">
        <w:rPr>
          <w:rFonts w:ascii="Times New Roman" w:hAnsi="Times New Roman" w:cs="Times New Roman"/>
          <w:sz w:val="24"/>
          <w:szCs w:val="24"/>
        </w:rPr>
        <w:t>квадратный метр общей площади жилых помещений, совместно</w:t>
      </w:r>
      <w:r w:rsidR="00750132">
        <w:rPr>
          <w:rFonts w:ascii="Times New Roman" w:hAnsi="Times New Roman" w:cs="Times New Roman"/>
          <w:sz w:val="24"/>
          <w:szCs w:val="24"/>
        </w:rPr>
        <w:t xml:space="preserve"> </w:t>
      </w:r>
      <w:r w:rsidRPr="0059763D">
        <w:rPr>
          <w:rFonts w:ascii="Times New Roman" w:hAnsi="Times New Roman" w:cs="Times New Roman"/>
          <w:sz w:val="24"/>
          <w:szCs w:val="24"/>
        </w:rPr>
        <w:t>с планируемым размером выкупной цены одного квадратного</w:t>
      </w:r>
      <w:r w:rsidR="00750132">
        <w:rPr>
          <w:rFonts w:ascii="Times New Roman" w:hAnsi="Times New Roman" w:cs="Times New Roman"/>
          <w:sz w:val="24"/>
          <w:szCs w:val="24"/>
        </w:rPr>
        <w:t xml:space="preserve"> </w:t>
      </w:r>
      <w:r w:rsidRPr="0059763D">
        <w:rPr>
          <w:rFonts w:ascii="Times New Roman" w:hAnsi="Times New Roman" w:cs="Times New Roman"/>
          <w:sz w:val="24"/>
          <w:szCs w:val="24"/>
        </w:rPr>
        <w:t>метра изымаемого жилого помещения и фактическим размером</w:t>
      </w:r>
      <w:r w:rsidR="00750132">
        <w:rPr>
          <w:rFonts w:ascii="Times New Roman" w:hAnsi="Times New Roman" w:cs="Times New Roman"/>
          <w:sz w:val="24"/>
          <w:szCs w:val="24"/>
        </w:rPr>
        <w:t xml:space="preserve"> </w:t>
      </w:r>
      <w:r w:rsidRPr="0059763D">
        <w:rPr>
          <w:rFonts w:ascii="Times New Roman" w:hAnsi="Times New Roman" w:cs="Times New Roman"/>
          <w:sz w:val="24"/>
          <w:szCs w:val="24"/>
        </w:rPr>
        <w:t>выкупной стоимости изымаемого жилого помещения,</w:t>
      </w:r>
      <w:r w:rsidR="00750132">
        <w:rPr>
          <w:rFonts w:ascii="Times New Roman" w:hAnsi="Times New Roman" w:cs="Times New Roman"/>
          <w:sz w:val="24"/>
          <w:szCs w:val="24"/>
        </w:rPr>
        <w:t xml:space="preserve"> </w:t>
      </w:r>
      <w:r w:rsidRPr="0059763D">
        <w:rPr>
          <w:rFonts w:ascii="Times New Roman" w:hAnsi="Times New Roman" w:cs="Times New Roman"/>
          <w:sz w:val="24"/>
          <w:szCs w:val="24"/>
        </w:rPr>
        <w:t>выплачиваемой в соответствии со статьей 32</w:t>
      </w:r>
      <w:r w:rsidR="00750132">
        <w:rPr>
          <w:rFonts w:ascii="Times New Roman" w:hAnsi="Times New Roman" w:cs="Times New Roman"/>
          <w:sz w:val="24"/>
          <w:szCs w:val="24"/>
        </w:rPr>
        <w:t xml:space="preserve"> </w:t>
      </w:r>
      <w:r w:rsidR="00750132">
        <w:rPr>
          <w:rFonts w:ascii="Times New Roman" w:hAnsi="Times New Roman" w:cs="Times New Roman"/>
          <w:sz w:val="24"/>
          <w:szCs w:val="24"/>
        </w:rPr>
        <w:br/>
      </w:r>
      <w:r w:rsidRPr="0059763D">
        <w:rPr>
          <w:rFonts w:ascii="Times New Roman" w:hAnsi="Times New Roman" w:cs="Times New Roman"/>
          <w:sz w:val="24"/>
          <w:szCs w:val="24"/>
        </w:rPr>
        <w:t>Жилищного кодекса Российской Федерации</w:t>
      </w:r>
      <w:proofErr w:type="gramEnd"/>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Планируемая стоимость приобретения (строительства) жилых помещений, предоставляемых гражданам в расчете на один квадратный метр общей площади жилых помещений, рассчитывается по следующей формуле:</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РКМНП = ПС x КНП,</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где:</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ПС - показатель средней рыночной стоимости одного квадратного метра общей площади жилого помещения, установленной для Нижегородской области на I квартал 2019 года в размере 49440 руб./кв. м </w:t>
      </w:r>
      <w:hyperlink r:id="rId26" w:history="1">
        <w:r w:rsidRPr="0059763D">
          <w:rPr>
            <w:rFonts w:ascii="Times New Roman" w:hAnsi="Times New Roman" w:cs="Times New Roman"/>
            <w:sz w:val="24"/>
            <w:szCs w:val="24"/>
          </w:rPr>
          <w:t>приказом</w:t>
        </w:r>
      </w:hyperlink>
      <w:r w:rsidRPr="0059763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декабря 2018 г. № 822/</w:t>
      </w:r>
      <w:proofErr w:type="spellStart"/>
      <w:proofErr w:type="gramStart"/>
      <w:r w:rsidRPr="0059763D">
        <w:rPr>
          <w:rFonts w:ascii="Times New Roman" w:hAnsi="Times New Roman" w:cs="Times New Roman"/>
          <w:sz w:val="24"/>
          <w:szCs w:val="24"/>
        </w:rPr>
        <w:t>пр</w:t>
      </w:r>
      <w:proofErr w:type="spellEnd"/>
      <w:proofErr w:type="gramEnd"/>
      <w:r w:rsidRPr="0059763D">
        <w:rPr>
          <w:rFonts w:ascii="Times New Roman" w:hAnsi="Times New Roman" w:cs="Times New Roman"/>
          <w:sz w:val="24"/>
          <w:szCs w:val="24"/>
        </w:rPr>
        <w:t>;</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КНП - поправочный коэффициент, учитывающий соотношение рыночных цен на жилье в зависимости от градации населенных пунктов Нижегородской области, в которых осуществляется приобретение (строительство) жилья, по численности населения, в них проживающего, который составляет:</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1,20 - для областного центра (городской округ город Нижний Новгород) Нижегородской области, численность населения которого превышает 1000 тыс. человек;</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lastRenderedPageBreak/>
        <w:t>1,05 - для населенных пунктов (городов и поселков городского типа) Нижегородской области, численность населения которых превышает 200 тыс. человек;</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1,0 - для населенных пунктов (городов и поселков городского типа) Нижегородской области, численность населения которых превышает 30 тыс. человек;</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0,85 - для прочих населенных пунктов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Таким образом, предельная стоимость приобретения (строительства) одного квадратного метра общей площади жилого помещения в городском округе город Шахунья Нижегородской области  составляет 42 271,354 руб.</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Фактическая стоимость приобретения (строительства) жилых помещений, предоставляемых гражданам в расчете на один квадратный метр общей площади жилых помещений, определяется текстами муниципальных контрактов, заключенных в соответствии с Федеральным </w:t>
      </w:r>
      <w:hyperlink r:id="rId27" w:history="1">
        <w:r w:rsidRPr="0059763D">
          <w:rPr>
            <w:rFonts w:ascii="Times New Roman" w:hAnsi="Times New Roman" w:cs="Times New Roman"/>
            <w:sz w:val="24"/>
            <w:szCs w:val="24"/>
          </w:rPr>
          <w:t>законом</w:t>
        </w:r>
      </w:hyperlink>
      <w:r w:rsidRPr="0059763D">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в рамках реализации Программы.</w:t>
      </w:r>
      <w:proofErr w:type="gramEnd"/>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Планируемый размер выкупной стоимости в населенных пунктах Нижегородской области одного квадратного метра изымаемого жилого помещения, выплачиваемой в соответствии со </w:t>
      </w:r>
      <w:hyperlink r:id="rId28" w:history="1">
        <w:r w:rsidRPr="0059763D">
          <w:rPr>
            <w:rFonts w:ascii="Times New Roman" w:hAnsi="Times New Roman" w:cs="Times New Roman"/>
            <w:sz w:val="24"/>
            <w:szCs w:val="24"/>
          </w:rPr>
          <w:t>статьей 32</w:t>
        </w:r>
      </w:hyperlink>
      <w:r w:rsidRPr="0059763D">
        <w:rPr>
          <w:rFonts w:ascii="Times New Roman" w:hAnsi="Times New Roman" w:cs="Times New Roman"/>
          <w:sz w:val="24"/>
          <w:szCs w:val="24"/>
        </w:rPr>
        <w:t xml:space="preserve"> Жилищного кодекса Российской Федерации в рамках Программы, приравнивается к планируемой стоимости приобретения (строительства) жилых помещений в населенных пунктах Нижегородской области, предоставляемых гражданам в расчете на один квадратный метр общей площади жилых помещений.</w:t>
      </w:r>
      <w:proofErr w:type="gramEnd"/>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Фактический размер выкупной стоимости изымаемого жилого помещения, выплачиваемой в соответствии со </w:t>
      </w:r>
      <w:hyperlink r:id="rId29" w:history="1">
        <w:r w:rsidRPr="0059763D">
          <w:rPr>
            <w:rFonts w:ascii="Times New Roman" w:hAnsi="Times New Roman" w:cs="Times New Roman"/>
            <w:sz w:val="24"/>
            <w:szCs w:val="24"/>
          </w:rPr>
          <w:t>статьей 32</w:t>
        </w:r>
      </w:hyperlink>
      <w:r w:rsidRPr="0059763D">
        <w:rPr>
          <w:rFonts w:ascii="Times New Roman" w:hAnsi="Times New Roman" w:cs="Times New Roman"/>
          <w:sz w:val="24"/>
          <w:szCs w:val="24"/>
        </w:rPr>
        <w:t xml:space="preserve"> Жилищного кодекса Российской Федерации, определяется органами местного самоуправления на стадии реализации Программы в соответствии с Федеральным </w:t>
      </w:r>
      <w:hyperlink r:id="rId30" w:history="1">
        <w:r w:rsidRPr="0059763D">
          <w:rPr>
            <w:rFonts w:ascii="Times New Roman" w:hAnsi="Times New Roman" w:cs="Times New Roman"/>
            <w:sz w:val="24"/>
            <w:szCs w:val="24"/>
          </w:rPr>
          <w:t>законом</w:t>
        </w:r>
      </w:hyperlink>
      <w:r w:rsidRPr="0059763D">
        <w:rPr>
          <w:rFonts w:ascii="Times New Roman" w:hAnsi="Times New Roman" w:cs="Times New Roman"/>
          <w:sz w:val="24"/>
          <w:szCs w:val="24"/>
        </w:rPr>
        <w:t xml:space="preserve"> от 29 июля 1998 г. № 135-ФЗ "Об оценочной деятельности в Российской Федерации".</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7. Объем финансирования Программы за счет</w:t>
      </w:r>
    </w:p>
    <w:p w:rsidR="00E65A91" w:rsidRPr="0059763D" w:rsidRDefault="00E65A91" w:rsidP="00E65A91">
      <w:pPr>
        <w:pStyle w:val="ConsPlusTitle"/>
        <w:jc w:val="center"/>
        <w:rPr>
          <w:rFonts w:ascii="Times New Roman" w:hAnsi="Times New Roman" w:cs="Times New Roman"/>
          <w:sz w:val="24"/>
          <w:szCs w:val="24"/>
        </w:rPr>
      </w:pPr>
      <w:r w:rsidRPr="0059763D">
        <w:rPr>
          <w:rFonts w:ascii="Times New Roman" w:hAnsi="Times New Roman" w:cs="Times New Roman"/>
          <w:sz w:val="24"/>
          <w:szCs w:val="24"/>
        </w:rPr>
        <w:t>средств районного бюджета</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Реализация программных мероприятий предусматривает наличие обязательств по расходованию средств районного бюджета на следующие цели: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а) обеспечение долевого финансирования мероприятий по переселению граждан из аварийного жилищного фонда;</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б) обеспечение мероприятий по улучшению жилищных условий граждан, переселяемых из аварийного жилищного фонда, то есть финансирования дополнительной площади благоустроенных жилых помещения, приобретаемых (строящихся) в рамках заключенных муниципальных контрактов;</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в) обеспечение финансирования превышения стоимости приобретения (строительства) контрактов 1 квадратного метра благоустроенных жилых помещений в рамках заключенных муниципальных контрактов над стоимостью квадратного метра, установленной Программой, для случаев принятия администрацией городского округа город Шахунья Нижегородской области соответствующих решений.</w:t>
      </w:r>
    </w:p>
    <w:p w:rsidR="00E65A91" w:rsidRPr="00750132" w:rsidRDefault="00E65A91" w:rsidP="00E65A91">
      <w:pPr>
        <w:pStyle w:val="ConsPlusNormal"/>
        <w:ind w:firstLine="540"/>
        <w:jc w:val="both"/>
        <w:rPr>
          <w:rFonts w:ascii="Times New Roman" w:hAnsi="Times New Roman" w:cs="Times New Roman"/>
        </w:rPr>
      </w:pP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8. Мероприятия по переселению граждан</w:t>
      </w:r>
    </w:p>
    <w:p w:rsidR="00E65A91" w:rsidRPr="00750132" w:rsidRDefault="00E65A91" w:rsidP="00E65A91">
      <w:pPr>
        <w:pStyle w:val="ConsPlusNormal"/>
        <w:ind w:firstLine="540"/>
        <w:jc w:val="both"/>
        <w:rPr>
          <w:rFonts w:ascii="Times New Roman" w:hAnsi="Times New Roman" w:cs="Times New Roman"/>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Реализация мероприятий по переселению граждан из аварийных многоквартирных домов адресного перечня Программы осуществляется в шесть этапов, в том числе:</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первый этап - с 1 января 2019 г. по 31 декабря 2020 г.;</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второй этап - с 1 января 2020 г. по 31 декабря 2021 г.;</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третий этап - с 1 января 2021 г. по 31 декабря 2022 г.;</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четвертый этап - с 1 января 2022 г. по 31 декабря 2023 г.;</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пятый этап - с 1 января 2023 г. по 31 декабря 2024 г.;</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шестой этап - с 1 января 2024 г. по 31 декабря 2025 г.</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Мероприятия по переселению граждан из аварийных многоквартирных домов, </w:t>
      </w:r>
      <w:r w:rsidRPr="0059763D">
        <w:rPr>
          <w:rFonts w:ascii="Times New Roman" w:hAnsi="Times New Roman" w:cs="Times New Roman"/>
          <w:sz w:val="24"/>
          <w:szCs w:val="24"/>
        </w:rPr>
        <w:lastRenderedPageBreak/>
        <w:t>включенных в адресный перечень Программы отдельно по каждому этапу реализации, осуществляются администрацией городского округа город Шахунья Нижегородской области не позднее сроков завершения реализации каждого этапа.</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Администрация городского округа город Шахунья Нижегородской области в рамках реализации Программы осуществляет:</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 приобретение жилых помещений у застройщиков или иных лиц, не являющихся застройщиками, в многоквартирных домах, а также в домах, указанных в </w:t>
      </w:r>
      <w:hyperlink r:id="rId31" w:history="1">
        <w:r w:rsidRPr="0059763D">
          <w:rPr>
            <w:rFonts w:ascii="Times New Roman" w:hAnsi="Times New Roman" w:cs="Times New Roman"/>
            <w:sz w:val="24"/>
            <w:szCs w:val="24"/>
          </w:rPr>
          <w:t>пункте 2 части 2 статьи 49</w:t>
        </w:r>
      </w:hyperlink>
      <w:r w:rsidRPr="0059763D">
        <w:rPr>
          <w:rFonts w:ascii="Times New Roman" w:hAnsi="Times New Roman" w:cs="Times New Roman"/>
          <w:sz w:val="24"/>
          <w:szCs w:val="24"/>
        </w:rPr>
        <w:t xml:space="preserve"> Градостроительного кодекса Российской Федерации;</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 строительство многоквартирных домов, а также домов, указанных в </w:t>
      </w:r>
      <w:hyperlink r:id="rId32" w:history="1">
        <w:r w:rsidRPr="0059763D">
          <w:rPr>
            <w:rFonts w:ascii="Times New Roman" w:hAnsi="Times New Roman" w:cs="Times New Roman"/>
            <w:sz w:val="24"/>
            <w:szCs w:val="24"/>
          </w:rPr>
          <w:t>пункте 2 части 2 статьи 49</w:t>
        </w:r>
      </w:hyperlink>
      <w:r w:rsidRPr="0059763D">
        <w:rPr>
          <w:rFonts w:ascii="Times New Roman" w:hAnsi="Times New Roman" w:cs="Times New Roman"/>
          <w:sz w:val="24"/>
          <w:szCs w:val="24"/>
        </w:rPr>
        <w:t xml:space="preserve"> Градостроительного кодекса Российской Федерации, на основании муниципальных контрактов, содержащих положения о передаче земельного участка на праве безвозмездного срочного пользования для строительства таких домов в соответствии с </w:t>
      </w:r>
      <w:hyperlink r:id="rId33" w:history="1">
        <w:r w:rsidRPr="0059763D">
          <w:rPr>
            <w:rFonts w:ascii="Times New Roman" w:hAnsi="Times New Roman" w:cs="Times New Roman"/>
            <w:sz w:val="24"/>
            <w:szCs w:val="24"/>
          </w:rPr>
          <w:t>пунктом 5 части 1 статьи 24</w:t>
        </w:r>
      </w:hyperlink>
      <w:r w:rsidRPr="0059763D">
        <w:rPr>
          <w:rFonts w:ascii="Times New Roman" w:hAnsi="Times New Roman" w:cs="Times New Roman"/>
          <w:sz w:val="24"/>
          <w:szCs w:val="24"/>
        </w:rPr>
        <w:t xml:space="preserve"> Земельного кодекса Российской Федерации непосредственно подрядчикам, с которыми заключены такие контракты.</w:t>
      </w:r>
      <w:proofErr w:type="gramEnd"/>
      <w:r w:rsidRPr="0059763D">
        <w:rPr>
          <w:rFonts w:ascii="Times New Roman" w:hAnsi="Times New Roman" w:cs="Times New Roman"/>
          <w:sz w:val="24"/>
          <w:szCs w:val="24"/>
        </w:rPr>
        <w:t xml:space="preserve"> При размещен</w:t>
      </w:r>
      <w:proofErr w:type="gramStart"/>
      <w:r w:rsidRPr="0059763D">
        <w:rPr>
          <w:rFonts w:ascii="Times New Roman" w:hAnsi="Times New Roman" w:cs="Times New Roman"/>
          <w:sz w:val="24"/>
          <w:szCs w:val="24"/>
        </w:rPr>
        <w:t>ии ау</w:t>
      </w:r>
      <w:proofErr w:type="gramEnd"/>
      <w:r w:rsidRPr="0059763D">
        <w:rPr>
          <w:rFonts w:ascii="Times New Roman" w:hAnsi="Times New Roman" w:cs="Times New Roman"/>
          <w:sz w:val="24"/>
          <w:szCs w:val="24"/>
        </w:rPr>
        <w:t>кционной документации на право заключения данного вида контрактов органы местного самоуправления вправе объединять в предмете одного лота на выполнение работ по разработке проектной документации и последующему строительству;</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 выплату лицам, в чьей собственности находятся жилые помещения, входящие в аварийный жилищный фонд, выкупной цены в соответствии со </w:t>
      </w:r>
      <w:hyperlink r:id="rId34" w:history="1">
        <w:r w:rsidRPr="0059763D">
          <w:rPr>
            <w:rFonts w:ascii="Times New Roman" w:hAnsi="Times New Roman" w:cs="Times New Roman"/>
            <w:sz w:val="24"/>
            <w:szCs w:val="24"/>
          </w:rPr>
          <w:t>статьей 32</w:t>
        </w:r>
      </w:hyperlink>
      <w:r w:rsidRPr="0059763D">
        <w:rPr>
          <w:rFonts w:ascii="Times New Roman" w:hAnsi="Times New Roman" w:cs="Times New Roman"/>
          <w:sz w:val="24"/>
          <w:szCs w:val="24"/>
        </w:rPr>
        <w:t xml:space="preserve"> Жилищного кодекса Российской Федерации.</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Приобретение (строительство) благоустроенных жилых помещений (многоквартирных домов) на средства районного бюджета, в том числе за счет субсидий, предусмотренных Программой, осуществляется администрацией городского округа город Шахунья Нижегородской области по муниципальным контрактам (договорам), заключенным в соответствии с Федеральным </w:t>
      </w:r>
      <w:hyperlink r:id="rId35" w:history="1">
        <w:r w:rsidRPr="0059763D">
          <w:rPr>
            <w:rFonts w:ascii="Times New Roman" w:hAnsi="Times New Roman" w:cs="Times New Roman"/>
            <w:sz w:val="24"/>
            <w:szCs w:val="24"/>
          </w:rPr>
          <w:t>законом</w:t>
        </w:r>
      </w:hyperlink>
      <w:r w:rsidRPr="0059763D">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E65A91" w:rsidRPr="0059763D" w:rsidRDefault="00750132" w:rsidP="00E65A91">
      <w:pPr>
        <w:pStyle w:val="ConsPlusNormal"/>
        <w:ind w:firstLine="540"/>
        <w:jc w:val="both"/>
        <w:rPr>
          <w:rFonts w:ascii="Times New Roman" w:hAnsi="Times New Roman" w:cs="Times New Roman"/>
          <w:sz w:val="24"/>
          <w:szCs w:val="24"/>
        </w:rPr>
      </w:pPr>
      <w:hyperlink w:anchor="P1441" w:history="1">
        <w:r w:rsidR="00E65A91" w:rsidRPr="0059763D">
          <w:rPr>
            <w:rFonts w:ascii="Times New Roman" w:hAnsi="Times New Roman" w:cs="Times New Roman"/>
            <w:sz w:val="24"/>
            <w:szCs w:val="24"/>
          </w:rPr>
          <w:t>Требования</w:t>
        </w:r>
      </w:hyperlink>
      <w:r w:rsidR="00E65A91" w:rsidRPr="0059763D">
        <w:rPr>
          <w:rFonts w:ascii="Times New Roman" w:hAnsi="Times New Roman" w:cs="Times New Roman"/>
          <w:sz w:val="24"/>
          <w:szCs w:val="24"/>
        </w:rPr>
        <w:t xml:space="preserve"> к жилью, строящемуся или приобретаемому в рамках Программы, приведены в </w:t>
      </w:r>
      <w:r w:rsidR="00E65A91" w:rsidRPr="0059763D">
        <w:rPr>
          <w:rFonts w:ascii="Times New Roman" w:hAnsi="Times New Roman" w:cs="Times New Roman"/>
          <w:b/>
          <w:sz w:val="24"/>
          <w:szCs w:val="24"/>
        </w:rPr>
        <w:t>приложении 3</w:t>
      </w:r>
      <w:r w:rsidR="00E65A91" w:rsidRPr="0059763D">
        <w:rPr>
          <w:rFonts w:ascii="Times New Roman" w:hAnsi="Times New Roman" w:cs="Times New Roman"/>
          <w:sz w:val="24"/>
          <w:szCs w:val="24"/>
        </w:rPr>
        <w:t xml:space="preserve"> к настоящей Программе.</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Администрация городского округа город Шахунья Нижегородской области по итогам регистрации права собственности на приобретенные (построенные) благоустроенные жилые помещения предоставляет гражданам на основании: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 договоров социального найма в связи с выселением в порядке, установленном </w:t>
      </w:r>
      <w:hyperlink r:id="rId36" w:history="1">
        <w:r w:rsidRPr="0059763D">
          <w:rPr>
            <w:rFonts w:ascii="Times New Roman" w:hAnsi="Times New Roman" w:cs="Times New Roman"/>
            <w:sz w:val="24"/>
            <w:szCs w:val="24"/>
          </w:rPr>
          <w:t>статьями 86</w:t>
        </w:r>
      </w:hyperlink>
      <w:r w:rsidRPr="0059763D">
        <w:rPr>
          <w:rFonts w:ascii="Times New Roman" w:hAnsi="Times New Roman" w:cs="Times New Roman"/>
          <w:sz w:val="24"/>
          <w:szCs w:val="24"/>
        </w:rPr>
        <w:t xml:space="preserve"> и </w:t>
      </w:r>
      <w:hyperlink r:id="rId37" w:history="1">
        <w:r w:rsidRPr="0059763D">
          <w:rPr>
            <w:rFonts w:ascii="Times New Roman" w:hAnsi="Times New Roman" w:cs="Times New Roman"/>
            <w:sz w:val="24"/>
            <w:szCs w:val="24"/>
          </w:rPr>
          <w:t>89</w:t>
        </w:r>
      </w:hyperlink>
      <w:r w:rsidRPr="0059763D">
        <w:rPr>
          <w:rFonts w:ascii="Times New Roman" w:hAnsi="Times New Roman" w:cs="Times New Roman"/>
          <w:sz w:val="24"/>
          <w:szCs w:val="24"/>
        </w:rPr>
        <w:t xml:space="preserve"> Жилищного кодекса Российской Федерации;</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 договоров мены на изымаемые у собственников жилых помещений в аварийных многоквартирных домах (за исключением жилых помещений, принадлежащих на праве собственности муниципальным образованиям и юридическим лицам) в соответствии с </w:t>
      </w:r>
      <w:hyperlink r:id="rId38" w:history="1">
        <w:r w:rsidRPr="0059763D">
          <w:rPr>
            <w:rFonts w:ascii="Times New Roman" w:hAnsi="Times New Roman" w:cs="Times New Roman"/>
            <w:sz w:val="24"/>
            <w:szCs w:val="24"/>
          </w:rPr>
          <w:t>частью 8 статьи 32</w:t>
        </w:r>
      </w:hyperlink>
      <w:r w:rsidRPr="0059763D">
        <w:rPr>
          <w:rFonts w:ascii="Times New Roman" w:hAnsi="Times New Roman" w:cs="Times New Roman"/>
          <w:sz w:val="24"/>
          <w:szCs w:val="24"/>
        </w:rPr>
        <w:t xml:space="preserve"> Жилищного кодекса Российской Федерации.</w:t>
      </w:r>
      <w:proofErr w:type="gramEnd"/>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Информация о выбранных (планируемых) в рамках Программы способах переселения граждан из аварийных многоквартирных домов приведена </w:t>
      </w:r>
      <w:r w:rsidRPr="0059763D">
        <w:rPr>
          <w:rFonts w:ascii="Times New Roman" w:hAnsi="Times New Roman" w:cs="Times New Roman"/>
          <w:b/>
          <w:sz w:val="24"/>
          <w:szCs w:val="24"/>
        </w:rPr>
        <w:t xml:space="preserve">в </w:t>
      </w:r>
      <w:hyperlink w:anchor="P414" w:history="1">
        <w:r w:rsidRPr="0059763D">
          <w:rPr>
            <w:rFonts w:ascii="Times New Roman" w:hAnsi="Times New Roman" w:cs="Times New Roman"/>
            <w:b/>
            <w:sz w:val="24"/>
            <w:szCs w:val="24"/>
          </w:rPr>
          <w:t xml:space="preserve">приложении </w:t>
        </w:r>
      </w:hyperlink>
      <w:r w:rsidRPr="0059763D">
        <w:rPr>
          <w:rFonts w:ascii="Times New Roman" w:hAnsi="Times New Roman" w:cs="Times New Roman"/>
          <w:b/>
          <w:sz w:val="24"/>
          <w:szCs w:val="24"/>
        </w:rPr>
        <w:t>4</w:t>
      </w:r>
      <w:r w:rsidRPr="0059763D">
        <w:rPr>
          <w:rFonts w:ascii="Times New Roman" w:hAnsi="Times New Roman" w:cs="Times New Roman"/>
          <w:sz w:val="24"/>
          <w:szCs w:val="24"/>
        </w:rPr>
        <w:t xml:space="preserve"> к Программе.</w:t>
      </w:r>
    </w:p>
    <w:p w:rsidR="00E65A91" w:rsidRPr="00750132" w:rsidRDefault="00E65A91" w:rsidP="00E65A91">
      <w:pPr>
        <w:pStyle w:val="ConsPlusNormal"/>
        <w:ind w:firstLine="540"/>
        <w:jc w:val="both"/>
        <w:rPr>
          <w:rFonts w:ascii="Times New Roman" w:hAnsi="Times New Roman" w:cs="Times New Roman"/>
        </w:rPr>
      </w:pP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9. Информационное и методическое обеспечение Программы</w:t>
      </w:r>
    </w:p>
    <w:p w:rsidR="00E65A91" w:rsidRPr="00750132" w:rsidRDefault="00E65A91" w:rsidP="00E65A91">
      <w:pPr>
        <w:pStyle w:val="ConsPlusNormal"/>
        <w:ind w:firstLine="540"/>
        <w:jc w:val="both"/>
        <w:rPr>
          <w:rFonts w:ascii="Times New Roman" w:hAnsi="Times New Roman" w:cs="Times New Roman"/>
        </w:rPr>
      </w:pP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Вся информация, связанная с разработкой и реализацией Программы, размещается во всех доступных средствах массовой информации, включая:</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а) официальные сайты администрации городского округа город Шахунья Нижегородской области в информационно-телекоммуникационной сети "Интернет";</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б) официальные печатные издания городского округа город Шахунья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г) телевидение и иные электронные средства массовой информации.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Администрация городского округа город Шахунья Нижегородской области доводит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w:t>
      </w:r>
      <w:r w:rsidRPr="0059763D">
        <w:rPr>
          <w:rFonts w:ascii="Times New Roman" w:hAnsi="Times New Roman" w:cs="Times New Roman"/>
          <w:sz w:val="24"/>
          <w:szCs w:val="24"/>
        </w:rPr>
        <w:lastRenderedPageBreak/>
        <w:t>сроков - о причинах переноса и новых сроках.</w:t>
      </w:r>
    </w:p>
    <w:p w:rsidR="00E65A91"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Title"/>
        <w:jc w:val="center"/>
        <w:outlineLvl w:val="1"/>
        <w:rPr>
          <w:rFonts w:ascii="Times New Roman" w:hAnsi="Times New Roman" w:cs="Times New Roman"/>
          <w:sz w:val="24"/>
          <w:szCs w:val="24"/>
        </w:rPr>
      </w:pPr>
      <w:r w:rsidRPr="0059763D">
        <w:rPr>
          <w:rFonts w:ascii="Times New Roman" w:hAnsi="Times New Roman" w:cs="Times New Roman"/>
          <w:sz w:val="24"/>
          <w:szCs w:val="24"/>
        </w:rPr>
        <w:t xml:space="preserve">10. </w:t>
      </w:r>
      <w:proofErr w:type="gramStart"/>
      <w:r w:rsidRPr="0059763D">
        <w:rPr>
          <w:rFonts w:ascii="Times New Roman" w:hAnsi="Times New Roman" w:cs="Times New Roman"/>
          <w:sz w:val="24"/>
          <w:szCs w:val="24"/>
        </w:rPr>
        <w:t>Контроль за</w:t>
      </w:r>
      <w:proofErr w:type="gramEnd"/>
      <w:r w:rsidRPr="0059763D">
        <w:rPr>
          <w:rFonts w:ascii="Times New Roman" w:hAnsi="Times New Roman" w:cs="Times New Roman"/>
          <w:sz w:val="24"/>
          <w:szCs w:val="24"/>
        </w:rPr>
        <w:t xml:space="preserve"> ходом реализации Программы</w:t>
      </w:r>
    </w:p>
    <w:p w:rsidR="00E65A91" w:rsidRPr="0059763D" w:rsidRDefault="00E65A91" w:rsidP="00E65A91">
      <w:pPr>
        <w:pStyle w:val="ConsPlusNormal"/>
        <w:ind w:firstLine="540"/>
        <w:jc w:val="both"/>
        <w:rPr>
          <w:rFonts w:ascii="Times New Roman" w:hAnsi="Times New Roman" w:cs="Times New Roman"/>
          <w:sz w:val="24"/>
          <w:szCs w:val="24"/>
        </w:rPr>
      </w:pP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Контроль за</w:t>
      </w:r>
      <w:proofErr w:type="gramEnd"/>
      <w:r w:rsidRPr="0059763D">
        <w:rPr>
          <w:rFonts w:ascii="Times New Roman" w:hAnsi="Times New Roman" w:cs="Times New Roman"/>
          <w:sz w:val="24"/>
          <w:szCs w:val="24"/>
        </w:rPr>
        <w:t xml:space="preserve"> ходом реализации Программы на территории городского округа город Шахунья осуществляет администрация городского округа город Шахунья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В целях обеспечения </w:t>
      </w:r>
      <w:proofErr w:type="gramStart"/>
      <w:r w:rsidRPr="0059763D">
        <w:rPr>
          <w:rFonts w:ascii="Times New Roman" w:hAnsi="Times New Roman" w:cs="Times New Roman"/>
          <w:sz w:val="24"/>
          <w:szCs w:val="24"/>
        </w:rPr>
        <w:t>контроля за</w:t>
      </w:r>
      <w:proofErr w:type="gramEnd"/>
      <w:r w:rsidRPr="0059763D">
        <w:rPr>
          <w:rFonts w:ascii="Times New Roman" w:hAnsi="Times New Roman" w:cs="Times New Roman"/>
          <w:sz w:val="24"/>
          <w:szCs w:val="24"/>
        </w:rPr>
        <w:t xml:space="preserve"> ходом реализации Программы городского округа город Шахунья Нижегородской области (сектор жилищной политики) представляет в министерство строительства Нижегородской области по каждому ее этапу и начиная с момента заключения соглашений о реализации соответствующего этапа, заверенные надлежащим образом копии следующих документов:</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а) до момента заключения муниципальных контрактов:</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выписки из Единого государственного реестра недвижимости, подтверждающие право собственности граждан и (или) муниципальных образований на жилые помещения в аварийных многоквартирных домах;</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выписку из реестра муниципального имущества (казны) (раздельно по каждому аварийному многоквартирному дому) на жилые помещения, находящиеся в муниципальной собственности и сведения о которых отсутствуют в Едином государственном реестре недвижимости;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договоры приватизации, купли-продажи, дарения;</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договоры социального найма (с учетом дополнительных соглашений при наличии) на занимаемые гражданами жилые помещения в аварийных многоквартирных домах совместно с выписками из домовых книг раздельно по каждому жилому помещению;</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б) по итогам заключения муниципальных контрактов:</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заключенные муниципальные контракты на приобретение жилых помещений у застройщиков и (или) на строительство жилых домов в рамках Программы;</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дополнительные соглашения к заключенным муниципальным контрактам (при наличии);</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в) по итогам исполнения обязательств по заключенным муниципальным контрактам:</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разрешения на ввод жилых домов в эксплуатацию;</w:t>
      </w:r>
    </w:p>
    <w:p w:rsidR="00E65A91" w:rsidRPr="0059763D" w:rsidRDefault="00E65A91" w:rsidP="00750132">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акты о приемке домов, построенных в рамках реализации Программы, а также жилых помещений, приобретенных во вновь построенных домах</w:t>
      </w:r>
      <w:r w:rsidR="00750132">
        <w:rPr>
          <w:rFonts w:ascii="Times New Roman" w:hAnsi="Times New Roman" w:cs="Times New Roman"/>
          <w:sz w:val="24"/>
          <w:szCs w:val="24"/>
        </w:rPr>
        <w:t xml:space="preserve"> в целях реализации Программы, </w:t>
      </w:r>
      <w:r w:rsidRPr="0059763D">
        <w:rPr>
          <w:rFonts w:ascii="Times New Roman" w:hAnsi="Times New Roman" w:cs="Times New Roman"/>
          <w:sz w:val="24"/>
          <w:szCs w:val="24"/>
        </w:rPr>
        <w:t>составленные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выписки из Единого государственного реестра недвижимости на жилые помещения в построенных домах и (или) на приобретенные жилые помещения;</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договоры социального найма на предоставленные жилые помещения (с учетом дополнительных соглашений при наличии) совместно с выписками из домовых книг отдельно по каждому жилому помещению;</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договоры мены благоустроенных жилых помещений на изымаемые жилые помещения, расположенные в аварийных многоквартирных домах адресного перечня Программы;</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выписки из Единого государственного реестра недвижимости на жилые помещения, обмененные (изъятые) в аварийных многоквартирных домах;</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выписку из технического паспорта (акт визуального осмотра), содержащую сведения о сносе аварийного многоквартирного дома, выданную территориальным органом ФГУП "</w:t>
      </w:r>
      <w:proofErr w:type="spellStart"/>
      <w:r w:rsidRPr="0059763D">
        <w:rPr>
          <w:rFonts w:ascii="Times New Roman" w:hAnsi="Times New Roman" w:cs="Times New Roman"/>
          <w:sz w:val="24"/>
          <w:szCs w:val="24"/>
        </w:rPr>
        <w:t>Ростехинвентаризация</w:t>
      </w:r>
      <w:proofErr w:type="spellEnd"/>
      <w:r w:rsidRPr="0059763D">
        <w:rPr>
          <w:rFonts w:ascii="Times New Roman" w:hAnsi="Times New Roman" w:cs="Times New Roman"/>
          <w:sz w:val="24"/>
          <w:szCs w:val="24"/>
        </w:rPr>
        <w:t xml:space="preserve"> - Федеральное БТИ", или решение о переводе всех жилых помещений в аварийном многоквартирном доме, подлежащем реконструкции, в нежилые помещения, выданное в соответствии с </w:t>
      </w:r>
      <w:hyperlink r:id="rId39" w:history="1">
        <w:r w:rsidRPr="0059763D">
          <w:rPr>
            <w:rFonts w:ascii="Times New Roman" w:hAnsi="Times New Roman" w:cs="Times New Roman"/>
            <w:sz w:val="24"/>
            <w:szCs w:val="24"/>
          </w:rPr>
          <w:t>частью 5 статьи 23</w:t>
        </w:r>
      </w:hyperlink>
      <w:r w:rsidRPr="0059763D">
        <w:rPr>
          <w:rFonts w:ascii="Times New Roman" w:hAnsi="Times New Roman" w:cs="Times New Roman"/>
          <w:sz w:val="24"/>
          <w:szCs w:val="24"/>
        </w:rPr>
        <w:t xml:space="preserve"> Жилищного кодекса Российской Федерации.</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Администрация городского округа город Шахунья Нижегородской области (управление экономики, инвестиций и жилищной политики) представляет в министерство строительства </w:t>
      </w:r>
      <w:r w:rsidRPr="0059763D">
        <w:rPr>
          <w:rFonts w:ascii="Times New Roman" w:hAnsi="Times New Roman" w:cs="Times New Roman"/>
          <w:sz w:val="24"/>
          <w:szCs w:val="24"/>
        </w:rPr>
        <w:lastRenderedPageBreak/>
        <w:t xml:space="preserve">Нижегородской области раздельно по каждому этапу Программы </w:t>
      </w:r>
      <w:hyperlink w:anchor="P1021" w:history="1">
        <w:r w:rsidRPr="0059763D">
          <w:rPr>
            <w:rFonts w:ascii="Times New Roman" w:hAnsi="Times New Roman" w:cs="Times New Roman"/>
            <w:sz w:val="24"/>
            <w:szCs w:val="24"/>
          </w:rPr>
          <w:t>отчет</w:t>
        </w:r>
      </w:hyperlink>
      <w:r w:rsidRPr="0059763D">
        <w:rPr>
          <w:rFonts w:ascii="Times New Roman" w:hAnsi="Times New Roman" w:cs="Times New Roman"/>
          <w:sz w:val="24"/>
          <w:szCs w:val="24"/>
        </w:rPr>
        <w:t xml:space="preserve"> "О реализации мероприятий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2019 - 2025 годы" по форме согласно </w:t>
      </w:r>
      <w:r w:rsidRPr="0059763D">
        <w:rPr>
          <w:rFonts w:ascii="Times New Roman" w:hAnsi="Times New Roman" w:cs="Times New Roman"/>
          <w:b/>
          <w:sz w:val="24"/>
          <w:szCs w:val="24"/>
        </w:rPr>
        <w:t>приложению 5</w:t>
      </w:r>
      <w:r w:rsidRPr="0059763D">
        <w:rPr>
          <w:rFonts w:ascii="Times New Roman" w:hAnsi="Times New Roman" w:cs="Times New Roman"/>
          <w:sz w:val="24"/>
          <w:szCs w:val="24"/>
        </w:rPr>
        <w:t xml:space="preserve"> к настоящей Программе.</w:t>
      </w:r>
      <w:proofErr w:type="gramEnd"/>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 xml:space="preserve">Указанный отчет предоставляется в электронном виде (в формате </w:t>
      </w:r>
      <w:proofErr w:type="spellStart"/>
      <w:r w:rsidRPr="0059763D">
        <w:rPr>
          <w:rFonts w:ascii="Times New Roman" w:hAnsi="Times New Roman" w:cs="Times New Roman"/>
          <w:sz w:val="24"/>
          <w:szCs w:val="24"/>
        </w:rPr>
        <w:t>excel</w:t>
      </w:r>
      <w:proofErr w:type="spellEnd"/>
      <w:r w:rsidRPr="0059763D">
        <w:rPr>
          <w:rFonts w:ascii="Times New Roman" w:hAnsi="Times New Roman" w:cs="Times New Roman"/>
          <w:sz w:val="24"/>
          <w:szCs w:val="24"/>
        </w:rPr>
        <w:t xml:space="preserve"> и скан-копии) не позднее среды недели, следующей за отчетной, а также один раз в месяц не позднее последней среды месяца - в печатном виде.</w:t>
      </w:r>
      <w:proofErr w:type="gramEnd"/>
      <w:r w:rsidRPr="0059763D">
        <w:rPr>
          <w:rFonts w:ascii="Times New Roman" w:hAnsi="Times New Roman" w:cs="Times New Roman"/>
          <w:sz w:val="24"/>
          <w:szCs w:val="24"/>
        </w:rPr>
        <w:t xml:space="preserve"> Датой начала предоставления отчета раздельно по каждому этапу Программы является дата подписания соглашения о реализации такого этапа. Датой окончания предоставления отчета является дата направления уведомления о завершении реализации соответствующего этапа Программы.</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Отчетность финансового характера предоставляется администрацией городского округа город Шахунья  Нижегородской области (сектор по бухгалтерскому учету и отчетности) в министерство строительства Нижегородской области в порядке и сроки, установленные Фондом.</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 xml:space="preserve">По итогам завершения мероприятий по переселению граждан из аварийного жилищного фонда администрация городского округа город Шахунья Нижегородской области (сектор жилищной политики и управление экономики, прогнозирования, инвестиционной политики) направляет в министерство строительства Нижегородской области соответствующее уведомление о завершении реализации этапа Программы с приложением </w:t>
      </w:r>
      <w:hyperlink w:anchor="P1021" w:history="1">
        <w:r w:rsidRPr="0059763D">
          <w:rPr>
            <w:rFonts w:ascii="Times New Roman" w:hAnsi="Times New Roman" w:cs="Times New Roman"/>
            <w:sz w:val="24"/>
            <w:szCs w:val="24"/>
          </w:rPr>
          <w:t>отчета</w:t>
        </w:r>
      </w:hyperlink>
      <w:r w:rsidRPr="0059763D">
        <w:rPr>
          <w:rFonts w:ascii="Times New Roman" w:hAnsi="Times New Roman" w:cs="Times New Roman"/>
          <w:sz w:val="24"/>
          <w:szCs w:val="24"/>
        </w:rPr>
        <w:t xml:space="preserve"> согласно </w:t>
      </w:r>
      <w:r w:rsidRPr="0059763D">
        <w:rPr>
          <w:rFonts w:ascii="Times New Roman" w:hAnsi="Times New Roman" w:cs="Times New Roman"/>
          <w:b/>
          <w:sz w:val="24"/>
          <w:szCs w:val="24"/>
        </w:rPr>
        <w:t>приложению 5</w:t>
      </w:r>
      <w:r w:rsidRPr="0059763D">
        <w:rPr>
          <w:rFonts w:ascii="Times New Roman" w:hAnsi="Times New Roman" w:cs="Times New Roman"/>
          <w:sz w:val="24"/>
          <w:szCs w:val="24"/>
        </w:rPr>
        <w:t xml:space="preserve"> к Программе. При этом под завершением мероприятий отдельного этапа Программы принимается факт освобождения органом местного самоуправления всех жилых помещений в аварийных многоквартирных домах от прав третьих лиц, обеспечения сноса (ликвидации) таких домов либо отнесения всех жилых помещений в таких домах </w:t>
      </w:r>
      <w:proofErr w:type="gramStart"/>
      <w:r w:rsidRPr="0059763D">
        <w:rPr>
          <w:rFonts w:ascii="Times New Roman" w:hAnsi="Times New Roman" w:cs="Times New Roman"/>
          <w:sz w:val="24"/>
          <w:szCs w:val="24"/>
        </w:rPr>
        <w:t>к</w:t>
      </w:r>
      <w:proofErr w:type="gramEnd"/>
      <w:r w:rsidRPr="0059763D">
        <w:rPr>
          <w:rFonts w:ascii="Times New Roman" w:hAnsi="Times New Roman" w:cs="Times New Roman"/>
          <w:sz w:val="24"/>
          <w:szCs w:val="24"/>
        </w:rPr>
        <w:t xml:space="preserve"> нежилым.</w:t>
      </w:r>
    </w:p>
    <w:p w:rsidR="00E65A91" w:rsidRPr="0059763D" w:rsidRDefault="00E65A91" w:rsidP="00E65A91">
      <w:pPr>
        <w:pStyle w:val="ConsPlusNormal"/>
        <w:ind w:firstLine="540"/>
        <w:jc w:val="both"/>
        <w:rPr>
          <w:rFonts w:ascii="Times New Roman" w:hAnsi="Times New Roman" w:cs="Times New Roman"/>
          <w:sz w:val="24"/>
          <w:szCs w:val="24"/>
        </w:rPr>
      </w:pPr>
      <w:r w:rsidRPr="0059763D">
        <w:rPr>
          <w:rFonts w:ascii="Times New Roman" w:hAnsi="Times New Roman" w:cs="Times New Roman"/>
          <w:sz w:val="24"/>
          <w:szCs w:val="24"/>
        </w:rPr>
        <w:t>Ответственность за целевое использование субсидий на переселение граждан из аварийного жилищного фонда возлагается на администрацию городского округа город Шахунья Нижегородской области.</w:t>
      </w:r>
    </w:p>
    <w:p w:rsidR="00E65A91" w:rsidRPr="0059763D" w:rsidRDefault="00E65A91" w:rsidP="00E65A91">
      <w:pPr>
        <w:pStyle w:val="ConsPlusNormal"/>
        <w:ind w:firstLine="540"/>
        <w:jc w:val="both"/>
        <w:rPr>
          <w:rFonts w:ascii="Times New Roman" w:hAnsi="Times New Roman" w:cs="Times New Roman"/>
          <w:sz w:val="24"/>
          <w:szCs w:val="24"/>
        </w:rPr>
      </w:pPr>
      <w:proofErr w:type="gramStart"/>
      <w:r w:rsidRPr="0059763D">
        <w:rPr>
          <w:rFonts w:ascii="Times New Roman" w:hAnsi="Times New Roman" w:cs="Times New Roman"/>
          <w:sz w:val="24"/>
          <w:szCs w:val="24"/>
        </w:rPr>
        <w:t>Контроль за</w:t>
      </w:r>
      <w:proofErr w:type="gramEnd"/>
      <w:r w:rsidRPr="0059763D">
        <w:rPr>
          <w:rFonts w:ascii="Times New Roman" w:hAnsi="Times New Roman" w:cs="Times New Roman"/>
          <w:sz w:val="24"/>
          <w:szCs w:val="24"/>
        </w:rPr>
        <w:t xml:space="preserve">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Нижегородской области.</w:t>
      </w:r>
    </w:p>
    <w:p w:rsidR="00E65A91" w:rsidRDefault="00E65A91" w:rsidP="00E65A91">
      <w:pPr>
        <w:pStyle w:val="ConsPlusNormal"/>
        <w:ind w:firstLine="540"/>
        <w:jc w:val="both"/>
      </w:pPr>
    </w:p>
    <w:p w:rsidR="00E65A91" w:rsidRDefault="00E65A91" w:rsidP="00E65A91">
      <w:pPr>
        <w:jc w:val="center"/>
      </w:pPr>
      <w:r>
        <w:t>_______________</w:t>
      </w:r>
    </w:p>
    <w:p w:rsidR="00E65A91" w:rsidRDefault="00E65A91" w:rsidP="00E65A91">
      <w:pPr>
        <w:sectPr w:rsidR="00E65A91" w:rsidSect="0059763D">
          <w:pgSz w:w="11905" w:h="16838"/>
          <w:pgMar w:top="993" w:right="706" w:bottom="851" w:left="1418" w:header="0" w:footer="0" w:gutter="0"/>
          <w:cols w:space="720"/>
        </w:sectPr>
      </w:pPr>
      <w:r>
        <w:br w:type="page"/>
      </w:r>
    </w:p>
    <w:p w:rsidR="00E65A91" w:rsidRPr="0059763D" w:rsidRDefault="00E65A91" w:rsidP="0059763D">
      <w:pPr>
        <w:pStyle w:val="ConsPlusNormal"/>
        <w:ind w:left="9356" w:firstLine="0"/>
        <w:jc w:val="center"/>
        <w:rPr>
          <w:rFonts w:ascii="Times New Roman" w:hAnsi="Times New Roman" w:cs="Times New Roman"/>
          <w:sz w:val="24"/>
          <w:szCs w:val="24"/>
        </w:rPr>
      </w:pPr>
      <w:r w:rsidRPr="0059763D">
        <w:rPr>
          <w:rFonts w:ascii="Times New Roman" w:hAnsi="Times New Roman" w:cs="Times New Roman"/>
          <w:sz w:val="24"/>
          <w:szCs w:val="24"/>
        </w:rPr>
        <w:lastRenderedPageBreak/>
        <w:t xml:space="preserve">Приложение 1 </w:t>
      </w:r>
    </w:p>
    <w:p w:rsidR="00E65A91" w:rsidRPr="0059763D" w:rsidRDefault="00E65A91" w:rsidP="0059763D">
      <w:pPr>
        <w:pStyle w:val="ConsPlusNormal"/>
        <w:ind w:left="9356" w:firstLine="0"/>
        <w:jc w:val="center"/>
        <w:rPr>
          <w:rFonts w:ascii="Times New Roman" w:hAnsi="Times New Roman" w:cs="Times New Roman"/>
          <w:sz w:val="24"/>
          <w:szCs w:val="24"/>
        </w:rPr>
      </w:pPr>
      <w:r w:rsidRPr="0059763D">
        <w:rPr>
          <w:rFonts w:ascii="Times New Roman" w:hAnsi="Times New Roman" w:cs="Times New Roman"/>
          <w:sz w:val="24"/>
          <w:szCs w:val="24"/>
        </w:rPr>
        <w:t>к муниципальной адресной программе</w:t>
      </w:r>
    </w:p>
    <w:p w:rsidR="00E65A91" w:rsidRPr="0059763D" w:rsidRDefault="00E65A91" w:rsidP="0059763D">
      <w:pPr>
        <w:pStyle w:val="ConsPlusNormal"/>
        <w:ind w:left="9356" w:firstLine="0"/>
        <w:jc w:val="center"/>
        <w:rPr>
          <w:rFonts w:ascii="Times New Roman" w:hAnsi="Times New Roman" w:cs="Times New Roman"/>
          <w:sz w:val="24"/>
          <w:szCs w:val="24"/>
        </w:rPr>
      </w:pPr>
      <w:r w:rsidRPr="0059763D">
        <w:rPr>
          <w:rFonts w:ascii="Times New Roman" w:hAnsi="Times New Roman" w:cs="Times New Roman"/>
          <w:sz w:val="24"/>
          <w:szCs w:val="24"/>
        </w:rPr>
        <w:t xml:space="preserve">"Переселение граждан из аварийного жилищного </w:t>
      </w:r>
      <w:r w:rsidR="0059763D">
        <w:rPr>
          <w:rFonts w:ascii="Times New Roman" w:hAnsi="Times New Roman" w:cs="Times New Roman"/>
          <w:sz w:val="24"/>
          <w:szCs w:val="24"/>
        </w:rPr>
        <w:br/>
      </w:r>
      <w:r w:rsidRPr="0059763D">
        <w:rPr>
          <w:rFonts w:ascii="Times New Roman" w:hAnsi="Times New Roman" w:cs="Times New Roman"/>
          <w:sz w:val="24"/>
          <w:szCs w:val="24"/>
        </w:rPr>
        <w:t>фонда на территории городского округа город Шахунья</w:t>
      </w:r>
    </w:p>
    <w:p w:rsidR="00E65A91" w:rsidRPr="0059763D" w:rsidRDefault="00E65A91" w:rsidP="0059763D">
      <w:pPr>
        <w:pStyle w:val="ConsPlusNormal"/>
        <w:ind w:left="9356" w:firstLine="0"/>
        <w:jc w:val="center"/>
        <w:rPr>
          <w:rFonts w:ascii="Times New Roman" w:hAnsi="Times New Roman" w:cs="Times New Roman"/>
          <w:sz w:val="24"/>
          <w:szCs w:val="24"/>
        </w:rPr>
      </w:pPr>
      <w:r w:rsidRPr="0059763D">
        <w:rPr>
          <w:rFonts w:ascii="Times New Roman" w:hAnsi="Times New Roman" w:cs="Times New Roman"/>
          <w:sz w:val="24"/>
          <w:szCs w:val="24"/>
        </w:rPr>
        <w:t>Нижегородской области на 2019 - 2025 годы"</w:t>
      </w:r>
    </w:p>
    <w:p w:rsidR="00E65A91" w:rsidRDefault="00E65A91" w:rsidP="00E65A91">
      <w:pPr>
        <w:pStyle w:val="ConsPlusNormal"/>
        <w:ind w:firstLine="540"/>
        <w:jc w:val="both"/>
      </w:pPr>
    </w:p>
    <w:p w:rsidR="00E65A91" w:rsidRPr="0059763D" w:rsidRDefault="00E65A91" w:rsidP="00E65A91">
      <w:pPr>
        <w:pStyle w:val="ConsPlusTitle"/>
        <w:jc w:val="center"/>
        <w:rPr>
          <w:rFonts w:ascii="Times New Roman" w:hAnsi="Times New Roman" w:cs="Times New Roman"/>
          <w:b w:val="0"/>
          <w:bCs w:val="0"/>
          <w:sz w:val="22"/>
          <w:szCs w:val="22"/>
        </w:rPr>
      </w:pPr>
      <w:r w:rsidRPr="0059763D">
        <w:rPr>
          <w:rFonts w:ascii="Times New Roman" w:hAnsi="Times New Roman" w:cs="Times New Roman"/>
          <w:b w:val="0"/>
          <w:bCs w:val="0"/>
          <w:sz w:val="22"/>
          <w:szCs w:val="22"/>
        </w:rPr>
        <w:t>ПЛАНИРУЕМЫЕ ПОКАЗАТЕЛИ</w:t>
      </w:r>
    </w:p>
    <w:p w:rsidR="00E65A91" w:rsidRPr="0059763D" w:rsidRDefault="00E65A91" w:rsidP="00E65A91">
      <w:pPr>
        <w:pStyle w:val="ConsPlusTitle"/>
        <w:jc w:val="center"/>
        <w:rPr>
          <w:rFonts w:ascii="Times New Roman" w:hAnsi="Times New Roman" w:cs="Times New Roman"/>
          <w:b w:val="0"/>
          <w:bCs w:val="0"/>
          <w:sz w:val="22"/>
          <w:szCs w:val="22"/>
        </w:rPr>
      </w:pPr>
      <w:r w:rsidRPr="0059763D">
        <w:rPr>
          <w:rFonts w:ascii="Times New Roman" w:hAnsi="Times New Roman" w:cs="Times New Roman"/>
          <w:b w:val="0"/>
          <w:bCs w:val="0"/>
          <w:sz w:val="22"/>
          <w:szCs w:val="22"/>
        </w:rPr>
        <w:t>ПЕРЕСЕЛЕНИЯ ГРАЖДАН ИЗ АВАРИЙНОГО ЖИЛИЩНОГО ФОНДА,</w:t>
      </w:r>
    </w:p>
    <w:p w:rsidR="00E65A91" w:rsidRPr="0059763D" w:rsidRDefault="00E65A91" w:rsidP="00E65A91">
      <w:pPr>
        <w:pStyle w:val="ConsPlusTitle"/>
        <w:jc w:val="center"/>
        <w:rPr>
          <w:rFonts w:ascii="Times New Roman" w:hAnsi="Times New Roman" w:cs="Times New Roman"/>
          <w:b w:val="0"/>
          <w:bCs w:val="0"/>
          <w:sz w:val="22"/>
          <w:szCs w:val="22"/>
        </w:rPr>
      </w:pPr>
      <w:r w:rsidRPr="0059763D">
        <w:rPr>
          <w:rFonts w:ascii="Times New Roman" w:hAnsi="Times New Roman" w:cs="Times New Roman"/>
          <w:b w:val="0"/>
          <w:bCs w:val="0"/>
          <w:sz w:val="22"/>
          <w:szCs w:val="22"/>
        </w:rPr>
        <w:t>ПРИЗНАННОГО ТАКОВЫМ ДО 1 ЯНВАРЯ 2017 Г.</w:t>
      </w:r>
    </w:p>
    <w:p w:rsidR="00E65A91" w:rsidRDefault="00E65A91" w:rsidP="00E65A91">
      <w:pPr>
        <w:pStyle w:val="ConsPlusTitle"/>
        <w:jc w:val="cente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7"/>
        <w:gridCol w:w="964"/>
        <w:gridCol w:w="964"/>
        <w:gridCol w:w="900"/>
        <w:gridCol w:w="870"/>
        <w:gridCol w:w="810"/>
        <w:gridCol w:w="1027"/>
        <w:gridCol w:w="1166"/>
        <w:gridCol w:w="907"/>
        <w:gridCol w:w="907"/>
        <w:gridCol w:w="907"/>
        <w:gridCol w:w="850"/>
        <w:gridCol w:w="855"/>
        <w:gridCol w:w="850"/>
        <w:gridCol w:w="1023"/>
      </w:tblGrid>
      <w:tr w:rsidR="00317DFB" w:rsidRPr="00F93959" w:rsidTr="00317DFB">
        <w:trPr>
          <w:jc w:val="center"/>
        </w:trPr>
        <w:tc>
          <w:tcPr>
            <w:tcW w:w="1767" w:type="dxa"/>
            <w:vMerge w:val="restart"/>
            <w:vAlign w:val="center"/>
          </w:tcPr>
          <w:p w:rsidR="00317DFB" w:rsidRPr="00317DFB" w:rsidRDefault="00317DFB" w:rsidP="0059763D">
            <w:pPr>
              <w:pStyle w:val="ConsPlusNormal"/>
              <w:ind w:firstLine="10"/>
              <w:jc w:val="center"/>
              <w:rPr>
                <w:rFonts w:ascii="Times New Roman" w:hAnsi="Times New Roman" w:cs="Times New Roman"/>
                <w:sz w:val="22"/>
                <w:szCs w:val="22"/>
              </w:rPr>
            </w:pPr>
            <w:r w:rsidRPr="00317DFB">
              <w:rPr>
                <w:rFonts w:ascii="Times New Roman" w:hAnsi="Times New Roman" w:cs="Times New Roman"/>
                <w:sz w:val="22"/>
                <w:szCs w:val="22"/>
              </w:rPr>
              <w:t>Наименование муниципального образования</w:t>
            </w:r>
          </w:p>
        </w:tc>
        <w:tc>
          <w:tcPr>
            <w:tcW w:w="6701" w:type="dxa"/>
            <w:gridSpan w:val="7"/>
            <w:vAlign w:val="center"/>
          </w:tcPr>
          <w:p w:rsidR="00317DFB" w:rsidRPr="00317DFB" w:rsidRDefault="00317DFB" w:rsidP="00317DFB">
            <w:pPr>
              <w:pStyle w:val="ConsPlusNormal"/>
              <w:jc w:val="center"/>
              <w:rPr>
                <w:rFonts w:ascii="Times New Roman" w:hAnsi="Times New Roman" w:cs="Times New Roman"/>
                <w:sz w:val="22"/>
                <w:szCs w:val="22"/>
              </w:rPr>
            </w:pPr>
            <w:r w:rsidRPr="00317DFB">
              <w:rPr>
                <w:rFonts w:ascii="Times New Roman" w:hAnsi="Times New Roman" w:cs="Times New Roman"/>
                <w:sz w:val="22"/>
                <w:szCs w:val="22"/>
              </w:rPr>
              <w:t>Расселяемая площадь</w:t>
            </w:r>
          </w:p>
        </w:tc>
        <w:tc>
          <w:tcPr>
            <w:tcW w:w="6299" w:type="dxa"/>
            <w:gridSpan w:val="7"/>
          </w:tcPr>
          <w:p w:rsidR="00317DFB" w:rsidRPr="00317DFB" w:rsidRDefault="00317DFB" w:rsidP="00317DFB">
            <w:pPr>
              <w:pStyle w:val="ConsPlusNormal"/>
              <w:jc w:val="center"/>
              <w:rPr>
                <w:rFonts w:ascii="Times New Roman" w:hAnsi="Times New Roman" w:cs="Times New Roman"/>
                <w:sz w:val="22"/>
                <w:szCs w:val="22"/>
              </w:rPr>
            </w:pPr>
            <w:r w:rsidRPr="00317DFB">
              <w:rPr>
                <w:rFonts w:ascii="Times New Roman" w:hAnsi="Times New Roman" w:cs="Times New Roman"/>
                <w:sz w:val="22"/>
                <w:szCs w:val="22"/>
              </w:rPr>
              <w:t>Количество переселяемых жителей</w:t>
            </w:r>
          </w:p>
        </w:tc>
      </w:tr>
      <w:tr w:rsidR="00317DFB" w:rsidRPr="00F93959" w:rsidTr="00317DFB">
        <w:trPr>
          <w:jc w:val="center"/>
        </w:trPr>
        <w:tc>
          <w:tcPr>
            <w:tcW w:w="1767" w:type="dxa"/>
            <w:vMerge/>
          </w:tcPr>
          <w:p w:rsidR="00317DFB" w:rsidRPr="00317DFB" w:rsidRDefault="00317DFB" w:rsidP="0059763D">
            <w:pPr>
              <w:ind w:firstLine="10"/>
              <w:rPr>
                <w:sz w:val="22"/>
                <w:szCs w:val="22"/>
              </w:rPr>
            </w:pPr>
          </w:p>
        </w:tc>
        <w:tc>
          <w:tcPr>
            <w:tcW w:w="964" w:type="dxa"/>
            <w:vAlign w:val="center"/>
          </w:tcPr>
          <w:p w:rsidR="00317DFB" w:rsidRPr="00317DFB" w:rsidRDefault="00317DFB" w:rsidP="0059763D">
            <w:pPr>
              <w:pStyle w:val="ConsPlusNormal"/>
              <w:ind w:hanging="56"/>
              <w:jc w:val="center"/>
              <w:rPr>
                <w:rFonts w:ascii="Times New Roman" w:hAnsi="Times New Roman" w:cs="Times New Roman"/>
                <w:sz w:val="22"/>
                <w:szCs w:val="22"/>
              </w:rPr>
            </w:pPr>
            <w:r w:rsidRPr="00317DFB">
              <w:rPr>
                <w:rFonts w:ascii="Times New Roman" w:hAnsi="Times New Roman" w:cs="Times New Roman"/>
                <w:sz w:val="22"/>
                <w:szCs w:val="22"/>
              </w:rPr>
              <w:t>2019 г.</w:t>
            </w:r>
          </w:p>
        </w:tc>
        <w:tc>
          <w:tcPr>
            <w:tcW w:w="964"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2020 г.</w:t>
            </w:r>
          </w:p>
        </w:tc>
        <w:tc>
          <w:tcPr>
            <w:tcW w:w="90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2021 г.</w:t>
            </w:r>
          </w:p>
        </w:tc>
        <w:tc>
          <w:tcPr>
            <w:tcW w:w="87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2022 г.</w:t>
            </w:r>
          </w:p>
        </w:tc>
        <w:tc>
          <w:tcPr>
            <w:tcW w:w="81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2023 г.</w:t>
            </w:r>
          </w:p>
        </w:tc>
        <w:tc>
          <w:tcPr>
            <w:tcW w:w="1027"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2024 г.</w:t>
            </w:r>
          </w:p>
        </w:tc>
        <w:tc>
          <w:tcPr>
            <w:tcW w:w="1166" w:type="dxa"/>
            <w:vAlign w:val="center"/>
          </w:tcPr>
          <w:p w:rsidR="00317DFB" w:rsidRPr="00317DFB" w:rsidRDefault="00317DFB" w:rsidP="0059763D">
            <w:pPr>
              <w:pStyle w:val="ConsPlusNormal"/>
              <w:ind w:firstLine="1"/>
              <w:jc w:val="center"/>
              <w:rPr>
                <w:rFonts w:ascii="Times New Roman" w:hAnsi="Times New Roman" w:cs="Times New Roman"/>
                <w:sz w:val="22"/>
                <w:szCs w:val="22"/>
              </w:rPr>
            </w:pPr>
            <w:r w:rsidRPr="00317DFB">
              <w:rPr>
                <w:rFonts w:ascii="Times New Roman" w:hAnsi="Times New Roman" w:cs="Times New Roman"/>
                <w:sz w:val="22"/>
                <w:szCs w:val="22"/>
              </w:rPr>
              <w:t>Всего</w:t>
            </w:r>
          </w:p>
        </w:tc>
        <w:tc>
          <w:tcPr>
            <w:tcW w:w="907" w:type="dxa"/>
            <w:vAlign w:val="center"/>
          </w:tcPr>
          <w:p w:rsidR="00317DFB" w:rsidRPr="00317DFB" w:rsidRDefault="00317DFB" w:rsidP="00317DFB">
            <w:pPr>
              <w:pStyle w:val="ConsPlusNormal"/>
              <w:ind w:firstLine="34"/>
              <w:jc w:val="center"/>
              <w:rPr>
                <w:rFonts w:ascii="Times New Roman" w:hAnsi="Times New Roman" w:cs="Times New Roman"/>
                <w:sz w:val="22"/>
                <w:szCs w:val="22"/>
              </w:rPr>
            </w:pPr>
            <w:r w:rsidRPr="00317DFB">
              <w:rPr>
                <w:rFonts w:ascii="Times New Roman" w:hAnsi="Times New Roman" w:cs="Times New Roman"/>
                <w:sz w:val="22"/>
                <w:szCs w:val="22"/>
              </w:rPr>
              <w:t>2019 г.</w:t>
            </w:r>
          </w:p>
        </w:tc>
        <w:tc>
          <w:tcPr>
            <w:tcW w:w="907" w:type="dxa"/>
            <w:vAlign w:val="center"/>
          </w:tcPr>
          <w:p w:rsidR="00317DFB" w:rsidRPr="00317DFB" w:rsidRDefault="00317DFB" w:rsidP="0059763D">
            <w:pPr>
              <w:pStyle w:val="ConsPlusNormal"/>
              <w:ind w:firstLine="6"/>
              <w:jc w:val="center"/>
              <w:rPr>
                <w:rFonts w:ascii="Times New Roman" w:hAnsi="Times New Roman" w:cs="Times New Roman"/>
                <w:sz w:val="22"/>
                <w:szCs w:val="22"/>
              </w:rPr>
            </w:pPr>
            <w:r w:rsidRPr="00317DFB">
              <w:rPr>
                <w:rFonts w:ascii="Times New Roman" w:hAnsi="Times New Roman" w:cs="Times New Roman"/>
                <w:sz w:val="22"/>
                <w:szCs w:val="22"/>
              </w:rPr>
              <w:t>2020 г.</w:t>
            </w:r>
          </w:p>
        </w:tc>
        <w:tc>
          <w:tcPr>
            <w:tcW w:w="907"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2021 г.</w:t>
            </w:r>
          </w:p>
        </w:tc>
        <w:tc>
          <w:tcPr>
            <w:tcW w:w="850"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2022 г.</w:t>
            </w:r>
          </w:p>
        </w:tc>
        <w:tc>
          <w:tcPr>
            <w:tcW w:w="855"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2023 г.</w:t>
            </w:r>
          </w:p>
        </w:tc>
        <w:tc>
          <w:tcPr>
            <w:tcW w:w="850" w:type="dxa"/>
            <w:vAlign w:val="center"/>
          </w:tcPr>
          <w:p w:rsidR="00317DFB" w:rsidRPr="00317DFB" w:rsidRDefault="00317DFB" w:rsidP="00317DFB">
            <w:pPr>
              <w:pStyle w:val="ConsPlusNormal"/>
              <w:ind w:firstLine="31"/>
              <w:jc w:val="center"/>
              <w:rPr>
                <w:rFonts w:ascii="Times New Roman" w:hAnsi="Times New Roman" w:cs="Times New Roman"/>
                <w:sz w:val="22"/>
                <w:szCs w:val="22"/>
              </w:rPr>
            </w:pPr>
            <w:r w:rsidRPr="00317DFB">
              <w:rPr>
                <w:rFonts w:ascii="Times New Roman" w:hAnsi="Times New Roman" w:cs="Times New Roman"/>
                <w:sz w:val="22"/>
                <w:szCs w:val="22"/>
              </w:rPr>
              <w:t>2024 г.</w:t>
            </w:r>
          </w:p>
        </w:tc>
        <w:tc>
          <w:tcPr>
            <w:tcW w:w="1023"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Всего</w:t>
            </w:r>
          </w:p>
        </w:tc>
      </w:tr>
      <w:tr w:rsidR="00317DFB" w:rsidRPr="00F93959" w:rsidTr="00317DFB">
        <w:trPr>
          <w:jc w:val="center"/>
        </w:trPr>
        <w:tc>
          <w:tcPr>
            <w:tcW w:w="1767" w:type="dxa"/>
            <w:vMerge/>
          </w:tcPr>
          <w:p w:rsidR="00317DFB" w:rsidRPr="00317DFB" w:rsidRDefault="00317DFB" w:rsidP="0059763D">
            <w:pPr>
              <w:ind w:firstLine="10"/>
              <w:rPr>
                <w:sz w:val="22"/>
                <w:szCs w:val="22"/>
              </w:rPr>
            </w:pPr>
          </w:p>
        </w:tc>
        <w:tc>
          <w:tcPr>
            <w:tcW w:w="964" w:type="dxa"/>
            <w:vAlign w:val="center"/>
          </w:tcPr>
          <w:p w:rsidR="00317DFB" w:rsidRPr="00317DFB" w:rsidRDefault="00317DFB" w:rsidP="0059763D">
            <w:pPr>
              <w:pStyle w:val="ConsPlusNormal"/>
              <w:ind w:hanging="56"/>
              <w:jc w:val="center"/>
              <w:rPr>
                <w:rFonts w:ascii="Times New Roman" w:hAnsi="Times New Roman" w:cs="Times New Roman"/>
                <w:sz w:val="22"/>
                <w:szCs w:val="22"/>
              </w:rPr>
            </w:pPr>
            <w:r w:rsidRPr="00317DFB">
              <w:rPr>
                <w:rFonts w:ascii="Times New Roman" w:hAnsi="Times New Roman" w:cs="Times New Roman"/>
                <w:sz w:val="22"/>
                <w:szCs w:val="22"/>
              </w:rPr>
              <w:t>кв. м</w:t>
            </w:r>
          </w:p>
        </w:tc>
        <w:tc>
          <w:tcPr>
            <w:tcW w:w="964"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кв. м</w:t>
            </w:r>
          </w:p>
        </w:tc>
        <w:tc>
          <w:tcPr>
            <w:tcW w:w="90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кв. м</w:t>
            </w:r>
          </w:p>
        </w:tc>
        <w:tc>
          <w:tcPr>
            <w:tcW w:w="87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кв. м</w:t>
            </w:r>
          </w:p>
        </w:tc>
        <w:tc>
          <w:tcPr>
            <w:tcW w:w="81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кв. м</w:t>
            </w:r>
          </w:p>
        </w:tc>
        <w:tc>
          <w:tcPr>
            <w:tcW w:w="1027"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кв. м</w:t>
            </w:r>
          </w:p>
        </w:tc>
        <w:tc>
          <w:tcPr>
            <w:tcW w:w="1166" w:type="dxa"/>
            <w:vAlign w:val="center"/>
          </w:tcPr>
          <w:p w:rsidR="00317DFB" w:rsidRPr="00317DFB" w:rsidRDefault="00317DFB" w:rsidP="0059763D">
            <w:pPr>
              <w:pStyle w:val="ConsPlusNormal"/>
              <w:ind w:firstLine="1"/>
              <w:jc w:val="center"/>
              <w:rPr>
                <w:rFonts w:ascii="Times New Roman" w:hAnsi="Times New Roman" w:cs="Times New Roman"/>
                <w:sz w:val="22"/>
                <w:szCs w:val="22"/>
              </w:rPr>
            </w:pPr>
            <w:r w:rsidRPr="00317DFB">
              <w:rPr>
                <w:rFonts w:ascii="Times New Roman" w:hAnsi="Times New Roman" w:cs="Times New Roman"/>
                <w:sz w:val="22"/>
                <w:szCs w:val="22"/>
              </w:rPr>
              <w:t>кв. м</w:t>
            </w:r>
          </w:p>
        </w:tc>
        <w:tc>
          <w:tcPr>
            <w:tcW w:w="907" w:type="dxa"/>
            <w:vAlign w:val="center"/>
          </w:tcPr>
          <w:p w:rsidR="00317DFB" w:rsidRPr="00317DFB" w:rsidRDefault="00317DFB" w:rsidP="00317DFB">
            <w:pPr>
              <w:pStyle w:val="ConsPlusNormal"/>
              <w:ind w:firstLine="34"/>
              <w:jc w:val="center"/>
              <w:rPr>
                <w:rFonts w:ascii="Times New Roman" w:hAnsi="Times New Roman" w:cs="Times New Roman"/>
                <w:sz w:val="22"/>
                <w:szCs w:val="22"/>
              </w:rPr>
            </w:pPr>
            <w:r w:rsidRPr="00317DFB">
              <w:rPr>
                <w:rFonts w:ascii="Times New Roman" w:hAnsi="Times New Roman" w:cs="Times New Roman"/>
                <w:sz w:val="22"/>
                <w:szCs w:val="22"/>
              </w:rPr>
              <w:t>чел.</w:t>
            </w:r>
          </w:p>
        </w:tc>
        <w:tc>
          <w:tcPr>
            <w:tcW w:w="907" w:type="dxa"/>
            <w:vAlign w:val="center"/>
          </w:tcPr>
          <w:p w:rsidR="00317DFB" w:rsidRPr="00317DFB" w:rsidRDefault="00317DFB" w:rsidP="0059763D">
            <w:pPr>
              <w:pStyle w:val="ConsPlusNormal"/>
              <w:ind w:firstLine="6"/>
              <w:jc w:val="center"/>
              <w:rPr>
                <w:rFonts w:ascii="Times New Roman" w:hAnsi="Times New Roman" w:cs="Times New Roman"/>
                <w:sz w:val="22"/>
                <w:szCs w:val="22"/>
              </w:rPr>
            </w:pPr>
            <w:r w:rsidRPr="00317DFB">
              <w:rPr>
                <w:rFonts w:ascii="Times New Roman" w:hAnsi="Times New Roman" w:cs="Times New Roman"/>
                <w:sz w:val="22"/>
                <w:szCs w:val="22"/>
              </w:rPr>
              <w:t>чел.</w:t>
            </w:r>
          </w:p>
        </w:tc>
        <w:tc>
          <w:tcPr>
            <w:tcW w:w="907"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чел.</w:t>
            </w:r>
          </w:p>
        </w:tc>
        <w:tc>
          <w:tcPr>
            <w:tcW w:w="850"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чел.</w:t>
            </w:r>
          </w:p>
        </w:tc>
        <w:tc>
          <w:tcPr>
            <w:tcW w:w="855"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чел.</w:t>
            </w:r>
          </w:p>
        </w:tc>
        <w:tc>
          <w:tcPr>
            <w:tcW w:w="850" w:type="dxa"/>
            <w:vAlign w:val="center"/>
          </w:tcPr>
          <w:p w:rsidR="00317DFB" w:rsidRPr="00317DFB" w:rsidRDefault="00317DFB" w:rsidP="00317DFB">
            <w:pPr>
              <w:pStyle w:val="ConsPlusNormal"/>
              <w:ind w:firstLine="31"/>
              <w:jc w:val="center"/>
              <w:rPr>
                <w:rFonts w:ascii="Times New Roman" w:hAnsi="Times New Roman" w:cs="Times New Roman"/>
                <w:sz w:val="22"/>
                <w:szCs w:val="22"/>
              </w:rPr>
            </w:pPr>
            <w:r w:rsidRPr="00317DFB">
              <w:rPr>
                <w:rFonts w:ascii="Times New Roman" w:hAnsi="Times New Roman" w:cs="Times New Roman"/>
                <w:sz w:val="22"/>
                <w:szCs w:val="22"/>
              </w:rPr>
              <w:t>чел.</w:t>
            </w:r>
          </w:p>
        </w:tc>
        <w:tc>
          <w:tcPr>
            <w:tcW w:w="1023"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чел.</w:t>
            </w:r>
          </w:p>
        </w:tc>
      </w:tr>
      <w:tr w:rsidR="00317DFB" w:rsidRPr="00F93959" w:rsidTr="00317DFB">
        <w:trPr>
          <w:jc w:val="center"/>
        </w:trPr>
        <w:tc>
          <w:tcPr>
            <w:tcW w:w="1767" w:type="dxa"/>
            <w:vAlign w:val="center"/>
          </w:tcPr>
          <w:p w:rsidR="00317DFB" w:rsidRPr="00317DFB" w:rsidRDefault="00317DFB" w:rsidP="0059763D">
            <w:pPr>
              <w:pStyle w:val="ConsPlusNormal"/>
              <w:ind w:firstLine="10"/>
              <w:jc w:val="center"/>
              <w:rPr>
                <w:rFonts w:ascii="Times New Roman" w:hAnsi="Times New Roman" w:cs="Times New Roman"/>
                <w:sz w:val="22"/>
                <w:szCs w:val="22"/>
              </w:rPr>
            </w:pPr>
            <w:r w:rsidRPr="00317DFB">
              <w:rPr>
                <w:rFonts w:ascii="Times New Roman" w:hAnsi="Times New Roman" w:cs="Times New Roman"/>
                <w:sz w:val="22"/>
                <w:szCs w:val="22"/>
              </w:rPr>
              <w:t>1</w:t>
            </w:r>
          </w:p>
        </w:tc>
        <w:tc>
          <w:tcPr>
            <w:tcW w:w="964" w:type="dxa"/>
            <w:vAlign w:val="center"/>
          </w:tcPr>
          <w:p w:rsidR="00317DFB" w:rsidRPr="00317DFB" w:rsidRDefault="00317DFB" w:rsidP="0059763D">
            <w:pPr>
              <w:pStyle w:val="ConsPlusNormal"/>
              <w:ind w:hanging="56"/>
              <w:jc w:val="center"/>
              <w:rPr>
                <w:rFonts w:ascii="Times New Roman" w:hAnsi="Times New Roman" w:cs="Times New Roman"/>
                <w:sz w:val="22"/>
                <w:szCs w:val="22"/>
              </w:rPr>
            </w:pPr>
            <w:r w:rsidRPr="00317DFB">
              <w:rPr>
                <w:rFonts w:ascii="Times New Roman" w:hAnsi="Times New Roman" w:cs="Times New Roman"/>
                <w:sz w:val="22"/>
                <w:szCs w:val="22"/>
              </w:rPr>
              <w:t>2</w:t>
            </w:r>
          </w:p>
        </w:tc>
        <w:tc>
          <w:tcPr>
            <w:tcW w:w="964"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3</w:t>
            </w:r>
          </w:p>
        </w:tc>
        <w:tc>
          <w:tcPr>
            <w:tcW w:w="90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4</w:t>
            </w:r>
          </w:p>
        </w:tc>
        <w:tc>
          <w:tcPr>
            <w:tcW w:w="87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5</w:t>
            </w:r>
          </w:p>
        </w:tc>
        <w:tc>
          <w:tcPr>
            <w:tcW w:w="810"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6</w:t>
            </w:r>
          </w:p>
        </w:tc>
        <w:tc>
          <w:tcPr>
            <w:tcW w:w="1027" w:type="dxa"/>
            <w:vAlign w:val="center"/>
          </w:tcPr>
          <w:p w:rsidR="00317DFB" w:rsidRPr="00317DFB" w:rsidRDefault="00317DFB" w:rsidP="0059763D">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7</w:t>
            </w:r>
          </w:p>
        </w:tc>
        <w:tc>
          <w:tcPr>
            <w:tcW w:w="1166" w:type="dxa"/>
            <w:vAlign w:val="center"/>
          </w:tcPr>
          <w:p w:rsidR="00317DFB" w:rsidRPr="00317DFB" w:rsidRDefault="00317DFB" w:rsidP="0059763D">
            <w:pPr>
              <w:pStyle w:val="ConsPlusNormal"/>
              <w:ind w:firstLine="1"/>
              <w:jc w:val="center"/>
              <w:rPr>
                <w:rFonts w:ascii="Times New Roman" w:hAnsi="Times New Roman" w:cs="Times New Roman"/>
                <w:sz w:val="22"/>
                <w:szCs w:val="22"/>
              </w:rPr>
            </w:pPr>
            <w:r w:rsidRPr="00317DFB">
              <w:rPr>
                <w:rFonts w:ascii="Times New Roman" w:hAnsi="Times New Roman" w:cs="Times New Roman"/>
                <w:sz w:val="22"/>
                <w:szCs w:val="22"/>
              </w:rPr>
              <w:t>9</w:t>
            </w:r>
          </w:p>
        </w:tc>
        <w:tc>
          <w:tcPr>
            <w:tcW w:w="907" w:type="dxa"/>
            <w:vAlign w:val="center"/>
          </w:tcPr>
          <w:p w:rsidR="00317DFB" w:rsidRPr="00317DFB" w:rsidRDefault="00317DFB" w:rsidP="00317DFB">
            <w:pPr>
              <w:pStyle w:val="ConsPlusNormal"/>
              <w:ind w:firstLine="34"/>
              <w:jc w:val="center"/>
              <w:rPr>
                <w:rFonts w:ascii="Times New Roman" w:hAnsi="Times New Roman" w:cs="Times New Roman"/>
                <w:sz w:val="22"/>
                <w:szCs w:val="22"/>
              </w:rPr>
            </w:pPr>
            <w:r w:rsidRPr="00317DFB">
              <w:rPr>
                <w:rFonts w:ascii="Times New Roman" w:hAnsi="Times New Roman" w:cs="Times New Roman"/>
                <w:sz w:val="22"/>
                <w:szCs w:val="22"/>
              </w:rPr>
              <w:t>10</w:t>
            </w:r>
          </w:p>
        </w:tc>
        <w:tc>
          <w:tcPr>
            <w:tcW w:w="907" w:type="dxa"/>
            <w:vAlign w:val="center"/>
          </w:tcPr>
          <w:p w:rsidR="00317DFB" w:rsidRPr="00317DFB" w:rsidRDefault="00317DFB" w:rsidP="0059763D">
            <w:pPr>
              <w:pStyle w:val="ConsPlusNormal"/>
              <w:ind w:firstLine="6"/>
              <w:jc w:val="center"/>
              <w:rPr>
                <w:rFonts w:ascii="Times New Roman" w:hAnsi="Times New Roman" w:cs="Times New Roman"/>
                <w:sz w:val="22"/>
                <w:szCs w:val="22"/>
              </w:rPr>
            </w:pPr>
            <w:r w:rsidRPr="00317DFB">
              <w:rPr>
                <w:rFonts w:ascii="Times New Roman" w:hAnsi="Times New Roman" w:cs="Times New Roman"/>
                <w:sz w:val="22"/>
                <w:szCs w:val="22"/>
              </w:rPr>
              <w:t>11</w:t>
            </w:r>
          </w:p>
        </w:tc>
        <w:tc>
          <w:tcPr>
            <w:tcW w:w="907"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12</w:t>
            </w:r>
          </w:p>
        </w:tc>
        <w:tc>
          <w:tcPr>
            <w:tcW w:w="850"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13</w:t>
            </w:r>
          </w:p>
        </w:tc>
        <w:tc>
          <w:tcPr>
            <w:tcW w:w="855"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14</w:t>
            </w:r>
          </w:p>
        </w:tc>
        <w:tc>
          <w:tcPr>
            <w:tcW w:w="850" w:type="dxa"/>
            <w:vAlign w:val="center"/>
          </w:tcPr>
          <w:p w:rsidR="00317DFB" w:rsidRPr="00317DFB" w:rsidRDefault="00317DFB" w:rsidP="00317DFB">
            <w:pPr>
              <w:pStyle w:val="ConsPlusNormal"/>
              <w:ind w:firstLine="31"/>
              <w:jc w:val="center"/>
              <w:rPr>
                <w:rFonts w:ascii="Times New Roman" w:hAnsi="Times New Roman" w:cs="Times New Roman"/>
                <w:sz w:val="22"/>
                <w:szCs w:val="22"/>
              </w:rPr>
            </w:pPr>
            <w:r w:rsidRPr="00317DFB">
              <w:rPr>
                <w:rFonts w:ascii="Times New Roman" w:hAnsi="Times New Roman" w:cs="Times New Roman"/>
                <w:sz w:val="22"/>
                <w:szCs w:val="22"/>
              </w:rPr>
              <w:t>15</w:t>
            </w:r>
          </w:p>
        </w:tc>
        <w:tc>
          <w:tcPr>
            <w:tcW w:w="1023"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17</w:t>
            </w:r>
          </w:p>
        </w:tc>
      </w:tr>
      <w:tr w:rsidR="00317DFB" w:rsidRPr="00F93959" w:rsidTr="00317DFB">
        <w:trPr>
          <w:jc w:val="center"/>
        </w:trPr>
        <w:tc>
          <w:tcPr>
            <w:tcW w:w="1767" w:type="dxa"/>
            <w:vAlign w:val="center"/>
          </w:tcPr>
          <w:p w:rsidR="00317DFB" w:rsidRPr="00317DFB" w:rsidRDefault="00317DFB" w:rsidP="0059763D">
            <w:pPr>
              <w:pStyle w:val="ConsPlusNormal"/>
              <w:ind w:firstLine="10"/>
              <w:jc w:val="center"/>
              <w:rPr>
                <w:rFonts w:ascii="Times New Roman" w:hAnsi="Times New Roman" w:cs="Times New Roman"/>
                <w:sz w:val="22"/>
                <w:szCs w:val="22"/>
              </w:rPr>
            </w:pPr>
            <w:r w:rsidRPr="00317DFB">
              <w:rPr>
                <w:rFonts w:ascii="Times New Roman" w:hAnsi="Times New Roman" w:cs="Times New Roman"/>
                <w:sz w:val="22"/>
                <w:szCs w:val="22"/>
              </w:rPr>
              <w:t>Городской округ город Шахунья</w:t>
            </w:r>
          </w:p>
        </w:tc>
        <w:tc>
          <w:tcPr>
            <w:tcW w:w="964" w:type="dxa"/>
          </w:tcPr>
          <w:p w:rsidR="00317DFB" w:rsidRPr="00317DFB" w:rsidRDefault="00317DFB" w:rsidP="0059763D">
            <w:pPr>
              <w:autoSpaceDE w:val="0"/>
              <w:autoSpaceDN w:val="0"/>
              <w:adjustRightInd w:val="0"/>
              <w:ind w:hanging="56"/>
              <w:jc w:val="center"/>
              <w:rPr>
                <w:sz w:val="22"/>
                <w:szCs w:val="22"/>
              </w:rPr>
            </w:pPr>
          </w:p>
        </w:tc>
        <w:tc>
          <w:tcPr>
            <w:tcW w:w="964" w:type="dxa"/>
          </w:tcPr>
          <w:p w:rsidR="00317DFB" w:rsidRPr="00317DFB" w:rsidRDefault="00317DFB" w:rsidP="0059763D">
            <w:pPr>
              <w:autoSpaceDE w:val="0"/>
              <w:autoSpaceDN w:val="0"/>
              <w:adjustRightInd w:val="0"/>
              <w:jc w:val="center"/>
              <w:rPr>
                <w:sz w:val="22"/>
                <w:szCs w:val="22"/>
              </w:rPr>
            </w:pPr>
          </w:p>
        </w:tc>
        <w:tc>
          <w:tcPr>
            <w:tcW w:w="900" w:type="dxa"/>
          </w:tcPr>
          <w:p w:rsidR="00317DFB" w:rsidRPr="00317DFB" w:rsidRDefault="00317DFB" w:rsidP="0059763D">
            <w:pPr>
              <w:autoSpaceDE w:val="0"/>
              <w:autoSpaceDN w:val="0"/>
              <w:adjustRightInd w:val="0"/>
              <w:jc w:val="center"/>
              <w:rPr>
                <w:sz w:val="22"/>
                <w:szCs w:val="22"/>
              </w:rPr>
            </w:pPr>
          </w:p>
        </w:tc>
        <w:tc>
          <w:tcPr>
            <w:tcW w:w="870" w:type="dxa"/>
          </w:tcPr>
          <w:p w:rsidR="00317DFB" w:rsidRPr="00317DFB" w:rsidRDefault="00317DFB" w:rsidP="0059763D">
            <w:pPr>
              <w:autoSpaceDE w:val="0"/>
              <w:autoSpaceDN w:val="0"/>
              <w:adjustRightInd w:val="0"/>
              <w:jc w:val="center"/>
              <w:rPr>
                <w:sz w:val="22"/>
                <w:szCs w:val="22"/>
              </w:rPr>
            </w:pPr>
          </w:p>
        </w:tc>
        <w:tc>
          <w:tcPr>
            <w:tcW w:w="810" w:type="dxa"/>
          </w:tcPr>
          <w:p w:rsidR="00317DFB" w:rsidRPr="00317DFB" w:rsidRDefault="00317DFB" w:rsidP="00317DFB">
            <w:pPr>
              <w:autoSpaceDE w:val="0"/>
              <w:autoSpaceDN w:val="0"/>
              <w:adjustRightInd w:val="0"/>
              <w:jc w:val="center"/>
              <w:rPr>
                <w:sz w:val="22"/>
                <w:szCs w:val="22"/>
              </w:rPr>
            </w:pPr>
          </w:p>
        </w:tc>
        <w:tc>
          <w:tcPr>
            <w:tcW w:w="1027" w:type="dxa"/>
          </w:tcPr>
          <w:p w:rsidR="00317DFB" w:rsidRPr="00317DFB" w:rsidRDefault="00317DFB" w:rsidP="0059763D">
            <w:pPr>
              <w:autoSpaceDE w:val="0"/>
              <w:autoSpaceDN w:val="0"/>
              <w:adjustRightInd w:val="0"/>
              <w:jc w:val="center"/>
              <w:rPr>
                <w:sz w:val="22"/>
                <w:szCs w:val="22"/>
              </w:rPr>
            </w:pPr>
          </w:p>
        </w:tc>
        <w:tc>
          <w:tcPr>
            <w:tcW w:w="1166" w:type="dxa"/>
          </w:tcPr>
          <w:p w:rsidR="00317DFB" w:rsidRPr="00317DFB" w:rsidRDefault="00317DFB" w:rsidP="0059763D">
            <w:pPr>
              <w:autoSpaceDE w:val="0"/>
              <w:autoSpaceDN w:val="0"/>
              <w:adjustRightInd w:val="0"/>
              <w:ind w:firstLine="1"/>
              <w:jc w:val="center"/>
              <w:rPr>
                <w:sz w:val="22"/>
                <w:szCs w:val="22"/>
              </w:rPr>
            </w:pPr>
          </w:p>
        </w:tc>
        <w:tc>
          <w:tcPr>
            <w:tcW w:w="907" w:type="dxa"/>
          </w:tcPr>
          <w:p w:rsidR="00317DFB" w:rsidRPr="00317DFB" w:rsidRDefault="00317DFB" w:rsidP="00317DFB">
            <w:pPr>
              <w:autoSpaceDE w:val="0"/>
              <w:autoSpaceDN w:val="0"/>
              <w:adjustRightInd w:val="0"/>
              <w:ind w:firstLine="34"/>
              <w:jc w:val="center"/>
              <w:rPr>
                <w:sz w:val="22"/>
                <w:szCs w:val="22"/>
              </w:rPr>
            </w:pPr>
          </w:p>
        </w:tc>
        <w:tc>
          <w:tcPr>
            <w:tcW w:w="907" w:type="dxa"/>
          </w:tcPr>
          <w:p w:rsidR="00317DFB" w:rsidRPr="00317DFB" w:rsidRDefault="00317DFB" w:rsidP="0059763D">
            <w:pPr>
              <w:autoSpaceDE w:val="0"/>
              <w:autoSpaceDN w:val="0"/>
              <w:adjustRightInd w:val="0"/>
              <w:ind w:firstLine="6"/>
              <w:jc w:val="center"/>
              <w:rPr>
                <w:sz w:val="22"/>
                <w:szCs w:val="22"/>
              </w:rPr>
            </w:pPr>
          </w:p>
        </w:tc>
        <w:tc>
          <w:tcPr>
            <w:tcW w:w="907" w:type="dxa"/>
          </w:tcPr>
          <w:p w:rsidR="00317DFB" w:rsidRPr="00317DFB" w:rsidRDefault="00317DFB" w:rsidP="00317DFB">
            <w:pPr>
              <w:autoSpaceDE w:val="0"/>
              <w:autoSpaceDN w:val="0"/>
              <w:adjustRightInd w:val="0"/>
              <w:jc w:val="center"/>
              <w:rPr>
                <w:sz w:val="22"/>
                <w:szCs w:val="22"/>
              </w:rPr>
            </w:pPr>
          </w:p>
        </w:tc>
        <w:tc>
          <w:tcPr>
            <w:tcW w:w="850" w:type="dxa"/>
          </w:tcPr>
          <w:p w:rsidR="00317DFB" w:rsidRPr="00317DFB" w:rsidRDefault="00317DFB" w:rsidP="00317DFB">
            <w:pPr>
              <w:autoSpaceDE w:val="0"/>
              <w:autoSpaceDN w:val="0"/>
              <w:adjustRightInd w:val="0"/>
              <w:jc w:val="center"/>
              <w:rPr>
                <w:sz w:val="22"/>
                <w:szCs w:val="22"/>
              </w:rPr>
            </w:pPr>
          </w:p>
        </w:tc>
        <w:tc>
          <w:tcPr>
            <w:tcW w:w="855" w:type="dxa"/>
          </w:tcPr>
          <w:p w:rsidR="00317DFB" w:rsidRPr="00317DFB" w:rsidRDefault="00317DFB" w:rsidP="00317DFB">
            <w:pPr>
              <w:autoSpaceDE w:val="0"/>
              <w:autoSpaceDN w:val="0"/>
              <w:adjustRightInd w:val="0"/>
              <w:jc w:val="center"/>
              <w:rPr>
                <w:sz w:val="22"/>
                <w:szCs w:val="22"/>
              </w:rPr>
            </w:pPr>
          </w:p>
        </w:tc>
        <w:tc>
          <w:tcPr>
            <w:tcW w:w="850" w:type="dxa"/>
            <w:vAlign w:val="center"/>
          </w:tcPr>
          <w:p w:rsidR="00317DFB" w:rsidRPr="00317DFB" w:rsidRDefault="00317DFB" w:rsidP="00317DFB">
            <w:pPr>
              <w:pStyle w:val="ConsPlusNormal"/>
              <w:ind w:firstLine="31"/>
              <w:jc w:val="center"/>
              <w:rPr>
                <w:rFonts w:ascii="Times New Roman" w:hAnsi="Times New Roman" w:cs="Times New Roman"/>
                <w:sz w:val="22"/>
                <w:szCs w:val="22"/>
              </w:rPr>
            </w:pPr>
          </w:p>
        </w:tc>
        <w:tc>
          <w:tcPr>
            <w:tcW w:w="1023"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p>
        </w:tc>
      </w:tr>
      <w:tr w:rsidR="00317DFB" w:rsidRPr="00F93959" w:rsidTr="00317DFB">
        <w:trPr>
          <w:jc w:val="center"/>
        </w:trPr>
        <w:tc>
          <w:tcPr>
            <w:tcW w:w="1767" w:type="dxa"/>
            <w:vAlign w:val="center"/>
          </w:tcPr>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Всего по  1 этапу</w:t>
            </w:r>
          </w:p>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 xml:space="preserve"> 2019 - 2020 </w:t>
            </w:r>
          </w:p>
        </w:tc>
        <w:tc>
          <w:tcPr>
            <w:tcW w:w="964" w:type="dxa"/>
          </w:tcPr>
          <w:p w:rsidR="00317DFB" w:rsidRPr="00317DFB" w:rsidRDefault="00317DFB" w:rsidP="0059763D">
            <w:pPr>
              <w:autoSpaceDE w:val="0"/>
              <w:autoSpaceDN w:val="0"/>
              <w:adjustRightInd w:val="0"/>
              <w:ind w:hanging="56"/>
              <w:jc w:val="center"/>
              <w:rPr>
                <w:sz w:val="22"/>
                <w:szCs w:val="22"/>
              </w:rPr>
            </w:pPr>
            <w:r w:rsidRPr="00317DFB">
              <w:rPr>
                <w:sz w:val="22"/>
                <w:szCs w:val="22"/>
              </w:rPr>
              <w:t xml:space="preserve">619,30 </w:t>
            </w:r>
          </w:p>
        </w:tc>
        <w:tc>
          <w:tcPr>
            <w:tcW w:w="964"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90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7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1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0,00 </w:t>
            </w:r>
          </w:p>
        </w:tc>
        <w:tc>
          <w:tcPr>
            <w:tcW w:w="1027"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1166" w:type="dxa"/>
          </w:tcPr>
          <w:p w:rsidR="00317DFB" w:rsidRPr="00317DFB" w:rsidRDefault="00317DFB" w:rsidP="0059763D">
            <w:pPr>
              <w:autoSpaceDE w:val="0"/>
              <w:autoSpaceDN w:val="0"/>
              <w:adjustRightInd w:val="0"/>
              <w:ind w:firstLine="1"/>
              <w:jc w:val="center"/>
              <w:rPr>
                <w:sz w:val="22"/>
                <w:szCs w:val="22"/>
              </w:rPr>
            </w:pPr>
            <w:r w:rsidRPr="00317DFB">
              <w:rPr>
                <w:sz w:val="22"/>
                <w:szCs w:val="22"/>
              </w:rPr>
              <w:t>619,30</w:t>
            </w:r>
          </w:p>
        </w:tc>
        <w:tc>
          <w:tcPr>
            <w:tcW w:w="907" w:type="dxa"/>
          </w:tcPr>
          <w:p w:rsidR="00317DFB" w:rsidRPr="00317DFB" w:rsidRDefault="00317DFB" w:rsidP="00317DFB">
            <w:pPr>
              <w:autoSpaceDE w:val="0"/>
              <w:autoSpaceDN w:val="0"/>
              <w:adjustRightInd w:val="0"/>
              <w:ind w:firstLine="34"/>
              <w:jc w:val="center"/>
              <w:rPr>
                <w:sz w:val="22"/>
                <w:szCs w:val="22"/>
              </w:rPr>
            </w:pPr>
            <w:r w:rsidRPr="00317DFB">
              <w:rPr>
                <w:sz w:val="22"/>
                <w:szCs w:val="22"/>
              </w:rPr>
              <w:t xml:space="preserve">35 </w:t>
            </w:r>
          </w:p>
        </w:tc>
        <w:tc>
          <w:tcPr>
            <w:tcW w:w="907" w:type="dxa"/>
          </w:tcPr>
          <w:p w:rsidR="00317DFB" w:rsidRPr="00317DFB" w:rsidRDefault="00317DFB" w:rsidP="0059763D">
            <w:pPr>
              <w:autoSpaceDE w:val="0"/>
              <w:autoSpaceDN w:val="0"/>
              <w:adjustRightInd w:val="0"/>
              <w:ind w:firstLine="6"/>
              <w:jc w:val="center"/>
              <w:rPr>
                <w:sz w:val="22"/>
                <w:szCs w:val="22"/>
              </w:rPr>
            </w:pPr>
            <w:r w:rsidRPr="00317DFB">
              <w:rPr>
                <w:sz w:val="22"/>
                <w:szCs w:val="22"/>
              </w:rPr>
              <w:t xml:space="preserve">0 </w:t>
            </w:r>
          </w:p>
        </w:tc>
        <w:tc>
          <w:tcPr>
            <w:tcW w:w="907"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5"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ind w:firstLine="31"/>
              <w:jc w:val="center"/>
              <w:rPr>
                <w:sz w:val="22"/>
                <w:szCs w:val="22"/>
              </w:rPr>
            </w:pPr>
            <w:r w:rsidRPr="00317DFB">
              <w:rPr>
                <w:sz w:val="22"/>
                <w:szCs w:val="22"/>
              </w:rPr>
              <w:t xml:space="preserve">0 </w:t>
            </w:r>
          </w:p>
        </w:tc>
        <w:tc>
          <w:tcPr>
            <w:tcW w:w="1023"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35 </w:t>
            </w:r>
          </w:p>
        </w:tc>
      </w:tr>
      <w:tr w:rsidR="00317DFB" w:rsidRPr="00F93959" w:rsidTr="00317DFB">
        <w:trPr>
          <w:jc w:val="center"/>
        </w:trPr>
        <w:tc>
          <w:tcPr>
            <w:tcW w:w="1767" w:type="dxa"/>
            <w:vAlign w:val="center"/>
          </w:tcPr>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Всего по 2 этапу</w:t>
            </w:r>
          </w:p>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 xml:space="preserve"> 2020-2021 </w:t>
            </w:r>
          </w:p>
        </w:tc>
        <w:tc>
          <w:tcPr>
            <w:tcW w:w="964" w:type="dxa"/>
          </w:tcPr>
          <w:p w:rsidR="00317DFB" w:rsidRPr="00317DFB" w:rsidRDefault="00317DFB" w:rsidP="0059763D">
            <w:pPr>
              <w:autoSpaceDE w:val="0"/>
              <w:autoSpaceDN w:val="0"/>
              <w:adjustRightInd w:val="0"/>
              <w:ind w:hanging="56"/>
              <w:jc w:val="center"/>
              <w:rPr>
                <w:sz w:val="22"/>
                <w:szCs w:val="22"/>
              </w:rPr>
            </w:pPr>
            <w:r w:rsidRPr="00317DFB">
              <w:rPr>
                <w:sz w:val="22"/>
                <w:szCs w:val="22"/>
              </w:rPr>
              <w:t xml:space="preserve">0,00 </w:t>
            </w:r>
          </w:p>
        </w:tc>
        <w:tc>
          <w:tcPr>
            <w:tcW w:w="964"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877,20 </w:t>
            </w:r>
          </w:p>
        </w:tc>
        <w:tc>
          <w:tcPr>
            <w:tcW w:w="90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7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1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0,00 </w:t>
            </w:r>
          </w:p>
        </w:tc>
        <w:tc>
          <w:tcPr>
            <w:tcW w:w="1027"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1166" w:type="dxa"/>
          </w:tcPr>
          <w:p w:rsidR="00317DFB" w:rsidRPr="00317DFB" w:rsidRDefault="00317DFB" w:rsidP="0059763D">
            <w:pPr>
              <w:autoSpaceDE w:val="0"/>
              <w:autoSpaceDN w:val="0"/>
              <w:adjustRightInd w:val="0"/>
              <w:ind w:firstLine="1"/>
              <w:jc w:val="center"/>
              <w:rPr>
                <w:sz w:val="22"/>
                <w:szCs w:val="22"/>
              </w:rPr>
            </w:pPr>
            <w:r w:rsidRPr="00317DFB">
              <w:rPr>
                <w:sz w:val="22"/>
                <w:szCs w:val="22"/>
              </w:rPr>
              <w:t xml:space="preserve">877,20 </w:t>
            </w:r>
          </w:p>
        </w:tc>
        <w:tc>
          <w:tcPr>
            <w:tcW w:w="907" w:type="dxa"/>
          </w:tcPr>
          <w:p w:rsidR="00317DFB" w:rsidRPr="00317DFB" w:rsidRDefault="00317DFB" w:rsidP="00317DFB">
            <w:pPr>
              <w:autoSpaceDE w:val="0"/>
              <w:autoSpaceDN w:val="0"/>
              <w:adjustRightInd w:val="0"/>
              <w:ind w:firstLine="34"/>
              <w:jc w:val="center"/>
              <w:rPr>
                <w:sz w:val="22"/>
                <w:szCs w:val="22"/>
              </w:rPr>
            </w:pPr>
            <w:r w:rsidRPr="00317DFB">
              <w:rPr>
                <w:sz w:val="22"/>
                <w:szCs w:val="22"/>
              </w:rPr>
              <w:t xml:space="preserve">0 </w:t>
            </w:r>
          </w:p>
        </w:tc>
        <w:tc>
          <w:tcPr>
            <w:tcW w:w="907" w:type="dxa"/>
          </w:tcPr>
          <w:p w:rsidR="00317DFB" w:rsidRPr="00317DFB" w:rsidRDefault="00317DFB" w:rsidP="0059763D">
            <w:pPr>
              <w:autoSpaceDE w:val="0"/>
              <w:autoSpaceDN w:val="0"/>
              <w:adjustRightInd w:val="0"/>
              <w:ind w:firstLine="6"/>
              <w:jc w:val="center"/>
              <w:rPr>
                <w:sz w:val="22"/>
                <w:szCs w:val="22"/>
              </w:rPr>
            </w:pPr>
            <w:r w:rsidRPr="00317DFB">
              <w:rPr>
                <w:sz w:val="22"/>
                <w:szCs w:val="22"/>
              </w:rPr>
              <w:t xml:space="preserve">59 </w:t>
            </w:r>
          </w:p>
        </w:tc>
        <w:tc>
          <w:tcPr>
            <w:tcW w:w="907"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5"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ind w:firstLine="31"/>
              <w:jc w:val="center"/>
              <w:rPr>
                <w:sz w:val="22"/>
                <w:szCs w:val="22"/>
              </w:rPr>
            </w:pPr>
            <w:r w:rsidRPr="00317DFB">
              <w:rPr>
                <w:sz w:val="22"/>
                <w:szCs w:val="22"/>
              </w:rPr>
              <w:t xml:space="preserve">0 </w:t>
            </w:r>
          </w:p>
        </w:tc>
        <w:tc>
          <w:tcPr>
            <w:tcW w:w="1023"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59 </w:t>
            </w:r>
          </w:p>
        </w:tc>
      </w:tr>
      <w:tr w:rsidR="00317DFB" w:rsidRPr="00F93959" w:rsidTr="00317DFB">
        <w:trPr>
          <w:jc w:val="center"/>
        </w:trPr>
        <w:tc>
          <w:tcPr>
            <w:tcW w:w="1767" w:type="dxa"/>
            <w:vAlign w:val="center"/>
          </w:tcPr>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Всего по  3 этапу 2021-2022</w:t>
            </w:r>
          </w:p>
        </w:tc>
        <w:tc>
          <w:tcPr>
            <w:tcW w:w="964" w:type="dxa"/>
          </w:tcPr>
          <w:p w:rsidR="00317DFB" w:rsidRPr="00317DFB" w:rsidRDefault="00317DFB" w:rsidP="0059763D">
            <w:pPr>
              <w:autoSpaceDE w:val="0"/>
              <w:autoSpaceDN w:val="0"/>
              <w:adjustRightInd w:val="0"/>
              <w:ind w:hanging="56"/>
              <w:jc w:val="center"/>
              <w:rPr>
                <w:sz w:val="22"/>
                <w:szCs w:val="22"/>
              </w:rPr>
            </w:pPr>
            <w:r w:rsidRPr="00317DFB">
              <w:rPr>
                <w:sz w:val="22"/>
                <w:szCs w:val="22"/>
              </w:rPr>
              <w:t xml:space="preserve">0,00 </w:t>
            </w:r>
          </w:p>
        </w:tc>
        <w:tc>
          <w:tcPr>
            <w:tcW w:w="964"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90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740,50 </w:t>
            </w:r>
          </w:p>
        </w:tc>
        <w:tc>
          <w:tcPr>
            <w:tcW w:w="87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1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0,00 </w:t>
            </w:r>
          </w:p>
        </w:tc>
        <w:tc>
          <w:tcPr>
            <w:tcW w:w="1027"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1166" w:type="dxa"/>
          </w:tcPr>
          <w:p w:rsidR="00317DFB" w:rsidRPr="00317DFB" w:rsidRDefault="00317DFB" w:rsidP="0059763D">
            <w:pPr>
              <w:autoSpaceDE w:val="0"/>
              <w:autoSpaceDN w:val="0"/>
              <w:adjustRightInd w:val="0"/>
              <w:ind w:firstLine="1"/>
              <w:jc w:val="center"/>
              <w:rPr>
                <w:sz w:val="22"/>
                <w:szCs w:val="22"/>
              </w:rPr>
            </w:pPr>
            <w:r w:rsidRPr="00317DFB">
              <w:rPr>
                <w:sz w:val="22"/>
                <w:szCs w:val="22"/>
              </w:rPr>
              <w:t xml:space="preserve">740,50 </w:t>
            </w:r>
          </w:p>
        </w:tc>
        <w:tc>
          <w:tcPr>
            <w:tcW w:w="907" w:type="dxa"/>
          </w:tcPr>
          <w:p w:rsidR="00317DFB" w:rsidRPr="00317DFB" w:rsidRDefault="00317DFB" w:rsidP="00317DFB">
            <w:pPr>
              <w:autoSpaceDE w:val="0"/>
              <w:autoSpaceDN w:val="0"/>
              <w:adjustRightInd w:val="0"/>
              <w:ind w:firstLine="34"/>
              <w:jc w:val="center"/>
              <w:rPr>
                <w:sz w:val="22"/>
                <w:szCs w:val="22"/>
              </w:rPr>
            </w:pPr>
            <w:r w:rsidRPr="00317DFB">
              <w:rPr>
                <w:sz w:val="22"/>
                <w:szCs w:val="22"/>
              </w:rPr>
              <w:t xml:space="preserve">0 </w:t>
            </w:r>
          </w:p>
        </w:tc>
        <w:tc>
          <w:tcPr>
            <w:tcW w:w="907" w:type="dxa"/>
          </w:tcPr>
          <w:p w:rsidR="00317DFB" w:rsidRPr="00317DFB" w:rsidRDefault="00317DFB" w:rsidP="0059763D">
            <w:pPr>
              <w:autoSpaceDE w:val="0"/>
              <w:autoSpaceDN w:val="0"/>
              <w:adjustRightInd w:val="0"/>
              <w:ind w:firstLine="6"/>
              <w:jc w:val="center"/>
              <w:rPr>
                <w:sz w:val="22"/>
                <w:szCs w:val="22"/>
              </w:rPr>
            </w:pPr>
            <w:r w:rsidRPr="00317DFB">
              <w:rPr>
                <w:sz w:val="22"/>
                <w:szCs w:val="22"/>
              </w:rPr>
              <w:t xml:space="preserve">0 </w:t>
            </w:r>
          </w:p>
        </w:tc>
        <w:tc>
          <w:tcPr>
            <w:tcW w:w="907"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49 </w:t>
            </w:r>
          </w:p>
        </w:tc>
        <w:tc>
          <w:tcPr>
            <w:tcW w:w="85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5"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ind w:firstLine="31"/>
              <w:jc w:val="center"/>
              <w:rPr>
                <w:sz w:val="22"/>
                <w:szCs w:val="22"/>
              </w:rPr>
            </w:pPr>
            <w:r w:rsidRPr="00317DFB">
              <w:rPr>
                <w:sz w:val="22"/>
                <w:szCs w:val="22"/>
              </w:rPr>
              <w:t xml:space="preserve">0 </w:t>
            </w:r>
          </w:p>
        </w:tc>
        <w:tc>
          <w:tcPr>
            <w:tcW w:w="1023"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49</w:t>
            </w:r>
          </w:p>
        </w:tc>
      </w:tr>
      <w:tr w:rsidR="00317DFB" w:rsidRPr="00F93959" w:rsidTr="00317DFB">
        <w:trPr>
          <w:jc w:val="center"/>
        </w:trPr>
        <w:tc>
          <w:tcPr>
            <w:tcW w:w="1767" w:type="dxa"/>
            <w:vAlign w:val="center"/>
          </w:tcPr>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Всего по  4 этапу</w:t>
            </w:r>
          </w:p>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 xml:space="preserve"> 2022-2023 </w:t>
            </w:r>
          </w:p>
        </w:tc>
        <w:tc>
          <w:tcPr>
            <w:tcW w:w="964" w:type="dxa"/>
          </w:tcPr>
          <w:p w:rsidR="00317DFB" w:rsidRPr="00317DFB" w:rsidRDefault="00317DFB" w:rsidP="0059763D">
            <w:pPr>
              <w:autoSpaceDE w:val="0"/>
              <w:autoSpaceDN w:val="0"/>
              <w:adjustRightInd w:val="0"/>
              <w:ind w:hanging="56"/>
              <w:jc w:val="center"/>
              <w:rPr>
                <w:sz w:val="22"/>
                <w:szCs w:val="22"/>
              </w:rPr>
            </w:pPr>
            <w:r w:rsidRPr="00317DFB">
              <w:rPr>
                <w:sz w:val="22"/>
                <w:szCs w:val="22"/>
              </w:rPr>
              <w:t xml:space="preserve">0,00 </w:t>
            </w:r>
          </w:p>
        </w:tc>
        <w:tc>
          <w:tcPr>
            <w:tcW w:w="964"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90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7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1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378,80 </w:t>
            </w:r>
          </w:p>
        </w:tc>
        <w:tc>
          <w:tcPr>
            <w:tcW w:w="1027"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1166" w:type="dxa"/>
          </w:tcPr>
          <w:p w:rsidR="00317DFB" w:rsidRPr="00317DFB" w:rsidRDefault="00317DFB" w:rsidP="0059763D">
            <w:pPr>
              <w:autoSpaceDE w:val="0"/>
              <w:autoSpaceDN w:val="0"/>
              <w:adjustRightInd w:val="0"/>
              <w:ind w:firstLine="1"/>
              <w:jc w:val="center"/>
              <w:rPr>
                <w:sz w:val="22"/>
                <w:szCs w:val="22"/>
              </w:rPr>
            </w:pPr>
            <w:r w:rsidRPr="00317DFB">
              <w:rPr>
                <w:sz w:val="22"/>
                <w:szCs w:val="22"/>
              </w:rPr>
              <w:t xml:space="preserve">378,80 </w:t>
            </w:r>
          </w:p>
        </w:tc>
        <w:tc>
          <w:tcPr>
            <w:tcW w:w="907" w:type="dxa"/>
          </w:tcPr>
          <w:p w:rsidR="00317DFB" w:rsidRPr="00317DFB" w:rsidRDefault="00317DFB" w:rsidP="00317DFB">
            <w:pPr>
              <w:autoSpaceDE w:val="0"/>
              <w:autoSpaceDN w:val="0"/>
              <w:adjustRightInd w:val="0"/>
              <w:ind w:firstLine="34"/>
              <w:jc w:val="center"/>
              <w:rPr>
                <w:sz w:val="22"/>
                <w:szCs w:val="22"/>
              </w:rPr>
            </w:pPr>
            <w:r w:rsidRPr="00317DFB">
              <w:rPr>
                <w:sz w:val="22"/>
                <w:szCs w:val="22"/>
              </w:rPr>
              <w:t xml:space="preserve">0 </w:t>
            </w:r>
          </w:p>
        </w:tc>
        <w:tc>
          <w:tcPr>
            <w:tcW w:w="907" w:type="dxa"/>
          </w:tcPr>
          <w:p w:rsidR="00317DFB" w:rsidRPr="00317DFB" w:rsidRDefault="00317DFB" w:rsidP="0059763D">
            <w:pPr>
              <w:autoSpaceDE w:val="0"/>
              <w:autoSpaceDN w:val="0"/>
              <w:adjustRightInd w:val="0"/>
              <w:ind w:firstLine="6"/>
              <w:jc w:val="center"/>
              <w:rPr>
                <w:sz w:val="22"/>
                <w:szCs w:val="22"/>
              </w:rPr>
            </w:pPr>
            <w:r w:rsidRPr="00317DFB">
              <w:rPr>
                <w:sz w:val="22"/>
                <w:szCs w:val="22"/>
              </w:rPr>
              <w:t xml:space="preserve">0 </w:t>
            </w:r>
          </w:p>
        </w:tc>
        <w:tc>
          <w:tcPr>
            <w:tcW w:w="907"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5"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54 </w:t>
            </w:r>
          </w:p>
        </w:tc>
        <w:tc>
          <w:tcPr>
            <w:tcW w:w="850" w:type="dxa"/>
          </w:tcPr>
          <w:p w:rsidR="00317DFB" w:rsidRPr="00317DFB" w:rsidRDefault="00317DFB" w:rsidP="00317DFB">
            <w:pPr>
              <w:autoSpaceDE w:val="0"/>
              <w:autoSpaceDN w:val="0"/>
              <w:adjustRightInd w:val="0"/>
              <w:ind w:firstLine="31"/>
              <w:jc w:val="center"/>
              <w:rPr>
                <w:sz w:val="22"/>
                <w:szCs w:val="22"/>
              </w:rPr>
            </w:pPr>
            <w:r w:rsidRPr="00317DFB">
              <w:rPr>
                <w:sz w:val="22"/>
                <w:szCs w:val="22"/>
              </w:rPr>
              <w:t xml:space="preserve">0 </w:t>
            </w:r>
          </w:p>
        </w:tc>
        <w:tc>
          <w:tcPr>
            <w:tcW w:w="1023"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54 </w:t>
            </w:r>
          </w:p>
        </w:tc>
      </w:tr>
      <w:tr w:rsidR="00317DFB" w:rsidRPr="00F93959" w:rsidTr="00317DFB">
        <w:trPr>
          <w:jc w:val="center"/>
        </w:trPr>
        <w:tc>
          <w:tcPr>
            <w:tcW w:w="1767" w:type="dxa"/>
            <w:vAlign w:val="center"/>
          </w:tcPr>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 xml:space="preserve">Всего по  5 этапу 2023-2024 </w:t>
            </w:r>
          </w:p>
        </w:tc>
        <w:tc>
          <w:tcPr>
            <w:tcW w:w="964" w:type="dxa"/>
          </w:tcPr>
          <w:p w:rsidR="00317DFB" w:rsidRPr="00317DFB" w:rsidRDefault="00317DFB" w:rsidP="0059763D">
            <w:pPr>
              <w:autoSpaceDE w:val="0"/>
              <w:autoSpaceDN w:val="0"/>
              <w:adjustRightInd w:val="0"/>
              <w:ind w:hanging="56"/>
              <w:jc w:val="center"/>
              <w:rPr>
                <w:sz w:val="22"/>
                <w:szCs w:val="22"/>
              </w:rPr>
            </w:pPr>
            <w:r w:rsidRPr="00317DFB">
              <w:rPr>
                <w:sz w:val="22"/>
                <w:szCs w:val="22"/>
              </w:rPr>
              <w:t xml:space="preserve">0,00 </w:t>
            </w:r>
          </w:p>
        </w:tc>
        <w:tc>
          <w:tcPr>
            <w:tcW w:w="964"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90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7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1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645,10 </w:t>
            </w:r>
          </w:p>
        </w:tc>
        <w:tc>
          <w:tcPr>
            <w:tcW w:w="1027"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318,60 </w:t>
            </w:r>
          </w:p>
        </w:tc>
        <w:tc>
          <w:tcPr>
            <w:tcW w:w="1166" w:type="dxa"/>
          </w:tcPr>
          <w:p w:rsidR="00317DFB" w:rsidRPr="00317DFB" w:rsidRDefault="00317DFB" w:rsidP="0059763D">
            <w:pPr>
              <w:autoSpaceDE w:val="0"/>
              <w:autoSpaceDN w:val="0"/>
              <w:adjustRightInd w:val="0"/>
              <w:ind w:firstLine="1"/>
              <w:jc w:val="center"/>
              <w:rPr>
                <w:sz w:val="22"/>
                <w:szCs w:val="22"/>
              </w:rPr>
            </w:pPr>
            <w:r w:rsidRPr="00317DFB">
              <w:rPr>
                <w:sz w:val="22"/>
                <w:szCs w:val="22"/>
              </w:rPr>
              <w:t xml:space="preserve">963,70 </w:t>
            </w:r>
          </w:p>
        </w:tc>
        <w:tc>
          <w:tcPr>
            <w:tcW w:w="907" w:type="dxa"/>
          </w:tcPr>
          <w:p w:rsidR="00317DFB" w:rsidRPr="00317DFB" w:rsidRDefault="00317DFB" w:rsidP="00317DFB">
            <w:pPr>
              <w:autoSpaceDE w:val="0"/>
              <w:autoSpaceDN w:val="0"/>
              <w:adjustRightInd w:val="0"/>
              <w:ind w:firstLine="34"/>
              <w:jc w:val="center"/>
              <w:rPr>
                <w:sz w:val="22"/>
                <w:szCs w:val="22"/>
              </w:rPr>
            </w:pPr>
            <w:r w:rsidRPr="00317DFB">
              <w:rPr>
                <w:sz w:val="22"/>
                <w:szCs w:val="22"/>
              </w:rPr>
              <w:t xml:space="preserve">0 </w:t>
            </w:r>
          </w:p>
        </w:tc>
        <w:tc>
          <w:tcPr>
            <w:tcW w:w="907" w:type="dxa"/>
          </w:tcPr>
          <w:p w:rsidR="00317DFB" w:rsidRPr="00317DFB" w:rsidRDefault="00317DFB" w:rsidP="0059763D">
            <w:pPr>
              <w:autoSpaceDE w:val="0"/>
              <w:autoSpaceDN w:val="0"/>
              <w:adjustRightInd w:val="0"/>
              <w:ind w:firstLine="6"/>
              <w:jc w:val="center"/>
              <w:rPr>
                <w:sz w:val="22"/>
                <w:szCs w:val="22"/>
              </w:rPr>
            </w:pPr>
            <w:r w:rsidRPr="00317DFB">
              <w:rPr>
                <w:sz w:val="22"/>
                <w:szCs w:val="22"/>
              </w:rPr>
              <w:t xml:space="preserve">0 </w:t>
            </w:r>
          </w:p>
        </w:tc>
        <w:tc>
          <w:tcPr>
            <w:tcW w:w="907"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5"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42 </w:t>
            </w:r>
          </w:p>
        </w:tc>
        <w:tc>
          <w:tcPr>
            <w:tcW w:w="850" w:type="dxa"/>
          </w:tcPr>
          <w:p w:rsidR="00317DFB" w:rsidRPr="00317DFB" w:rsidRDefault="00317DFB" w:rsidP="00317DFB">
            <w:pPr>
              <w:autoSpaceDE w:val="0"/>
              <w:autoSpaceDN w:val="0"/>
              <w:adjustRightInd w:val="0"/>
              <w:ind w:firstLine="31"/>
              <w:jc w:val="center"/>
              <w:rPr>
                <w:sz w:val="22"/>
                <w:szCs w:val="22"/>
              </w:rPr>
            </w:pPr>
            <w:r w:rsidRPr="00317DFB">
              <w:rPr>
                <w:sz w:val="22"/>
                <w:szCs w:val="22"/>
              </w:rPr>
              <w:t xml:space="preserve">20 </w:t>
            </w:r>
          </w:p>
        </w:tc>
        <w:tc>
          <w:tcPr>
            <w:tcW w:w="1023"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62</w:t>
            </w:r>
          </w:p>
        </w:tc>
      </w:tr>
      <w:tr w:rsidR="00317DFB" w:rsidRPr="00F93959" w:rsidTr="00317DFB">
        <w:trPr>
          <w:jc w:val="center"/>
        </w:trPr>
        <w:tc>
          <w:tcPr>
            <w:tcW w:w="1767" w:type="dxa"/>
            <w:vAlign w:val="center"/>
          </w:tcPr>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 xml:space="preserve">Всего по 6 этапу </w:t>
            </w:r>
          </w:p>
          <w:p w:rsidR="00317DFB" w:rsidRPr="00317DFB" w:rsidRDefault="00317DFB" w:rsidP="0059763D">
            <w:pPr>
              <w:pStyle w:val="ConsPlusNormal"/>
              <w:ind w:firstLine="10"/>
              <w:rPr>
                <w:rFonts w:ascii="Times New Roman" w:hAnsi="Times New Roman" w:cs="Times New Roman"/>
                <w:sz w:val="22"/>
                <w:szCs w:val="22"/>
              </w:rPr>
            </w:pPr>
            <w:r w:rsidRPr="00317DFB">
              <w:rPr>
                <w:rFonts w:ascii="Times New Roman" w:hAnsi="Times New Roman" w:cs="Times New Roman"/>
                <w:sz w:val="22"/>
                <w:szCs w:val="22"/>
              </w:rPr>
              <w:t>2024-2025</w:t>
            </w:r>
          </w:p>
        </w:tc>
        <w:tc>
          <w:tcPr>
            <w:tcW w:w="964" w:type="dxa"/>
          </w:tcPr>
          <w:p w:rsidR="00317DFB" w:rsidRPr="00317DFB" w:rsidRDefault="00317DFB" w:rsidP="0059763D">
            <w:pPr>
              <w:autoSpaceDE w:val="0"/>
              <w:autoSpaceDN w:val="0"/>
              <w:adjustRightInd w:val="0"/>
              <w:ind w:hanging="56"/>
              <w:jc w:val="center"/>
              <w:rPr>
                <w:sz w:val="22"/>
                <w:szCs w:val="22"/>
              </w:rPr>
            </w:pPr>
            <w:r w:rsidRPr="00317DFB">
              <w:rPr>
                <w:sz w:val="22"/>
                <w:szCs w:val="22"/>
              </w:rPr>
              <w:t xml:space="preserve">0,00 </w:t>
            </w:r>
          </w:p>
        </w:tc>
        <w:tc>
          <w:tcPr>
            <w:tcW w:w="964"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90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70"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0,00 </w:t>
            </w:r>
          </w:p>
        </w:tc>
        <w:tc>
          <w:tcPr>
            <w:tcW w:w="81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0,00 </w:t>
            </w:r>
          </w:p>
        </w:tc>
        <w:tc>
          <w:tcPr>
            <w:tcW w:w="1027" w:type="dxa"/>
          </w:tcPr>
          <w:p w:rsidR="00317DFB" w:rsidRPr="00317DFB" w:rsidRDefault="00317DFB" w:rsidP="0059763D">
            <w:pPr>
              <w:autoSpaceDE w:val="0"/>
              <w:autoSpaceDN w:val="0"/>
              <w:adjustRightInd w:val="0"/>
              <w:jc w:val="center"/>
              <w:rPr>
                <w:sz w:val="22"/>
                <w:szCs w:val="22"/>
              </w:rPr>
            </w:pPr>
            <w:r w:rsidRPr="00317DFB">
              <w:rPr>
                <w:sz w:val="22"/>
                <w:szCs w:val="22"/>
              </w:rPr>
              <w:t xml:space="preserve">1 063,80 </w:t>
            </w:r>
          </w:p>
        </w:tc>
        <w:tc>
          <w:tcPr>
            <w:tcW w:w="1166" w:type="dxa"/>
          </w:tcPr>
          <w:p w:rsidR="00317DFB" w:rsidRPr="00317DFB" w:rsidRDefault="00317DFB" w:rsidP="0059763D">
            <w:pPr>
              <w:autoSpaceDE w:val="0"/>
              <w:autoSpaceDN w:val="0"/>
              <w:adjustRightInd w:val="0"/>
              <w:ind w:firstLine="1"/>
              <w:jc w:val="center"/>
              <w:rPr>
                <w:sz w:val="22"/>
                <w:szCs w:val="22"/>
              </w:rPr>
            </w:pPr>
            <w:r w:rsidRPr="00317DFB">
              <w:rPr>
                <w:sz w:val="22"/>
                <w:szCs w:val="22"/>
              </w:rPr>
              <w:t xml:space="preserve">1 063,80 </w:t>
            </w:r>
          </w:p>
        </w:tc>
        <w:tc>
          <w:tcPr>
            <w:tcW w:w="907" w:type="dxa"/>
          </w:tcPr>
          <w:p w:rsidR="00317DFB" w:rsidRPr="00317DFB" w:rsidRDefault="00317DFB" w:rsidP="0059763D">
            <w:pPr>
              <w:autoSpaceDE w:val="0"/>
              <w:autoSpaceDN w:val="0"/>
              <w:adjustRightInd w:val="0"/>
              <w:ind w:firstLine="6"/>
              <w:jc w:val="center"/>
              <w:rPr>
                <w:sz w:val="22"/>
                <w:szCs w:val="22"/>
              </w:rPr>
            </w:pPr>
          </w:p>
        </w:tc>
        <w:tc>
          <w:tcPr>
            <w:tcW w:w="907" w:type="dxa"/>
          </w:tcPr>
          <w:p w:rsidR="00317DFB" w:rsidRPr="00317DFB" w:rsidRDefault="00317DFB" w:rsidP="0059763D">
            <w:pPr>
              <w:autoSpaceDE w:val="0"/>
              <w:autoSpaceDN w:val="0"/>
              <w:adjustRightInd w:val="0"/>
              <w:ind w:firstLine="6"/>
              <w:jc w:val="center"/>
              <w:rPr>
                <w:sz w:val="22"/>
                <w:szCs w:val="22"/>
              </w:rPr>
            </w:pPr>
            <w:r w:rsidRPr="00317DFB">
              <w:rPr>
                <w:sz w:val="22"/>
                <w:szCs w:val="22"/>
              </w:rPr>
              <w:t xml:space="preserve">0 </w:t>
            </w:r>
          </w:p>
        </w:tc>
        <w:tc>
          <w:tcPr>
            <w:tcW w:w="907"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5" w:type="dxa"/>
          </w:tcPr>
          <w:p w:rsidR="00317DFB" w:rsidRPr="00317DFB" w:rsidRDefault="00317DFB" w:rsidP="00317DFB">
            <w:pPr>
              <w:autoSpaceDE w:val="0"/>
              <w:autoSpaceDN w:val="0"/>
              <w:adjustRightInd w:val="0"/>
              <w:jc w:val="center"/>
              <w:rPr>
                <w:sz w:val="22"/>
                <w:szCs w:val="22"/>
              </w:rPr>
            </w:pPr>
            <w:r w:rsidRPr="00317DFB">
              <w:rPr>
                <w:sz w:val="22"/>
                <w:szCs w:val="22"/>
              </w:rPr>
              <w:t xml:space="preserve">0 </w:t>
            </w:r>
          </w:p>
        </w:tc>
        <w:tc>
          <w:tcPr>
            <w:tcW w:w="850" w:type="dxa"/>
          </w:tcPr>
          <w:p w:rsidR="00317DFB" w:rsidRPr="00317DFB" w:rsidRDefault="00317DFB" w:rsidP="00317DFB">
            <w:pPr>
              <w:autoSpaceDE w:val="0"/>
              <w:autoSpaceDN w:val="0"/>
              <w:adjustRightInd w:val="0"/>
              <w:ind w:firstLine="31"/>
              <w:jc w:val="center"/>
              <w:rPr>
                <w:sz w:val="22"/>
                <w:szCs w:val="22"/>
              </w:rPr>
            </w:pPr>
            <w:r w:rsidRPr="00317DFB">
              <w:rPr>
                <w:sz w:val="22"/>
                <w:szCs w:val="22"/>
              </w:rPr>
              <w:t xml:space="preserve">81 </w:t>
            </w:r>
          </w:p>
        </w:tc>
        <w:tc>
          <w:tcPr>
            <w:tcW w:w="1023" w:type="dxa"/>
            <w:vAlign w:val="center"/>
          </w:tcPr>
          <w:p w:rsidR="00317DFB" w:rsidRPr="00317DFB" w:rsidRDefault="00317DFB" w:rsidP="00317DFB">
            <w:pPr>
              <w:pStyle w:val="ConsPlusNormal"/>
              <w:ind w:firstLine="0"/>
              <w:jc w:val="center"/>
              <w:rPr>
                <w:rFonts w:ascii="Times New Roman" w:hAnsi="Times New Roman" w:cs="Times New Roman"/>
                <w:sz w:val="22"/>
                <w:szCs w:val="22"/>
              </w:rPr>
            </w:pPr>
            <w:r w:rsidRPr="00317DFB">
              <w:rPr>
                <w:rFonts w:ascii="Times New Roman" w:hAnsi="Times New Roman" w:cs="Times New Roman"/>
                <w:sz w:val="22"/>
                <w:szCs w:val="22"/>
              </w:rPr>
              <w:t>81</w:t>
            </w:r>
          </w:p>
        </w:tc>
      </w:tr>
    </w:tbl>
    <w:p w:rsidR="00E65A91" w:rsidRDefault="00E65A91" w:rsidP="00E65A91">
      <w:pPr>
        <w:pStyle w:val="ConsPlusNormal"/>
        <w:ind w:firstLine="540"/>
        <w:jc w:val="both"/>
      </w:pPr>
    </w:p>
    <w:p w:rsidR="00E65A91" w:rsidRDefault="00E65A91" w:rsidP="00E65A91">
      <w:pPr>
        <w:pStyle w:val="ConsPlusNormal"/>
        <w:ind w:firstLine="540"/>
        <w:jc w:val="center"/>
      </w:pPr>
      <w:r>
        <w:t>____</w:t>
      </w:r>
      <w:r w:rsidR="00750132">
        <w:t>_______</w:t>
      </w:r>
      <w:r>
        <w:t>__________</w:t>
      </w:r>
    </w:p>
    <w:p w:rsidR="00E65A91" w:rsidRDefault="00E65A91" w:rsidP="00E65A91">
      <w:pPr>
        <w:rPr>
          <w:szCs w:val="20"/>
        </w:rPr>
        <w:sectPr w:rsidR="00E65A91" w:rsidSect="00317DFB">
          <w:pgSz w:w="16838" w:h="11905" w:orient="landscape"/>
          <w:pgMar w:top="567" w:right="992" w:bottom="851" w:left="567" w:header="0" w:footer="0" w:gutter="0"/>
          <w:cols w:space="720"/>
        </w:sectPr>
      </w:pPr>
    </w:p>
    <w:p w:rsidR="00E65A91" w:rsidRPr="00750132" w:rsidRDefault="00E65A91" w:rsidP="00750132">
      <w:pPr>
        <w:pStyle w:val="ConsPlusNormal"/>
        <w:ind w:left="5387" w:firstLine="0"/>
        <w:jc w:val="center"/>
        <w:outlineLvl w:val="1"/>
        <w:rPr>
          <w:rFonts w:ascii="Times New Roman" w:hAnsi="Times New Roman" w:cs="Times New Roman"/>
          <w:sz w:val="24"/>
          <w:szCs w:val="24"/>
        </w:rPr>
      </w:pPr>
      <w:r w:rsidRPr="00750132">
        <w:rPr>
          <w:rFonts w:ascii="Times New Roman" w:hAnsi="Times New Roman" w:cs="Times New Roman"/>
          <w:sz w:val="24"/>
          <w:szCs w:val="24"/>
        </w:rPr>
        <w:lastRenderedPageBreak/>
        <w:t>Приложение 2</w:t>
      </w:r>
    </w:p>
    <w:p w:rsidR="00E65A91" w:rsidRPr="00750132" w:rsidRDefault="00E65A91" w:rsidP="00750132">
      <w:pPr>
        <w:pStyle w:val="ConsPlusNormal"/>
        <w:ind w:left="5387" w:firstLine="0"/>
        <w:jc w:val="center"/>
        <w:rPr>
          <w:rFonts w:ascii="Times New Roman" w:hAnsi="Times New Roman" w:cs="Times New Roman"/>
          <w:sz w:val="24"/>
          <w:szCs w:val="24"/>
        </w:rPr>
      </w:pPr>
      <w:r w:rsidRPr="00750132">
        <w:rPr>
          <w:rFonts w:ascii="Times New Roman" w:hAnsi="Times New Roman" w:cs="Times New Roman"/>
          <w:sz w:val="24"/>
          <w:szCs w:val="24"/>
        </w:rPr>
        <w:t>к муниципальной адресной программе</w:t>
      </w:r>
    </w:p>
    <w:p w:rsidR="00E65A91" w:rsidRPr="00750132" w:rsidRDefault="00E65A91" w:rsidP="00750132">
      <w:pPr>
        <w:pStyle w:val="ConsPlusNormal"/>
        <w:ind w:left="5387" w:firstLine="0"/>
        <w:jc w:val="center"/>
        <w:rPr>
          <w:rFonts w:ascii="Times New Roman" w:hAnsi="Times New Roman" w:cs="Times New Roman"/>
          <w:sz w:val="24"/>
          <w:szCs w:val="24"/>
        </w:rPr>
      </w:pPr>
      <w:r w:rsidRPr="00750132">
        <w:rPr>
          <w:rFonts w:ascii="Times New Roman" w:hAnsi="Times New Roman" w:cs="Times New Roman"/>
          <w:sz w:val="24"/>
          <w:szCs w:val="24"/>
        </w:rPr>
        <w:t xml:space="preserve">"Переселение граждан из </w:t>
      </w:r>
      <w:proofErr w:type="gramStart"/>
      <w:r w:rsidRPr="00750132">
        <w:rPr>
          <w:rFonts w:ascii="Times New Roman" w:hAnsi="Times New Roman" w:cs="Times New Roman"/>
          <w:sz w:val="24"/>
          <w:szCs w:val="24"/>
        </w:rPr>
        <w:t>аварийного</w:t>
      </w:r>
      <w:proofErr w:type="gramEnd"/>
    </w:p>
    <w:p w:rsidR="00E65A91" w:rsidRPr="00750132" w:rsidRDefault="00E65A91" w:rsidP="00750132">
      <w:pPr>
        <w:pStyle w:val="ConsPlusNormal"/>
        <w:ind w:left="5387" w:firstLine="0"/>
        <w:jc w:val="center"/>
        <w:rPr>
          <w:rFonts w:ascii="Times New Roman" w:hAnsi="Times New Roman" w:cs="Times New Roman"/>
          <w:sz w:val="24"/>
          <w:szCs w:val="24"/>
        </w:rPr>
      </w:pPr>
      <w:r w:rsidRPr="00750132">
        <w:rPr>
          <w:rFonts w:ascii="Times New Roman" w:hAnsi="Times New Roman" w:cs="Times New Roman"/>
          <w:sz w:val="24"/>
          <w:szCs w:val="24"/>
        </w:rPr>
        <w:t>жилищного фонда на территории</w:t>
      </w:r>
    </w:p>
    <w:p w:rsidR="00E65A91" w:rsidRPr="00750132" w:rsidRDefault="00E65A91" w:rsidP="00750132">
      <w:pPr>
        <w:pStyle w:val="ConsPlusNormal"/>
        <w:ind w:left="5387" w:firstLine="0"/>
        <w:jc w:val="center"/>
        <w:rPr>
          <w:rFonts w:ascii="Times New Roman" w:hAnsi="Times New Roman" w:cs="Times New Roman"/>
          <w:sz w:val="24"/>
          <w:szCs w:val="24"/>
        </w:rPr>
      </w:pPr>
      <w:r w:rsidRPr="00750132">
        <w:rPr>
          <w:rFonts w:ascii="Times New Roman" w:hAnsi="Times New Roman" w:cs="Times New Roman"/>
          <w:sz w:val="24"/>
          <w:szCs w:val="24"/>
        </w:rPr>
        <w:t>городского округа город Шахунья</w:t>
      </w:r>
    </w:p>
    <w:p w:rsidR="00E65A91" w:rsidRPr="00750132" w:rsidRDefault="00E65A91" w:rsidP="00750132">
      <w:pPr>
        <w:pStyle w:val="ConsPlusNormal"/>
        <w:ind w:left="5387" w:firstLine="0"/>
        <w:jc w:val="center"/>
        <w:rPr>
          <w:rFonts w:ascii="Times New Roman" w:hAnsi="Times New Roman" w:cs="Times New Roman"/>
          <w:sz w:val="24"/>
          <w:szCs w:val="24"/>
        </w:rPr>
      </w:pPr>
      <w:r w:rsidRPr="00750132">
        <w:rPr>
          <w:rFonts w:ascii="Times New Roman" w:hAnsi="Times New Roman" w:cs="Times New Roman"/>
          <w:sz w:val="24"/>
          <w:szCs w:val="24"/>
        </w:rPr>
        <w:t xml:space="preserve">Нижегородской области </w:t>
      </w:r>
      <w:proofErr w:type="gramStart"/>
      <w:r w:rsidRPr="00750132">
        <w:rPr>
          <w:rFonts w:ascii="Times New Roman" w:hAnsi="Times New Roman" w:cs="Times New Roman"/>
          <w:sz w:val="24"/>
          <w:szCs w:val="24"/>
        </w:rPr>
        <w:t>на</w:t>
      </w:r>
      <w:proofErr w:type="gramEnd"/>
    </w:p>
    <w:p w:rsidR="00E65A91" w:rsidRPr="00750132" w:rsidRDefault="00E65A91" w:rsidP="00750132">
      <w:pPr>
        <w:pStyle w:val="ConsPlusNormal"/>
        <w:ind w:left="5387" w:firstLine="0"/>
        <w:jc w:val="center"/>
        <w:rPr>
          <w:rFonts w:ascii="Times New Roman" w:hAnsi="Times New Roman" w:cs="Times New Roman"/>
          <w:sz w:val="24"/>
          <w:szCs w:val="24"/>
        </w:rPr>
      </w:pPr>
      <w:r w:rsidRPr="00750132">
        <w:rPr>
          <w:rFonts w:ascii="Times New Roman" w:hAnsi="Times New Roman" w:cs="Times New Roman"/>
          <w:sz w:val="24"/>
          <w:szCs w:val="24"/>
        </w:rPr>
        <w:t>2019 - 2025 годы"</w:t>
      </w:r>
    </w:p>
    <w:p w:rsidR="00E65A91" w:rsidRPr="00394FFB" w:rsidRDefault="00E65A91" w:rsidP="00317DFB">
      <w:pPr>
        <w:pStyle w:val="ConsPlusNormal"/>
        <w:ind w:left="5954" w:firstLine="0"/>
        <w:jc w:val="center"/>
        <w:rPr>
          <w:rFonts w:ascii="Times New Roman" w:hAnsi="Times New Roman" w:cs="Times New Roman"/>
        </w:rPr>
      </w:pPr>
    </w:p>
    <w:p w:rsidR="00E65A91" w:rsidRPr="00394FFB" w:rsidRDefault="00E65A91" w:rsidP="00E65A91">
      <w:pPr>
        <w:pStyle w:val="ConsPlusTitle"/>
        <w:jc w:val="center"/>
        <w:rPr>
          <w:rFonts w:ascii="Times New Roman" w:hAnsi="Times New Roman" w:cs="Times New Roman"/>
        </w:rPr>
      </w:pPr>
      <w:bookmarkStart w:id="2" w:name="P322"/>
      <w:bookmarkEnd w:id="2"/>
      <w:r w:rsidRPr="00394FFB">
        <w:rPr>
          <w:rFonts w:ascii="Times New Roman" w:hAnsi="Times New Roman" w:cs="Times New Roman"/>
        </w:rPr>
        <w:t>ПЕРЕЧЕНЬ</w:t>
      </w:r>
    </w:p>
    <w:p w:rsidR="00E65A91" w:rsidRPr="00394FFB" w:rsidRDefault="00E65A91" w:rsidP="00E65A91">
      <w:pPr>
        <w:pStyle w:val="ConsPlusTitle"/>
        <w:jc w:val="center"/>
        <w:rPr>
          <w:rFonts w:ascii="Times New Roman" w:hAnsi="Times New Roman" w:cs="Times New Roman"/>
        </w:rPr>
      </w:pPr>
      <w:r w:rsidRPr="00394FFB">
        <w:rPr>
          <w:rFonts w:ascii="Times New Roman" w:hAnsi="Times New Roman" w:cs="Times New Roman"/>
        </w:rPr>
        <w:t>МНОГОКВАРТИРНЫХ ДОМОВ, ПРИЗНАННЫХ АВАРИЙНЫМИ</w:t>
      </w:r>
    </w:p>
    <w:p w:rsidR="00E65A91" w:rsidRPr="00394FFB" w:rsidRDefault="00E65A91" w:rsidP="00E65A91">
      <w:pPr>
        <w:pStyle w:val="ConsPlusTitle"/>
        <w:jc w:val="center"/>
        <w:rPr>
          <w:rFonts w:ascii="Times New Roman" w:hAnsi="Times New Roman" w:cs="Times New Roman"/>
        </w:rPr>
      </w:pPr>
      <w:r w:rsidRPr="00394FFB">
        <w:rPr>
          <w:rFonts w:ascii="Times New Roman" w:hAnsi="Times New Roman" w:cs="Times New Roman"/>
        </w:rPr>
        <w:t>ДО 1 ЯНВАРЯ 2017 Г.</w:t>
      </w:r>
    </w:p>
    <w:p w:rsidR="00E65A91" w:rsidRPr="00394FFB" w:rsidRDefault="00E65A91" w:rsidP="00E65A91">
      <w:pPr>
        <w:pStyle w:val="ConsPlusTitle"/>
        <w:jc w:val="center"/>
        <w:rPr>
          <w:rFonts w:ascii="Times New Roman" w:hAnsi="Times New Roman" w:cs="Times New Roman"/>
        </w:rPr>
      </w:pPr>
    </w:p>
    <w:tbl>
      <w:tblPr>
        <w:tblW w:w="10562"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4"/>
        <w:gridCol w:w="851"/>
        <w:gridCol w:w="1334"/>
        <w:gridCol w:w="934"/>
        <w:gridCol w:w="884"/>
        <w:gridCol w:w="1243"/>
        <w:gridCol w:w="850"/>
        <w:gridCol w:w="1063"/>
      </w:tblGrid>
      <w:tr w:rsidR="00E65A91" w:rsidRPr="00394FFB" w:rsidTr="00750132">
        <w:trPr>
          <w:trHeight w:val="1343"/>
          <w:jc w:val="center"/>
        </w:trPr>
        <w:tc>
          <w:tcPr>
            <w:tcW w:w="709" w:type="dxa"/>
            <w:vMerge w:val="restart"/>
            <w:tcBorders>
              <w:bottom w:val="single" w:sz="4" w:space="0" w:color="auto"/>
            </w:tcBorders>
          </w:tcPr>
          <w:p w:rsidR="00E65A91" w:rsidRPr="00750132" w:rsidRDefault="00E65A91" w:rsidP="00317DFB">
            <w:pPr>
              <w:pStyle w:val="ConsPlusNormal"/>
              <w:jc w:val="center"/>
              <w:rPr>
                <w:rFonts w:ascii="Times New Roman" w:hAnsi="Times New Roman" w:cs="Times New Roman"/>
                <w:sz w:val="22"/>
                <w:szCs w:val="22"/>
              </w:rPr>
            </w:pPr>
          </w:p>
          <w:p w:rsidR="00E65A91" w:rsidRPr="00750132" w:rsidRDefault="00E65A91" w:rsidP="00317DFB">
            <w:pPr>
              <w:pStyle w:val="ConsPlusNormal"/>
              <w:jc w:val="center"/>
              <w:rPr>
                <w:rFonts w:ascii="Times New Roman" w:hAnsi="Times New Roman" w:cs="Times New Roman"/>
                <w:sz w:val="22"/>
                <w:szCs w:val="22"/>
              </w:rPr>
            </w:pPr>
          </w:p>
          <w:p w:rsidR="00E65A91" w:rsidRPr="00750132" w:rsidRDefault="00E65A91" w:rsidP="00317DFB">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 xml:space="preserve">№ </w:t>
            </w:r>
            <w:r w:rsidR="000028FA" w:rsidRPr="00750132">
              <w:rPr>
                <w:rFonts w:ascii="Times New Roman" w:hAnsi="Times New Roman" w:cs="Times New Roman"/>
                <w:sz w:val="22"/>
                <w:szCs w:val="22"/>
              </w:rPr>
              <w:t xml:space="preserve">№ </w:t>
            </w:r>
            <w:proofErr w:type="gramStart"/>
            <w:r w:rsidRPr="00750132">
              <w:rPr>
                <w:rFonts w:ascii="Times New Roman" w:hAnsi="Times New Roman" w:cs="Times New Roman"/>
                <w:sz w:val="22"/>
                <w:szCs w:val="22"/>
              </w:rPr>
              <w:t>п</w:t>
            </w:r>
            <w:proofErr w:type="gramEnd"/>
            <w:r w:rsidRPr="00750132">
              <w:rPr>
                <w:rFonts w:ascii="Times New Roman" w:hAnsi="Times New Roman" w:cs="Times New Roman"/>
                <w:sz w:val="22"/>
                <w:szCs w:val="22"/>
              </w:rPr>
              <w:t>/п</w:t>
            </w:r>
          </w:p>
        </w:tc>
        <w:tc>
          <w:tcPr>
            <w:tcW w:w="2694" w:type="dxa"/>
            <w:vMerge w:val="restart"/>
            <w:tcBorders>
              <w:bottom w:val="single" w:sz="4" w:space="0" w:color="auto"/>
            </w:tcBorders>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Адрес многоквартирного дома</w:t>
            </w:r>
          </w:p>
        </w:tc>
        <w:tc>
          <w:tcPr>
            <w:tcW w:w="851" w:type="dxa"/>
            <w:tcBorders>
              <w:bottom w:val="single" w:sz="4" w:space="0" w:color="auto"/>
            </w:tcBorders>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 xml:space="preserve">Год ввода дома в </w:t>
            </w:r>
            <w:proofErr w:type="spellStart"/>
            <w:proofErr w:type="gramStart"/>
            <w:r w:rsidRPr="00750132">
              <w:rPr>
                <w:rFonts w:ascii="Times New Roman" w:hAnsi="Times New Roman" w:cs="Times New Roman"/>
                <w:sz w:val="22"/>
                <w:szCs w:val="22"/>
              </w:rPr>
              <w:t>эксплу-атацию</w:t>
            </w:r>
            <w:proofErr w:type="spellEnd"/>
            <w:proofErr w:type="gramEnd"/>
          </w:p>
        </w:tc>
        <w:tc>
          <w:tcPr>
            <w:tcW w:w="1334" w:type="dxa"/>
            <w:tcBorders>
              <w:bottom w:val="single" w:sz="4" w:space="0" w:color="auto"/>
            </w:tcBorders>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 xml:space="preserve">Дата признания многоквартирного дома </w:t>
            </w:r>
            <w:proofErr w:type="gramStart"/>
            <w:r w:rsidRPr="00750132">
              <w:rPr>
                <w:rFonts w:ascii="Times New Roman" w:hAnsi="Times New Roman" w:cs="Times New Roman"/>
                <w:sz w:val="22"/>
                <w:szCs w:val="22"/>
              </w:rPr>
              <w:t>аварийным</w:t>
            </w:r>
            <w:proofErr w:type="gramEnd"/>
          </w:p>
        </w:tc>
        <w:tc>
          <w:tcPr>
            <w:tcW w:w="1818" w:type="dxa"/>
            <w:gridSpan w:val="2"/>
            <w:tcBorders>
              <w:bottom w:val="single" w:sz="4" w:space="0" w:color="auto"/>
            </w:tcBorders>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Сведения об аварийном жилищном фонде, подлежащем расселению до 1 сентября 2025 года</w:t>
            </w:r>
          </w:p>
        </w:tc>
        <w:tc>
          <w:tcPr>
            <w:tcW w:w="1243" w:type="dxa"/>
            <w:tcBorders>
              <w:bottom w:val="single" w:sz="4" w:space="0" w:color="auto"/>
            </w:tcBorders>
          </w:tcPr>
          <w:p w:rsidR="00E65A91" w:rsidRPr="00750132" w:rsidRDefault="000028FA" w:rsidP="00317DFB">
            <w:pPr>
              <w:pStyle w:val="ConsPlusNormal"/>
              <w:ind w:firstLine="0"/>
              <w:jc w:val="center"/>
              <w:rPr>
                <w:rFonts w:ascii="Times New Roman" w:hAnsi="Times New Roman" w:cs="Times New Roman"/>
                <w:sz w:val="22"/>
                <w:szCs w:val="22"/>
              </w:rPr>
            </w:pPr>
            <w:proofErr w:type="spellStart"/>
            <w:proofErr w:type="gramStart"/>
            <w:r w:rsidRPr="00750132">
              <w:rPr>
                <w:rFonts w:ascii="Times New Roman" w:hAnsi="Times New Roman" w:cs="Times New Roman"/>
                <w:sz w:val="22"/>
                <w:szCs w:val="22"/>
              </w:rPr>
              <w:t>Плани-руемая</w:t>
            </w:r>
            <w:proofErr w:type="spellEnd"/>
            <w:proofErr w:type="gramEnd"/>
            <w:r w:rsidRPr="00750132">
              <w:rPr>
                <w:rFonts w:ascii="Times New Roman" w:hAnsi="Times New Roman" w:cs="Times New Roman"/>
                <w:sz w:val="22"/>
                <w:szCs w:val="22"/>
              </w:rPr>
              <w:t xml:space="preserve"> дата оконча</w:t>
            </w:r>
            <w:r w:rsidR="00E65A91" w:rsidRPr="00750132">
              <w:rPr>
                <w:rFonts w:ascii="Times New Roman" w:hAnsi="Times New Roman" w:cs="Times New Roman"/>
                <w:sz w:val="22"/>
                <w:szCs w:val="22"/>
              </w:rPr>
              <w:t xml:space="preserve">ния </w:t>
            </w:r>
            <w:proofErr w:type="spellStart"/>
            <w:r w:rsidR="00E65A91" w:rsidRPr="00750132">
              <w:rPr>
                <w:rFonts w:ascii="Times New Roman" w:hAnsi="Times New Roman" w:cs="Times New Roman"/>
                <w:sz w:val="22"/>
                <w:szCs w:val="22"/>
              </w:rPr>
              <w:t>пересе-ления</w:t>
            </w:r>
            <w:proofErr w:type="spellEnd"/>
          </w:p>
        </w:tc>
        <w:tc>
          <w:tcPr>
            <w:tcW w:w="850" w:type="dxa"/>
            <w:vMerge w:val="restart"/>
            <w:tcBorders>
              <w:bottom w:val="single" w:sz="4" w:space="0" w:color="auto"/>
            </w:tcBorders>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Номер этапа</w:t>
            </w:r>
          </w:p>
        </w:tc>
        <w:tc>
          <w:tcPr>
            <w:tcW w:w="1063" w:type="dxa"/>
            <w:vMerge w:val="restart"/>
            <w:tcBorders>
              <w:bottom w:val="single" w:sz="4" w:space="0" w:color="auto"/>
            </w:tcBorders>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Судебное решение/</w:t>
            </w:r>
          </w:p>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vMerge/>
          </w:tcPr>
          <w:p w:rsidR="00E65A91" w:rsidRPr="00750132" w:rsidRDefault="00E65A91" w:rsidP="00317DFB">
            <w:pPr>
              <w:rPr>
                <w:sz w:val="22"/>
                <w:szCs w:val="22"/>
              </w:rPr>
            </w:pPr>
          </w:p>
        </w:tc>
        <w:tc>
          <w:tcPr>
            <w:tcW w:w="2694" w:type="dxa"/>
            <w:vMerge/>
          </w:tcPr>
          <w:p w:rsidR="00E65A91" w:rsidRPr="00750132" w:rsidRDefault="00E65A91" w:rsidP="00317DFB">
            <w:pPr>
              <w:rPr>
                <w:sz w:val="22"/>
                <w:szCs w:val="22"/>
              </w:rPr>
            </w:pP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год</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дата</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 xml:space="preserve">площадь, </w:t>
            </w:r>
          </w:p>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кв. м</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количество человек</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дата</w:t>
            </w:r>
          </w:p>
        </w:tc>
        <w:tc>
          <w:tcPr>
            <w:tcW w:w="850" w:type="dxa"/>
            <w:vMerge/>
          </w:tcPr>
          <w:p w:rsidR="00E65A91" w:rsidRPr="00750132" w:rsidRDefault="00E65A91" w:rsidP="00317DFB">
            <w:pPr>
              <w:rPr>
                <w:sz w:val="22"/>
                <w:szCs w:val="22"/>
              </w:rPr>
            </w:pPr>
          </w:p>
        </w:tc>
        <w:tc>
          <w:tcPr>
            <w:tcW w:w="1063" w:type="dxa"/>
            <w:vMerge/>
          </w:tcPr>
          <w:p w:rsidR="00E65A91" w:rsidRPr="00750132" w:rsidRDefault="00E65A91" w:rsidP="00317DFB">
            <w:pPr>
              <w:jc w:val="center"/>
              <w:rPr>
                <w:sz w:val="22"/>
                <w:szCs w:val="22"/>
              </w:rPr>
            </w:pPr>
          </w:p>
        </w:tc>
      </w:tr>
      <w:tr w:rsidR="00E65A91" w:rsidRPr="00394FFB" w:rsidTr="00750132">
        <w:trPr>
          <w:trHeight w:val="587"/>
          <w:jc w:val="center"/>
        </w:trPr>
        <w:tc>
          <w:tcPr>
            <w:tcW w:w="709" w:type="dxa"/>
          </w:tcPr>
          <w:p w:rsidR="00E65A91" w:rsidRPr="00750132" w:rsidRDefault="000028FA" w:rsidP="000028FA">
            <w:pPr>
              <w:pStyle w:val="ConsPlusNormal"/>
              <w:ind w:left="-779"/>
              <w:jc w:val="center"/>
              <w:rPr>
                <w:rFonts w:ascii="Times New Roman" w:hAnsi="Times New Roman" w:cs="Times New Roman"/>
                <w:sz w:val="22"/>
                <w:szCs w:val="22"/>
              </w:rPr>
            </w:pPr>
            <w:r w:rsidRPr="00750132">
              <w:rPr>
                <w:rFonts w:ascii="Times New Roman" w:hAnsi="Times New Roman" w:cs="Times New Roman"/>
                <w:sz w:val="22"/>
                <w:szCs w:val="22"/>
              </w:rPr>
              <w:t>1</w:t>
            </w:r>
          </w:p>
        </w:tc>
        <w:tc>
          <w:tcPr>
            <w:tcW w:w="2694" w:type="dxa"/>
          </w:tcPr>
          <w:p w:rsidR="00E65A91" w:rsidRPr="00750132" w:rsidRDefault="00E65A91" w:rsidP="000028FA">
            <w:pPr>
              <w:pStyle w:val="ConsPlusNormal"/>
              <w:ind w:left="-779"/>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7</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8</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p>
        </w:tc>
      </w:tr>
      <w:tr w:rsidR="00E65A91" w:rsidRPr="00394FFB" w:rsidTr="00750132">
        <w:trPr>
          <w:jc w:val="center"/>
        </w:trPr>
        <w:tc>
          <w:tcPr>
            <w:tcW w:w="3403" w:type="dxa"/>
            <w:gridSpan w:val="2"/>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Итого по муниципальному образованию:</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x</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4 643,30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340</w:t>
            </w:r>
          </w:p>
        </w:tc>
        <w:tc>
          <w:tcPr>
            <w:tcW w:w="1243" w:type="dxa"/>
          </w:tcPr>
          <w:p w:rsidR="00E65A91" w:rsidRPr="00750132" w:rsidRDefault="00E65A91" w:rsidP="00317DFB">
            <w:pPr>
              <w:pStyle w:val="ConsPlusNormal"/>
              <w:ind w:firstLine="0"/>
              <w:rPr>
                <w:rFonts w:ascii="Times New Roman" w:hAnsi="Times New Roman" w:cs="Times New Roman"/>
                <w:sz w:val="22"/>
                <w:szCs w:val="22"/>
              </w:rPr>
            </w:pPr>
          </w:p>
        </w:tc>
        <w:tc>
          <w:tcPr>
            <w:tcW w:w="850" w:type="dxa"/>
          </w:tcPr>
          <w:p w:rsidR="00E65A91" w:rsidRPr="00750132" w:rsidRDefault="00E65A91" w:rsidP="00317DFB">
            <w:pPr>
              <w:pStyle w:val="ConsPlusNormal"/>
              <w:ind w:firstLine="0"/>
              <w:rPr>
                <w:rFonts w:ascii="Times New Roman" w:hAnsi="Times New Roman" w:cs="Times New Roman"/>
                <w:sz w:val="22"/>
                <w:szCs w:val="22"/>
              </w:rPr>
            </w:pP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1</w:t>
            </w:r>
            <w:r w:rsidR="00E65A91" w:rsidRPr="00750132">
              <w:rPr>
                <w:rFonts w:ascii="Times New Roman" w:hAnsi="Times New Roman" w:cs="Times New Roman"/>
                <w:sz w:val="22"/>
                <w:szCs w:val="22"/>
              </w:rPr>
              <w:t>1</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пер. Торговый, д. 10</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1990</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16.04.2015</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299,00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14</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31.12.2019</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Судебное решение</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2</w:t>
            </w:r>
            <w:r w:rsidR="00E65A91" w:rsidRPr="00750132">
              <w:rPr>
                <w:rFonts w:ascii="Times New Roman" w:hAnsi="Times New Roman" w:cs="Times New Roman"/>
                <w:sz w:val="22"/>
                <w:szCs w:val="22"/>
              </w:rPr>
              <w:t>2</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д. </w:t>
            </w:r>
            <w:proofErr w:type="spellStart"/>
            <w:r w:rsidRPr="00750132">
              <w:rPr>
                <w:rFonts w:ascii="Times New Roman" w:hAnsi="Times New Roman" w:cs="Times New Roman"/>
                <w:sz w:val="22"/>
                <w:szCs w:val="22"/>
              </w:rPr>
              <w:t>Мелешиха</w:t>
            </w:r>
            <w:proofErr w:type="spellEnd"/>
            <w:r w:rsidRPr="00750132">
              <w:rPr>
                <w:rFonts w:ascii="Times New Roman" w:hAnsi="Times New Roman" w:cs="Times New Roman"/>
                <w:sz w:val="22"/>
                <w:szCs w:val="22"/>
              </w:rPr>
              <w:t>, ул. Полевая, д. 2</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1979</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21.07.2015</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320,30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21</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31.12.2019</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3</w:t>
            </w:r>
            <w:r w:rsidR="00E65A91" w:rsidRPr="00750132">
              <w:rPr>
                <w:rFonts w:ascii="Times New Roman" w:hAnsi="Times New Roman" w:cs="Times New Roman"/>
                <w:sz w:val="22"/>
                <w:szCs w:val="22"/>
              </w:rPr>
              <w:t>3</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п. Комсомольский,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Механизаторов, д. 5</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1980</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13.02.2012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96,40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4</w:t>
            </w:r>
            <w:r w:rsidR="00E65A91" w:rsidRPr="00750132">
              <w:rPr>
                <w:rFonts w:ascii="Times New Roman" w:hAnsi="Times New Roman" w:cs="Times New Roman"/>
                <w:sz w:val="22"/>
                <w:szCs w:val="22"/>
              </w:rPr>
              <w:t>4</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Тимирязева, д. 54</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1958</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13.02.2012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108,50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7</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5</w:t>
            </w:r>
            <w:r w:rsidR="00E65A91" w:rsidRPr="00750132">
              <w:rPr>
                <w:rFonts w:ascii="Times New Roman" w:hAnsi="Times New Roman" w:cs="Times New Roman"/>
                <w:sz w:val="22"/>
                <w:szCs w:val="22"/>
              </w:rPr>
              <w:t>5</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д. Малая Полдневая,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ул. </w:t>
            </w:r>
            <w:proofErr w:type="spellStart"/>
            <w:r w:rsidRPr="00750132">
              <w:rPr>
                <w:rFonts w:ascii="Times New Roman" w:hAnsi="Times New Roman" w:cs="Times New Roman"/>
                <w:sz w:val="22"/>
                <w:szCs w:val="22"/>
              </w:rPr>
              <w:t>Полдневская</w:t>
            </w:r>
            <w:proofErr w:type="spellEnd"/>
            <w:r w:rsidRPr="00750132">
              <w:rPr>
                <w:rFonts w:ascii="Times New Roman" w:hAnsi="Times New Roman" w:cs="Times New Roman"/>
                <w:sz w:val="22"/>
                <w:szCs w:val="22"/>
              </w:rPr>
              <w:t>, д. 12</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1972</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16.01.2012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40,60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8</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6</w:t>
            </w:r>
            <w:r w:rsidR="00E65A91" w:rsidRPr="00750132">
              <w:rPr>
                <w:rFonts w:ascii="Times New Roman" w:hAnsi="Times New Roman" w:cs="Times New Roman"/>
                <w:sz w:val="22"/>
                <w:szCs w:val="22"/>
              </w:rPr>
              <w:t>6</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Октябрьская, д. 94</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1972</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25.12.2014</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174,20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18</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Судебное решение и КЧС</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7</w:t>
            </w:r>
            <w:r w:rsidR="00E65A91" w:rsidRPr="00750132">
              <w:rPr>
                <w:rFonts w:ascii="Times New Roman" w:hAnsi="Times New Roman" w:cs="Times New Roman"/>
                <w:sz w:val="22"/>
                <w:szCs w:val="22"/>
              </w:rPr>
              <w:t>7</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roofErr w:type="spellStart"/>
            <w:r w:rsidRPr="00750132">
              <w:rPr>
                <w:rFonts w:ascii="Times New Roman" w:hAnsi="Times New Roman" w:cs="Times New Roman"/>
                <w:sz w:val="22"/>
                <w:szCs w:val="22"/>
              </w:rPr>
              <w:t>р.п</w:t>
            </w:r>
            <w:proofErr w:type="spellEnd"/>
            <w:r w:rsidRPr="00750132">
              <w:rPr>
                <w:rFonts w:ascii="Times New Roman" w:hAnsi="Times New Roman" w:cs="Times New Roman"/>
                <w:sz w:val="22"/>
                <w:szCs w:val="22"/>
              </w:rPr>
              <w:t xml:space="preserve">. </w:t>
            </w:r>
            <w:proofErr w:type="spellStart"/>
            <w:r w:rsidRPr="00750132">
              <w:rPr>
                <w:rFonts w:ascii="Times New Roman" w:hAnsi="Times New Roman" w:cs="Times New Roman"/>
                <w:sz w:val="22"/>
                <w:szCs w:val="22"/>
              </w:rPr>
              <w:t>Сява</w:t>
            </w:r>
            <w:proofErr w:type="spellEnd"/>
            <w:r w:rsidRPr="00750132">
              <w:rPr>
                <w:rFonts w:ascii="Times New Roman" w:hAnsi="Times New Roman" w:cs="Times New Roman"/>
                <w:sz w:val="22"/>
                <w:szCs w:val="22"/>
              </w:rPr>
              <w:t xml:space="preserve">,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Советская, д. 11</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1969</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01.06.2012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62,10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8</w:t>
            </w:r>
            <w:r w:rsidR="00E65A91" w:rsidRPr="00750132">
              <w:rPr>
                <w:rFonts w:ascii="Times New Roman" w:hAnsi="Times New Roman" w:cs="Times New Roman"/>
                <w:sz w:val="22"/>
                <w:szCs w:val="22"/>
              </w:rPr>
              <w:t>8</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пер. Летний, д. 15</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1982</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24.07.2012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73,10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0028FA"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t>9</w:t>
            </w:r>
            <w:r w:rsidR="00E65A91" w:rsidRPr="00750132">
              <w:rPr>
                <w:rFonts w:ascii="Times New Roman" w:hAnsi="Times New Roman" w:cs="Times New Roman"/>
                <w:sz w:val="22"/>
                <w:szCs w:val="22"/>
              </w:rPr>
              <w:t>9</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Гагарина, д. 71</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1963</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24.07.2012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60,70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E65A91" w:rsidP="000028FA">
            <w:pPr>
              <w:pStyle w:val="ConsPlusNormal"/>
              <w:jc w:val="center"/>
              <w:rPr>
                <w:rFonts w:ascii="Times New Roman" w:hAnsi="Times New Roman" w:cs="Times New Roman"/>
                <w:sz w:val="22"/>
                <w:szCs w:val="22"/>
              </w:rPr>
            </w:pPr>
            <w:r w:rsidRPr="00750132">
              <w:rPr>
                <w:rFonts w:ascii="Times New Roman" w:hAnsi="Times New Roman" w:cs="Times New Roman"/>
                <w:sz w:val="22"/>
                <w:szCs w:val="22"/>
              </w:rPr>
              <w:lastRenderedPageBreak/>
              <w:t>1</w:t>
            </w:r>
            <w:r w:rsidR="000028FA" w:rsidRPr="00750132">
              <w:rPr>
                <w:rFonts w:ascii="Times New Roman" w:hAnsi="Times New Roman" w:cs="Times New Roman"/>
                <w:sz w:val="22"/>
                <w:szCs w:val="22"/>
              </w:rPr>
              <w:t>10</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Тимирязева, д. 53</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1976</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07.08.2012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118,40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9</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E65A91" w:rsidP="00317DFB">
            <w:pPr>
              <w:pStyle w:val="ConsPlusNormal"/>
              <w:ind w:left="-235" w:firstLine="191"/>
              <w:jc w:val="center"/>
              <w:rPr>
                <w:rFonts w:ascii="Times New Roman" w:hAnsi="Times New Roman" w:cs="Times New Roman"/>
                <w:sz w:val="22"/>
                <w:szCs w:val="22"/>
              </w:rPr>
            </w:pPr>
            <w:r w:rsidRPr="00750132">
              <w:rPr>
                <w:rFonts w:ascii="Times New Roman" w:hAnsi="Times New Roman" w:cs="Times New Roman"/>
                <w:sz w:val="22"/>
                <w:szCs w:val="22"/>
              </w:rPr>
              <w:t>11</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Лесоруба, д. 2</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1936</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26.12.2012</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143,20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31.12.2020</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12</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Лесозаводская, д. 4</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1969</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24.04.2013</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191,10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15</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31.12.2021</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13</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Октябрьская, д. 63</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1977</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04.10.2013</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94,60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8</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31.12.2021</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14</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с. Большое Широкое,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Новая, д. 9</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1980</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03.03.2014</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46,60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31.12.2021</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15</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Строителей, д. 15</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1972</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02.04.2014</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208,00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12</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31.12.2021</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r w:rsidRPr="00750132">
              <w:rPr>
                <w:rFonts w:ascii="Times New Roman" w:hAnsi="Times New Roman" w:cs="Times New Roman"/>
                <w:sz w:val="22"/>
                <w:szCs w:val="22"/>
              </w:rPr>
              <w:t>КЧС</w:t>
            </w: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16</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Восточная, д. 34</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1971</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24.04.2014</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146,10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25</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31.12.2023</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17</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Крупской, д. 2</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1948</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24.04.2014</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127,40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18</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31.12.2023</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trHeight w:val="28"/>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18</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Восточная, д. 65.</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1974</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14.08.2014</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105,30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11</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31.12.2023</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19</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пер. Речной, д. 15</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1969</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10.03.2015</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126,10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31.12.2023</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20</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Ярославского, д. 13</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1970</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10.03.2015</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180,00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17</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31.12.2023</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21</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Коминтерна, д. 18</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1929</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21.07.2015</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90,30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31.12.2023</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22</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Лесоруба, д. 5</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1978</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17.08.2015</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248,70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15</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31.12.2023</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23</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ул. Генерала </w:t>
            </w:r>
            <w:proofErr w:type="spellStart"/>
            <w:r w:rsidRPr="00750132">
              <w:rPr>
                <w:rFonts w:ascii="Times New Roman" w:hAnsi="Times New Roman" w:cs="Times New Roman"/>
                <w:sz w:val="22"/>
                <w:szCs w:val="22"/>
              </w:rPr>
              <w:t>Веденина</w:t>
            </w:r>
            <w:proofErr w:type="spellEnd"/>
            <w:r w:rsidRPr="00750132">
              <w:rPr>
                <w:rFonts w:ascii="Times New Roman" w:hAnsi="Times New Roman" w:cs="Times New Roman"/>
                <w:sz w:val="22"/>
                <w:szCs w:val="22"/>
              </w:rPr>
              <w:t xml:space="preserve">,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д. 39</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1931</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07.10.2015</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318,60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20</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24</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п. Комсомольский,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Механизаторов, д. 3</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1980</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13.04.2016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64,80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25</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85-я Гвардейская, д. 16</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1955</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11.05.2016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74,60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31.12.2021</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r w:rsidRPr="00750132">
              <w:rPr>
                <w:rFonts w:ascii="Times New Roman" w:hAnsi="Times New Roman" w:cs="Times New Roman"/>
                <w:sz w:val="22"/>
                <w:szCs w:val="22"/>
              </w:rPr>
              <w:t>Судебное решение</w:t>
            </w: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26</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Строителей, д. 17</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1973</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23.06.2016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273,10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23</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27</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Энгельса, д. 32</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1960</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25.07.2016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88,10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10</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28</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пер. Торговый, д. 5</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1974</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16.08.2016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91,60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29</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Восточная, д. 14.</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1958</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16.08.2016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171,20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12</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lastRenderedPageBreak/>
              <w:t>30</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Восточная, д. 52</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1982</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16.08.2016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142,80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11</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31</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г. Шахунья, </w:t>
            </w:r>
            <w:proofErr w:type="spellStart"/>
            <w:r w:rsidRPr="00750132">
              <w:rPr>
                <w:rFonts w:ascii="Times New Roman" w:hAnsi="Times New Roman" w:cs="Times New Roman"/>
                <w:sz w:val="22"/>
                <w:szCs w:val="22"/>
              </w:rPr>
              <w:t>р.п</w:t>
            </w:r>
            <w:proofErr w:type="spellEnd"/>
            <w:r w:rsidRPr="00750132">
              <w:rPr>
                <w:rFonts w:ascii="Times New Roman" w:hAnsi="Times New Roman" w:cs="Times New Roman"/>
                <w:sz w:val="22"/>
                <w:szCs w:val="22"/>
              </w:rPr>
              <w:t xml:space="preserve">. </w:t>
            </w:r>
            <w:proofErr w:type="spellStart"/>
            <w:r w:rsidRPr="00750132">
              <w:rPr>
                <w:rFonts w:ascii="Times New Roman" w:hAnsi="Times New Roman" w:cs="Times New Roman"/>
                <w:sz w:val="22"/>
                <w:szCs w:val="22"/>
              </w:rPr>
              <w:t>Сява</w:t>
            </w:r>
            <w:proofErr w:type="spellEnd"/>
            <w:r w:rsidRPr="00750132">
              <w:rPr>
                <w:rFonts w:ascii="Times New Roman" w:hAnsi="Times New Roman" w:cs="Times New Roman"/>
                <w:sz w:val="22"/>
                <w:szCs w:val="22"/>
              </w:rPr>
              <w:t xml:space="preserve">, </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ул. Кирпичная, д. 37</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1976</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17.10.2016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99,50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5</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32</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w:t>
            </w:r>
            <w:proofErr w:type="spellStart"/>
            <w:r w:rsidRPr="00750132">
              <w:rPr>
                <w:rFonts w:ascii="Times New Roman" w:hAnsi="Times New Roman" w:cs="Times New Roman"/>
                <w:sz w:val="22"/>
                <w:szCs w:val="22"/>
              </w:rPr>
              <w:t>р.п</w:t>
            </w:r>
            <w:proofErr w:type="spellEnd"/>
            <w:r w:rsidRPr="00750132">
              <w:rPr>
                <w:rFonts w:ascii="Times New Roman" w:hAnsi="Times New Roman" w:cs="Times New Roman"/>
                <w:sz w:val="22"/>
                <w:szCs w:val="22"/>
              </w:rPr>
              <w:t xml:space="preserve">. </w:t>
            </w:r>
            <w:proofErr w:type="spellStart"/>
            <w:r w:rsidRPr="00750132">
              <w:rPr>
                <w:rFonts w:ascii="Times New Roman" w:hAnsi="Times New Roman" w:cs="Times New Roman"/>
                <w:sz w:val="22"/>
                <w:szCs w:val="22"/>
              </w:rPr>
              <w:t>Сява</w:t>
            </w:r>
            <w:proofErr w:type="spellEnd"/>
            <w:r w:rsidRPr="00750132">
              <w:rPr>
                <w:rFonts w:ascii="Times New Roman" w:hAnsi="Times New Roman" w:cs="Times New Roman"/>
                <w:sz w:val="22"/>
                <w:szCs w:val="22"/>
              </w:rPr>
              <w:t>, ул. Чехова, д. 10</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1963</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17.10.2016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60,00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4</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33</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w:t>
            </w:r>
            <w:proofErr w:type="spellStart"/>
            <w:r w:rsidRPr="00750132">
              <w:rPr>
                <w:rFonts w:ascii="Times New Roman" w:hAnsi="Times New Roman" w:cs="Times New Roman"/>
                <w:sz w:val="22"/>
                <w:szCs w:val="22"/>
              </w:rPr>
              <w:t>Лесоскладская</w:t>
            </w:r>
            <w:proofErr w:type="spellEnd"/>
            <w:r w:rsidRPr="00750132">
              <w:rPr>
                <w:rFonts w:ascii="Times New Roman" w:hAnsi="Times New Roman" w:cs="Times New Roman"/>
                <w:sz w:val="22"/>
                <w:szCs w:val="22"/>
              </w:rPr>
              <w:t>, д. 4</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1970</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17.10.2016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72,70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7</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31.12.2024</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p>
        </w:tc>
      </w:tr>
      <w:tr w:rsidR="00E65A91" w:rsidRPr="00394FFB" w:rsidTr="00750132">
        <w:trPr>
          <w:jc w:val="center"/>
        </w:trPr>
        <w:tc>
          <w:tcPr>
            <w:tcW w:w="709" w:type="dxa"/>
          </w:tcPr>
          <w:p w:rsidR="00E65A91" w:rsidRPr="00750132" w:rsidRDefault="00E65A91" w:rsidP="00317DFB">
            <w:pPr>
              <w:pStyle w:val="ConsPlusNormal"/>
              <w:ind w:left="-764"/>
              <w:jc w:val="center"/>
              <w:rPr>
                <w:rFonts w:ascii="Times New Roman" w:hAnsi="Times New Roman" w:cs="Times New Roman"/>
                <w:sz w:val="22"/>
                <w:szCs w:val="22"/>
              </w:rPr>
            </w:pPr>
            <w:r w:rsidRPr="00750132">
              <w:rPr>
                <w:rFonts w:ascii="Times New Roman" w:hAnsi="Times New Roman" w:cs="Times New Roman"/>
                <w:sz w:val="22"/>
                <w:szCs w:val="22"/>
              </w:rPr>
              <w:t>34</w:t>
            </w:r>
          </w:p>
        </w:tc>
        <w:tc>
          <w:tcPr>
            <w:tcW w:w="2694" w:type="dxa"/>
          </w:tcPr>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г. Шахунья,</w:t>
            </w:r>
          </w:p>
          <w:p w:rsidR="00E65A91" w:rsidRPr="00750132" w:rsidRDefault="00E65A91" w:rsidP="00317DFB">
            <w:pPr>
              <w:pStyle w:val="ConsPlusNormal"/>
              <w:ind w:firstLine="0"/>
              <w:rPr>
                <w:rFonts w:ascii="Times New Roman" w:hAnsi="Times New Roman" w:cs="Times New Roman"/>
                <w:sz w:val="22"/>
                <w:szCs w:val="22"/>
              </w:rPr>
            </w:pPr>
            <w:r w:rsidRPr="00750132">
              <w:rPr>
                <w:rFonts w:ascii="Times New Roman" w:hAnsi="Times New Roman" w:cs="Times New Roman"/>
                <w:sz w:val="22"/>
                <w:szCs w:val="22"/>
              </w:rPr>
              <w:t xml:space="preserve"> ул. Осипенко, д. 43</w:t>
            </w:r>
          </w:p>
        </w:tc>
        <w:tc>
          <w:tcPr>
            <w:tcW w:w="851"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1969</w:t>
            </w:r>
          </w:p>
        </w:tc>
        <w:tc>
          <w:tcPr>
            <w:tcW w:w="133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18.11.2016</w:t>
            </w:r>
          </w:p>
        </w:tc>
        <w:tc>
          <w:tcPr>
            <w:tcW w:w="934" w:type="dxa"/>
          </w:tcPr>
          <w:p w:rsidR="00E65A91" w:rsidRPr="00750132" w:rsidRDefault="00E65A91" w:rsidP="00317DFB">
            <w:pPr>
              <w:pStyle w:val="ConsPlusNormal"/>
              <w:ind w:firstLine="21"/>
              <w:jc w:val="center"/>
              <w:rPr>
                <w:rFonts w:ascii="Times New Roman" w:hAnsi="Times New Roman" w:cs="Times New Roman"/>
                <w:sz w:val="22"/>
                <w:szCs w:val="22"/>
              </w:rPr>
            </w:pPr>
            <w:r w:rsidRPr="00750132">
              <w:rPr>
                <w:rFonts w:ascii="Times New Roman" w:hAnsi="Times New Roman" w:cs="Times New Roman"/>
                <w:sz w:val="22"/>
                <w:szCs w:val="22"/>
              </w:rPr>
              <w:t>125,60</w:t>
            </w:r>
          </w:p>
        </w:tc>
        <w:tc>
          <w:tcPr>
            <w:tcW w:w="884"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6</w:t>
            </w:r>
          </w:p>
        </w:tc>
        <w:tc>
          <w:tcPr>
            <w:tcW w:w="1243"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31.12.2021</w:t>
            </w:r>
          </w:p>
        </w:tc>
        <w:tc>
          <w:tcPr>
            <w:tcW w:w="850" w:type="dxa"/>
          </w:tcPr>
          <w:p w:rsidR="00E65A91" w:rsidRPr="00750132" w:rsidRDefault="00E65A91" w:rsidP="00317DFB">
            <w:pPr>
              <w:pStyle w:val="ConsPlusNormal"/>
              <w:ind w:firstLine="0"/>
              <w:jc w:val="center"/>
              <w:rPr>
                <w:rFonts w:ascii="Times New Roman" w:hAnsi="Times New Roman" w:cs="Times New Roman"/>
                <w:sz w:val="22"/>
                <w:szCs w:val="22"/>
              </w:rPr>
            </w:pPr>
            <w:r w:rsidRPr="00750132">
              <w:rPr>
                <w:rFonts w:ascii="Times New Roman" w:hAnsi="Times New Roman" w:cs="Times New Roman"/>
                <w:sz w:val="22"/>
                <w:szCs w:val="22"/>
              </w:rPr>
              <w:t>3</w:t>
            </w:r>
          </w:p>
        </w:tc>
        <w:tc>
          <w:tcPr>
            <w:tcW w:w="1063" w:type="dxa"/>
          </w:tcPr>
          <w:p w:rsidR="00E65A91" w:rsidRPr="00750132" w:rsidRDefault="00E65A91" w:rsidP="00317DFB">
            <w:pPr>
              <w:pStyle w:val="ConsPlusNormal"/>
              <w:ind w:hanging="63"/>
              <w:jc w:val="center"/>
              <w:rPr>
                <w:rFonts w:ascii="Times New Roman" w:hAnsi="Times New Roman" w:cs="Times New Roman"/>
                <w:sz w:val="22"/>
                <w:szCs w:val="22"/>
              </w:rPr>
            </w:pPr>
            <w:r w:rsidRPr="00750132">
              <w:rPr>
                <w:rFonts w:ascii="Times New Roman" w:hAnsi="Times New Roman" w:cs="Times New Roman"/>
                <w:sz w:val="22"/>
                <w:szCs w:val="22"/>
              </w:rPr>
              <w:t>КЧС</w:t>
            </w:r>
          </w:p>
        </w:tc>
      </w:tr>
    </w:tbl>
    <w:p w:rsidR="00E65A91" w:rsidRPr="00394FFB" w:rsidRDefault="00E65A91" w:rsidP="00E65A91">
      <w:pPr>
        <w:pStyle w:val="ConsPlusNormal"/>
        <w:rPr>
          <w:rFonts w:ascii="Times New Roman" w:hAnsi="Times New Roman" w:cs="Times New Roman"/>
        </w:rPr>
      </w:pPr>
      <w:r w:rsidRPr="00394FFB">
        <w:rPr>
          <w:rFonts w:ascii="Times New Roman" w:hAnsi="Times New Roman" w:cs="Times New Roman"/>
        </w:rPr>
        <w:br/>
      </w:r>
    </w:p>
    <w:p w:rsidR="00E65A91" w:rsidRPr="00394FFB" w:rsidRDefault="00E65A91" w:rsidP="00E65A91"/>
    <w:p w:rsidR="00E65A91" w:rsidRPr="00394FFB" w:rsidRDefault="00E65A91" w:rsidP="00E65A91">
      <w:pPr>
        <w:pStyle w:val="ConsPlusTitle"/>
        <w:jc w:val="center"/>
        <w:rPr>
          <w:rFonts w:ascii="Times New Roman" w:hAnsi="Times New Roman" w:cs="Times New Roman"/>
        </w:rPr>
      </w:pPr>
      <w:r w:rsidRPr="00394FFB">
        <w:rPr>
          <w:rFonts w:ascii="Times New Roman" w:hAnsi="Times New Roman" w:cs="Times New Roman"/>
        </w:rPr>
        <w:t>_______________</w:t>
      </w:r>
      <w:r w:rsidR="00750132">
        <w:rPr>
          <w:rFonts w:ascii="Times New Roman" w:hAnsi="Times New Roman" w:cs="Times New Roman"/>
        </w:rPr>
        <w:t>____</w:t>
      </w:r>
      <w:r w:rsidRPr="00394FFB">
        <w:rPr>
          <w:rFonts w:ascii="Times New Roman" w:hAnsi="Times New Roman" w:cs="Times New Roman"/>
        </w:rPr>
        <w:t>___</w:t>
      </w:r>
    </w:p>
    <w:p w:rsidR="00E65A91" w:rsidRDefault="00E65A91" w:rsidP="00E65A91"/>
    <w:p w:rsidR="00E65A91" w:rsidRDefault="00E65A91" w:rsidP="00E65A91">
      <w:r>
        <w:br w:type="page"/>
      </w:r>
    </w:p>
    <w:p w:rsidR="00E65A91" w:rsidRPr="000028FA" w:rsidRDefault="00E65A91" w:rsidP="000028FA">
      <w:pPr>
        <w:pStyle w:val="ConsPlusNormal"/>
        <w:ind w:left="5387" w:firstLine="0"/>
        <w:jc w:val="center"/>
        <w:outlineLvl w:val="1"/>
        <w:rPr>
          <w:rFonts w:ascii="Times New Roman" w:hAnsi="Times New Roman" w:cs="Times New Roman"/>
          <w:sz w:val="24"/>
          <w:szCs w:val="24"/>
        </w:rPr>
      </w:pPr>
      <w:r w:rsidRPr="000028FA">
        <w:rPr>
          <w:rFonts w:ascii="Times New Roman" w:hAnsi="Times New Roman" w:cs="Times New Roman"/>
          <w:sz w:val="24"/>
          <w:szCs w:val="24"/>
        </w:rPr>
        <w:lastRenderedPageBreak/>
        <w:t>Приложение 3</w:t>
      </w:r>
    </w:p>
    <w:p w:rsidR="00E65A91" w:rsidRPr="000028FA" w:rsidRDefault="00E65A91" w:rsidP="000028FA">
      <w:pPr>
        <w:pStyle w:val="ConsPlusNormal"/>
        <w:ind w:left="5387" w:firstLine="0"/>
        <w:jc w:val="center"/>
        <w:rPr>
          <w:rFonts w:ascii="Times New Roman" w:hAnsi="Times New Roman" w:cs="Times New Roman"/>
          <w:sz w:val="24"/>
          <w:szCs w:val="24"/>
        </w:rPr>
      </w:pPr>
      <w:r w:rsidRPr="000028FA">
        <w:rPr>
          <w:rFonts w:ascii="Times New Roman" w:hAnsi="Times New Roman" w:cs="Times New Roman"/>
          <w:sz w:val="24"/>
          <w:szCs w:val="24"/>
        </w:rPr>
        <w:t>к муниципальной адресной программе</w:t>
      </w:r>
    </w:p>
    <w:p w:rsidR="00E65A91" w:rsidRPr="000028FA" w:rsidRDefault="00E65A91" w:rsidP="000028FA">
      <w:pPr>
        <w:pStyle w:val="ConsPlusNormal"/>
        <w:ind w:left="5387" w:firstLine="0"/>
        <w:jc w:val="center"/>
        <w:rPr>
          <w:rFonts w:ascii="Times New Roman" w:hAnsi="Times New Roman" w:cs="Times New Roman"/>
          <w:sz w:val="24"/>
          <w:szCs w:val="24"/>
        </w:rPr>
      </w:pPr>
      <w:r w:rsidRPr="000028FA">
        <w:rPr>
          <w:rFonts w:ascii="Times New Roman" w:hAnsi="Times New Roman" w:cs="Times New Roman"/>
          <w:sz w:val="24"/>
          <w:szCs w:val="24"/>
        </w:rPr>
        <w:t>"Переселение граждан из аварийного жилищного фонда на территории городского округа город Шахунья Нижегородской области на 2019 - 2025 годы"</w:t>
      </w:r>
    </w:p>
    <w:p w:rsidR="00E65A91" w:rsidRPr="00A26719" w:rsidRDefault="00E65A91" w:rsidP="00E65A91">
      <w:pPr>
        <w:pStyle w:val="ConsPlusNormal"/>
        <w:ind w:firstLine="540"/>
        <w:jc w:val="both"/>
        <w:rPr>
          <w:rFonts w:ascii="Times New Roman" w:hAnsi="Times New Roman" w:cs="Times New Roman"/>
        </w:rPr>
      </w:pPr>
    </w:p>
    <w:p w:rsidR="00E65A91" w:rsidRPr="00A26719" w:rsidRDefault="00E65A91" w:rsidP="00E65A91">
      <w:pPr>
        <w:pStyle w:val="ConsPlusTitle"/>
        <w:jc w:val="center"/>
        <w:rPr>
          <w:rFonts w:ascii="Times New Roman" w:hAnsi="Times New Roman" w:cs="Times New Roman"/>
        </w:rPr>
      </w:pPr>
      <w:bookmarkStart w:id="3" w:name="P1441"/>
      <w:bookmarkEnd w:id="3"/>
      <w:r w:rsidRPr="00A26719">
        <w:rPr>
          <w:rFonts w:ascii="Times New Roman" w:hAnsi="Times New Roman" w:cs="Times New Roman"/>
        </w:rPr>
        <w:t>ТРЕБОВАНИЯ</w:t>
      </w:r>
    </w:p>
    <w:p w:rsidR="00E65A91" w:rsidRDefault="00E65A91" w:rsidP="00E65A91">
      <w:pPr>
        <w:pStyle w:val="ConsPlusTitle"/>
        <w:jc w:val="center"/>
        <w:rPr>
          <w:rFonts w:ascii="Times New Roman" w:hAnsi="Times New Roman" w:cs="Times New Roman"/>
        </w:rPr>
      </w:pPr>
      <w:r w:rsidRPr="00A26719">
        <w:rPr>
          <w:rFonts w:ascii="Times New Roman" w:hAnsi="Times New Roman" w:cs="Times New Roman"/>
        </w:rPr>
        <w:t xml:space="preserve">К ЖИЛЬЮ, СТРОЯЩЕМУСЯ ИЛИ ПРИОБРЕТАЕМОМУ </w:t>
      </w:r>
    </w:p>
    <w:p w:rsidR="00E65A91" w:rsidRPr="00A26719" w:rsidRDefault="00E65A91" w:rsidP="00E65A91">
      <w:pPr>
        <w:pStyle w:val="ConsPlusTitle"/>
        <w:jc w:val="center"/>
        <w:rPr>
          <w:rFonts w:ascii="Times New Roman" w:hAnsi="Times New Roman" w:cs="Times New Roman"/>
        </w:rPr>
      </w:pPr>
      <w:r w:rsidRPr="00A26719">
        <w:rPr>
          <w:rFonts w:ascii="Times New Roman" w:hAnsi="Times New Roman" w:cs="Times New Roman"/>
        </w:rPr>
        <w:t>В РАМКАХ ПРОГРАММЫ</w:t>
      </w:r>
    </w:p>
    <w:p w:rsidR="00E65A91" w:rsidRPr="00A26719" w:rsidRDefault="00E65A91" w:rsidP="00E65A91">
      <w:pPr>
        <w:pStyle w:val="ConsPlusNormal"/>
        <w:ind w:firstLine="540"/>
        <w:jc w:val="both"/>
        <w:rPr>
          <w:rFonts w:ascii="Times New Roman" w:hAnsi="Times New Roman" w:cs="Times New Roman"/>
        </w:rPr>
      </w:pPr>
    </w:p>
    <w:p w:rsidR="00E65A91" w:rsidRPr="000028FA" w:rsidRDefault="00E65A91" w:rsidP="000028FA">
      <w:pPr>
        <w:pStyle w:val="ConsPlusNormal"/>
        <w:ind w:firstLine="709"/>
        <w:jc w:val="both"/>
        <w:rPr>
          <w:rFonts w:ascii="Times New Roman" w:hAnsi="Times New Roman" w:cs="Times New Roman"/>
          <w:sz w:val="24"/>
          <w:szCs w:val="24"/>
        </w:rPr>
      </w:pPr>
      <w:r w:rsidRPr="000028FA">
        <w:rPr>
          <w:rFonts w:ascii="Times New Roman" w:hAnsi="Times New Roman" w:cs="Times New Roman"/>
          <w:sz w:val="24"/>
          <w:szCs w:val="24"/>
        </w:rPr>
        <w:t>Данные требования рекомендуется учитывать муниципальному заказчику при подготовке документации на проведение закупок в целях реализации региональных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E65A91" w:rsidRPr="000028FA" w:rsidRDefault="00E65A91" w:rsidP="000028FA">
      <w:pPr>
        <w:pStyle w:val="ConsPlusNormal"/>
        <w:spacing w:before="220"/>
        <w:ind w:firstLine="709"/>
        <w:jc w:val="both"/>
        <w:rPr>
          <w:rFonts w:ascii="Times New Roman" w:hAnsi="Times New Roman" w:cs="Times New Roman"/>
          <w:sz w:val="24"/>
          <w:szCs w:val="24"/>
        </w:rPr>
      </w:pPr>
      <w:r w:rsidRPr="000028FA">
        <w:rPr>
          <w:rFonts w:ascii="Times New Roman" w:hAnsi="Times New Roman" w:cs="Times New Roman"/>
          <w:sz w:val="24"/>
          <w:szCs w:val="24"/>
        </w:rPr>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муниципальным заказчиком самостоятельно.</w:t>
      </w:r>
    </w:p>
    <w:p w:rsidR="00E65A91" w:rsidRPr="00A26719" w:rsidRDefault="00E65A91" w:rsidP="00E65A9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039"/>
        <w:gridCol w:w="7236"/>
      </w:tblGrid>
      <w:tr w:rsidR="00E65A91" w:rsidRPr="00A26719" w:rsidTr="000028FA">
        <w:tc>
          <w:tcPr>
            <w:tcW w:w="568" w:type="dxa"/>
          </w:tcPr>
          <w:p w:rsidR="00E65A91" w:rsidRPr="00A26719" w:rsidRDefault="000028FA" w:rsidP="000028FA">
            <w:pPr>
              <w:pStyle w:val="ConsPlusNormal"/>
              <w:ind w:firstLine="0"/>
              <w:jc w:val="center"/>
              <w:rPr>
                <w:rFonts w:ascii="Times New Roman" w:hAnsi="Times New Roman" w:cs="Times New Roman"/>
              </w:rPr>
            </w:pPr>
            <w:r>
              <w:rPr>
                <w:rFonts w:ascii="Times New Roman" w:hAnsi="Times New Roman" w:cs="Times New Roman"/>
              </w:rPr>
              <w:t xml:space="preserve">№ </w:t>
            </w:r>
            <w:r w:rsidR="00E65A91" w:rsidRPr="00A26719">
              <w:rPr>
                <w:rFonts w:ascii="Times New Roman" w:hAnsi="Times New Roman" w:cs="Times New Roman"/>
              </w:rPr>
              <w:t xml:space="preserve"> </w:t>
            </w:r>
            <w:proofErr w:type="gramStart"/>
            <w:r w:rsidR="00E65A91" w:rsidRPr="00A26719">
              <w:rPr>
                <w:rFonts w:ascii="Times New Roman" w:hAnsi="Times New Roman" w:cs="Times New Roman"/>
              </w:rPr>
              <w:t>п</w:t>
            </w:r>
            <w:proofErr w:type="gramEnd"/>
            <w:r w:rsidR="00E65A91" w:rsidRPr="00A26719">
              <w:rPr>
                <w:rFonts w:ascii="Times New Roman" w:hAnsi="Times New Roman" w:cs="Times New Roman"/>
              </w:rPr>
              <w:t>/п</w:t>
            </w:r>
          </w:p>
        </w:tc>
        <w:tc>
          <w:tcPr>
            <w:tcW w:w="2039" w:type="dxa"/>
          </w:tcPr>
          <w:p w:rsidR="00E65A91" w:rsidRPr="000028FA" w:rsidRDefault="00E65A91" w:rsidP="000028FA">
            <w:pPr>
              <w:pStyle w:val="ConsPlusNormal"/>
              <w:ind w:firstLine="0"/>
              <w:jc w:val="center"/>
              <w:rPr>
                <w:rFonts w:ascii="Times New Roman" w:hAnsi="Times New Roman" w:cs="Times New Roman"/>
                <w:sz w:val="24"/>
                <w:szCs w:val="24"/>
              </w:rPr>
            </w:pPr>
            <w:r w:rsidRPr="000028FA">
              <w:rPr>
                <w:rFonts w:ascii="Times New Roman" w:hAnsi="Times New Roman" w:cs="Times New Roman"/>
                <w:sz w:val="24"/>
                <w:szCs w:val="24"/>
              </w:rPr>
              <w:t>Наименование требования</w:t>
            </w:r>
          </w:p>
        </w:tc>
        <w:tc>
          <w:tcPr>
            <w:tcW w:w="7236" w:type="dxa"/>
          </w:tcPr>
          <w:p w:rsidR="00E65A91" w:rsidRPr="000028FA" w:rsidRDefault="00E65A91" w:rsidP="00317DFB">
            <w:pPr>
              <w:pStyle w:val="ConsPlusNormal"/>
              <w:jc w:val="center"/>
              <w:rPr>
                <w:rFonts w:ascii="Times New Roman" w:hAnsi="Times New Roman" w:cs="Times New Roman"/>
                <w:sz w:val="24"/>
                <w:szCs w:val="24"/>
              </w:rPr>
            </w:pPr>
            <w:r w:rsidRPr="000028FA">
              <w:rPr>
                <w:rFonts w:ascii="Times New Roman" w:hAnsi="Times New Roman" w:cs="Times New Roman"/>
                <w:sz w:val="24"/>
                <w:szCs w:val="24"/>
              </w:rPr>
              <w:t>Содержание требования</w:t>
            </w:r>
          </w:p>
        </w:tc>
      </w:tr>
      <w:tr w:rsidR="00E65A91" w:rsidRPr="00A26719" w:rsidTr="000028FA">
        <w:tc>
          <w:tcPr>
            <w:tcW w:w="568" w:type="dxa"/>
          </w:tcPr>
          <w:p w:rsidR="000028FA" w:rsidRDefault="00E65A91" w:rsidP="000028FA">
            <w:pPr>
              <w:pStyle w:val="ConsPlusNormal"/>
              <w:ind w:firstLine="0"/>
              <w:jc w:val="center"/>
              <w:rPr>
                <w:rFonts w:ascii="Times New Roman" w:hAnsi="Times New Roman" w:cs="Times New Roman"/>
              </w:rPr>
            </w:pPr>
            <w:r w:rsidRPr="00A26719">
              <w:rPr>
                <w:rFonts w:ascii="Times New Roman" w:hAnsi="Times New Roman" w:cs="Times New Roman"/>
              </w:rPr>
              <w:t>1</w:t>
            </w:r>
          </w:p>
          <w:p w:rsidR="00E65A91" w:rsidRPr="000028FA" w:rsidRDefault="00E65A91" w:rsidP="000028FA"/>
        </w:tc>
        <w:tc>
          <w:tcPr>
            <w:tcW w:w="2039" w:type="dxa"/>
          </w:tcPr>
          <w:p w:rsidR="00E65A91" w:rsidRPr="000028FA" w:rsidRDefault="00E65A91" w:rsidP="000028FA">
            <w:pPr>
              <w:pStyle w:val="ConsPlusNormal"/>
              <w:ind w:firstLine="0"/>
              <w:jc w:val="both"/>
              <w:rPr>
                <w:rFonts w:ascii="Times New Roman" w:hAnsi="Times New Roman" w:cs="Times New Roman"/>
                <w:sz w:val="24"/>
                <w:szCs w:val="24"/>
              </w:rPr>
            </w:pPr>
            <w:r w:rsidRPr="000028FA">
              <w:rPr>
                <w:rFonts w:ascii="Times New Roman" w:hAnsi="Times New Roman" w:cs="Times New Roman"/>
                <w:sz w:val="24"/>
                <w:szCs w:val="24"/>
              </w:rPr>
              <w:t>Требования к проектной документации на дом</w:t>
            </w:r>
          </w:p>
        </w:tc>
        <w:tc>
          <w:tcPr>
            <w:tcW w:w="7236" w:type="dxa"/>
          </w:tcPr>
          <w:p w:rsidR="00E65A91" w:rsidRPr="00750132" w:rsidRDefault="00E65A91" w:rsidP="000028FA">
            <w:pPr>
              <w:pStyle w:val="ConsPlusNormal"/>
              <w:ind w:firstLine="87"/>
              <w:jc w:val="both"/>
              <w:rPr>
                <w:rFonts w:ascii="Times New Roman" w:hAnsi="Times New Roman" w:cs="Times New Roman"/>
                <w:sz w:val="24"/>
                <w:szCs w:val="24"/>
              </w:rPr>
            </w:pPr>
            <w:proofErr w:type="gramStart"/>
            <w:r w:rsidRPr="00750132">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Проектная документация разрабатывается в соответствии с требованиями: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0" w:history="1">
              <w:r w:rsidRPr="00750132">
                <w:rPr>
                  <w:rFonts w:ascii="Times New Roman" w:hAnsi="Times New Roman" w:cs="Times New Roman"/>
                  <w:sz w:val="24"/>
                  <w:szCs w:val="24"/>
                </w:rPr>
                <w:t>постановления</w:t>
              </w:r>
            </w:hyperlink>
            <w:r w:rsidRPr="00750132">
              <w:rPr>
                <w:rFonts w:ascii="Times New Roman" w:hAnsi="Times New Roman" w:cs="Times New Roman"/>
                <w:sz w:val="24"/>
                <w:szCs w:val="24"/>
              </w:rPr>
              <w:t xml:space="preserve"> Правительства Российской Федерации от 16 февраля 2008 г. № 87 "О составе разделов проектной документации и требованиях к их содержанию";</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Федерального </w:t>
            </w:r>
            <w:hyperlink r:id="rId41" w:history="1">
              <w:r w:rsidRPr="00750132">
                <w:rPr>
                  <w:rFonts w:ascii="Times New Roman" w:hAnsi="Times New Roman" w:cs="Times New Roman"/>
                  <w:sz w:val="24"/>
                  <w:szCs w:val="24"/>
                </w:rPr>
                <w:t>закона</w:t>
              </w:r>
            </w:hyperlink>
            <w:r w:rsidRPr="00750132">
              <w:rPr>
                <w:rFonts w:ascii="Times New Roman" w:hAnsi="Times New Roman" w:cs="Times New Roman"/>
                <w:sz w:val="24"/>
                <w:szCs w:val="24"/>
              </w:rPr>
              <w:t xml:space="preserve"> № 123-ФЗ от 22 июля 2008 г. "Технический регламент о требованиях пожарной безопасности";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Федерального </w:t>
            </w:r>
            <w:hyperlink r:id="rId42" w:history="1">
              <w:r w:rsidRPr="00750132">
                <w:rPr>
                  <w:rFonts w:ascii="Times New Roman" w:hAnsi="Times New Roman" w:cs="Times New Roman"/>
                  <w:sz w:val="24"/>
                  <w:szCs w:val="24"/>
                </w:rPr>
                <w:t>закона</w:t>
              </w:r>
            </w:hyperlink>
            <w:r w:rsidRPr="00750132">
              <w:rPr>
                <w:rFonts w:ascii="Times New Roman" w:hAnsi="Times New Roman" w:cs="Times New Roman"/>
                <w:sz w:val="24"/>
                <w:szCs w:val="24"/>
              </w:rPr>
              <w:t xml:space="preserve"> № 384-ФЗ от 30 декабря 2009 г. "Технический регламент о безопасности зданий и сооружений";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3" w:history="1">
              <w:r w:rsidRPr="00750132">
                <w:rPr>
                  <w:rFonts w:ascii="Times New Roman" w:hAnsi="Times New Roman" w:cs="Times New Roman"/>
                  <w:sz w:val="24"/>
                  <w:szCs w:val="24"/>
                </w:rPr>
                <w:t>СП 42.13330.2016</w:t>
              </w:r>
            </w:hyperlink>
            <w:r w:rsidRPr="00750132">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4" w:history="1">
              <w:r w:rsidRPr="00750132">
                <w:rPr>
                  <w:rFonts w:ascii="Times New Roman" w:hAnsi="Times New Roman" w:cs="Times New Roman"/>
                  <w:sz w:val="24"/>
                  <w:szCs w:val="24"/>
                </w:rPr>
                <w:t>СП 54.13330.2016</w:t>
              </w:r>
            </w:hyperlink>
            <w:r w:rsidRPr="00750132">
              <w:rPr>
                <w:rFonts w:ascii="Times New Roman" w:hAnsi="Times New Roman" w:cs="Times New Roman"/>
                <w:sz w:val="24"/>
                <w:szCs w:val="24"/>
              </w:rPr>
              <w:t xml:space="preserve"> "Здания жилые многоквартирные";</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5" w:history="1">
              <w:r w:rsidRPr="00750132">
                <w:rPr>
                  <w:rFonts w:ascii="Times New Roman" w:hAnsi="Times New Roman" w:cs="Times New Roman"/>
                  <w:sz w:val="24"/>
                  <w:szCs w:val="24"/>
                </w:rPr>
                <w:t>СП 59.13330.2016</w:t>
              </w:r>
            </w:hyperlink>
            <w:r w:rsidRPr="00750132">
              <w:rPr>
                <w:rFonts w:ascii="Times New Roman" w:hAnsi="Times New Roman" w:cs="Times New Roman"/>
                <w:sz w:val="24"/>
                <w:szCs w:val="24"/>
              </w:rPr>
              <w:t xml:space="preserve"> "Доступность зданий и сооружений для маломобильных групп населения";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6" w:history="1">
              <w:r w:rsidRPr="00750132">
                <w:rPr>
                  <w:rFonts w:ascii="Times New Roman" w:hAnsi="Times New Roman" w:cs="Times New Roman"/>
                  <w:sz w:val="24"/>
                  <w:szCs w:val="24"/>
                </w:rPr>
                <w:t>СП 14.13330.2014</w:t>
              </w:r>
            </w:hyperlink>
            <w:r w:rsidRPr="00750132">
              <w:rPr>
                <w:rFonts w:ascii="Times New Roman" w:hAnsi="Times New Roman" w:cs="Times New Roman"/>
                <w:sz w:val="24"/>
                <w:szCs w:val="24"/>
              </w:rPr>
              <w:t xml:space="preserve"> "Строительство в сейсмических районах";</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7" w:history="1">
              <w:r w:rsidRPr="00750132">
                <w:rPr>
                  <w:rFonts w:ascii="Times New Roman" w:hAnsi="Times New Roman" w:cs="Times New Roman"/>
                  <w:sz w:val="24"/>
                  <w:szCs w:val="24"/>
                </w:rPr>
                <w:t>СП 22.13330.2016</w:t>
              </w:r>
            </w:hyperlink>
            <w:r w:rsidRPr="00750132">
              <w:rPr>
                <w:rFonts w:ascii="Times New Roman" w:hAnsi="Times New Roman" w:cs="Times New Roman"/>
                <w:sz w:val="24"/>
                <w:szCs w:val="24"/>
              </w:rPr>
              <w:t xml:space="preserve"> "Основания зданий и сооружений";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8" w:history="1">
              <w:r w:rsidRPr="00750132">
                <w:rPr>
                  <w:rFonts w:ascii="Times New Roman" w:hAnsi="Times New Roman" w:cs="Times New Roman"/>
                  <w:sz w:val="24"/>
                  <w:szCs w:val="24"/>
                </w:rPr>
                <w:t>СП 2.13130.2012</w:t>
              </w:r>
            </w:hyperlink>
            <w:r w:rsidRPr="00750132">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49" w:history="1">
              <w:r w:rsidRPr="00750132">
                <w:rPr>
                  <w:rFonts w:ascii="Times New Roman" w:hAnsi="Times New Roman" w:cs="Times New Roman"/>
                  <w:sz w:val="24"/>
                  <w:szCs w:val="24"/>
                </w:rPr>
                <w:t>СП 4.13130.2013</w:t>
              </w:r>
            </w:hyperlink>
            <w:r w:rsidRPr="00750132">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w:t>
            </w:r>
            <w:r w:rsidRPr="00750132">
              <w:rPr>
                <w:rFonts w:ascii="Times New Roman" w:hAnsi="Times New Roman" w:cs="Times New Roman"/>
                <w:sz w:val="24"/>
                <w:szCs w:val="24"/>
              </w:rPr>
              <w:lastRenderedPageBreak/>
              <w:t>решениям";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hyperlink r:id="rId50" w:history="1">
              <w:r w:rsidRPr="00750132">
                <w:rPr>
                  <w:rFonts w:ascii="Times New Roman" w:hAnsi="Times New Roman" w:cs="Times New Roman"/>
                  <w:sz w:val="24"/>
                  <w:szCs w:val="24"/>
                </w:rPr>
                <w:t>СП 255.1325800</w:t>
              </w:r>
            </w:hyperlink>
            <w:r w:rsidRPr="00750132">
              <w:rPr>
                <w:rFonts w:ascii="Times New Roman" w:hAnsi="Times New Roman" w:cs="Times New Roman"/>
                <w:sz w:val="24"/>
                <w:szCs w:val="24"/>
              </w:rPr>
              <w:t xml:space="preserve"> "Здания и сооружения. Правила эксплуатации. Общие положения".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Оформление проектной документации осуществляется в соответствии с </w:t>
            </w:r>
            <w:hyperlink r:id="rId51" w:history="1">
              <w:r w:rsidRPr="00750132">
                <w:rPr>
                  <w:rFonts w:ascii="Times New Roman" w:hAnsi="Times New Roman" w:cs="Times New Roman"/>
                  <w:sz w:val="24"/>
                  <w:szCs w:val="24"/>
                </w:rPr>
                <w:t xml:space="preserve">ГОСТ </w:t>
              </w:r>
              <w:proofErr w:type="gramStart"/>
              <w:r w:rsidRPr="00750132">
                <w:rPr>
                  <w:rFonts w:ascii="Times New Roman" w:hAnsi="Times New Roman" w:cs="Times New Roman"/>
                  <w:sz w:val="24"/>
                  <w:szCs w:val="24"/>
                </w:rPr>
                <w:t>Р</w:t>
              </w:r>
              <w:proofErr w:type="gramEnd"/>
              <w:r w:rsidRPr="00750132">
                <w:rPr>
                  <w:rFonts w:ascii="Times New Roman" w:hAnsi="Times New Roman" w:cs="Times New Roman"/>
                  <w:sz w:val="24"/>
                  <w:szCs w:val="24"/>
                </w:rPr>
                <w:t xml:space="preserve"> 21.1101-2013</w:t>
              </w:r>
            </w:hyperlink>
            <w:r w:rsidRPr="00750132">
              <w:rPr>
                <w:rFonts w:ascii="Times New Roman" w:hAnsi="Times New Roman" w:cs="Times New Roman"/>
                <w:sz w:val="24"/>
                <w:szCs w:val="24"/>
              </w:rPr>
              <w:t xml:space="preserve"> "Основные требования к проектной и рабочей документации".</w:t>
            </w:r>
          </w:p>
          <w:p w:rsidR="00E65A91" w:rsidRPr="00750132" w:rsidRDefault="00E65A91" w:rsidP="000028FA">
            <w:pPr>
              <w:pStyle w:val="ConsPlusNormal"/>
              <w:ind w:firstLine="87"/>
              <w:jc w:val="both"/>
              <w:rPr>
                <w:rFonts w:ascii="Times New Roman" w:hAnsi="Times New Roman" w:cs="Times New Roman"/>
                <w:sz w:val="24"/>
                <w:szCs w:val="24"/>
              </w:rPr>
            </w:pPr>
            <w:proofErr w:type="gramStart"/>
            <w:r w:rsidRPr="00750132">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52" w:history="1">
              <w:r w:rsidRPr="00750132">
                <w:rPr>
                  <w:rFonts w:ascii="Times New Roman" w:hAnsi="Times New Roman" w:cs="Times New Roman"/>
                  <w:sz w:val="24"/>
                  <w:szCs w:val="24"/>
                </w:rPr>
                <w:t>пункте 2 части 2 статьи 49</w:t>
              </w:r>
            </w:hyperlink>
            <w:r w:rsidRPr="00750132">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53" w:history="1">
              <w:r w:rsidRPr="00750132">
                <w:rPr>
                  <w:rFonts w:ascii="Times New Roman" w:hAnsi="Times New Roman" w:cs="Times New Roman"/>
                  <w:sz w:val="24"/>
                  <w:szCs w:val="24"/>
                </w:rPr>
                <w:t>СанПиН 2.1.2.2645-10</w:t>
              </w:r>
            </w:hyperlink>
            <w:r w:rsidRPr="00750132">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 64 (с изменениями</w:t>
            </w:r>
            <w:proofErr w:type="gramEnd"/>
            <w:r w:rsidRPr="00750132">
              <w:rPr>
                <w:rFonts w:ascii="Times New Roman" w:hAnsi="Times New Roman" w:cs="Times New Roman"/>
                <w:sz w:val="24"/>
                <w:szCs w:val="24"/>
              </w:rPr>
              <w:t xml:space="preserve"> и дополнениями)</w:t>
            </w:r>
          </w:p>
        </w:tc>
      </w:tr>
      <w:tr w:rsidR="00E65A91" w:rsidRPr="00A26719" w:rsidTr="000028FA">
        <w:tc>
          <w:tcPr>
            <w:tcW w:w="568" w:type="dxa"/>
          </w:tcPr>
          <w:p w:rsidR="00E65A91" w:rsidRPr="00A26719" w:rsidRDefault="00E65A91" w:rsidP="000028FA">
            <w:pPr>
              <w:pStyle w:val="ConsPlusNormal"/>
              <w:ind w:firstLine="0"/>
              <w:jc w:val="center"/>
              <w:rPr>
                <w:rFonts w:ascii="Times New Roman" w:hAnsi="Times New Roman" w:cs="Times New Roman"/>
              </w:rPr>
            </w:pPr>
            <w:r w:rsidRPr="00A26719">
              <w:rPr>
                <w:rFonts w:ascii="Times New Roman" w:hAnsi="Times New Roman" w:cs="Times New Roman"/>
              </w:rPr>
              <w:lastRenderedPageBreak/>
              <w:t>2</w:t>
            </w:r>
          </w:p>
        </w:tc>
        <w:tc>
          <w:tcPr>
            <w:tcW w:w="2039" w:type="dxa"/>
          </w:tcPr>
          <w:p w:rsidR="00E65A91" w:rsidRPr="000028FA" w:rsidRDefault="00E65A91" w:rsidP="000028FA">
            <w:pPr>
              <w:pStyle w:val="ConsPlusNormal"/>
              <w:ind w:firstLine="0"/>
              <w:jc w:val="both"/>
              <w:rPr>
                <w:rFonts w:ascii="Times New Roman" w:hAnsi="Times New Roman" w:cs="Times New Roman"/>
                <w:sz w:val="24"/>
                <w:szCs w:val="24"/>
              </w:rPr>
            </w:pPr>
            <w:r w:rsidRPr="000028FA">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7236" w:type="dxa"/>
          </w:tcPr>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Строящиеся дома должны иметь:</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положительное заключение проведенной в соответствии с </w:t>
            </w:r>
            <w:r w:rsidRPr="00750132">
              <w:rPr>
                <w:rFonts w:ascii="Times New Roman" w:hAnsi="Times New Roman" w:cs="Times New Roman"/>
                <w:noProof/>
                <w:sz w:val="24"/>
                <w:szCs w:val="24"/>
              </w:rPr>
              <w:drawing>
                <wp:inline distT="0" distB="0" distL="0" distR="0" wp14:anchorId="27B05EA2" wp14:editId="342B3B61">
                  <wp:extent cx="9525" cy="9525"/>
                  <wp:effectExtent l="0" t="0" r="0" b="0"/>
                  <wp:docPr id="13" name="Рисунок 13" descr="base_23739_2318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31893_32768"/>
                          <pic:cNvPicPr preferRelativeResize="0">
                            <a:picLocks noChangeArrowheads="1"/>
                          </pic:cNvPicPr>
                        </pic:nvPicPr>
                        <pic:blipFill>
                          <a:blip r:embed="rId54"/>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sidRPr="00750132">
              <w:rPr>
                <w:rFonts w:ascii="Times New Roman" w:hAnsi="Times New Roman" w:cs="Times New Roman"/>
                <w:sz w:val="24"/>
                <w:szCs w:val="24"/>
              </w:rPr>
              <w:t xml:space="preserve">требованиями градостроительного законодательства экспертизы в отношении </w:t>
            </w:r>
            <w:r w:rsidRPr="00750132">
              <w:rPr>
                <w:rFonts w:ascii="Times New Roman" w:hAnsi="Times New Roman" w:cs="Times New Roman"/>
                <w:noProof/>
                <w:sz w:val="24"/>
                <w:szCs w:val="24"/>
              </w:rPr>
              <w:drawing>
                <wp:inline distT="0" distB="0" distL="0" distR="0" wp14:anchorId="7991B97F" wp14:editId="6686455B">
                  <wp:extent cx="9525" cy="9525"/>
                  <wp:effectExtent l="0" t="0" r="0" b="0"/>
                  <wp:docPr id="14" name="Рисунок 14" descr="base_23739_23189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31893_32769"/>
                          <pic:cNvPicPr preferRelativeResize="0">
                            <a:picLocks noChangeArrowheads="1"/>
                          </pic:cNvPicPr>
                        </pic:nvPicPr>
                        <pic:blipFill>
                          <a:blip r:embed="rId55"/>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sidRPr="00750132">
              <w:rPr>
                <w:rFonts w:ascii="Times New Roman" w:hAnsi="Times New Roman" w:cs="Times New Roman"/>
                <w:noProof/>
                <w:sz w:val="24"/>
                <w:szCs w:val="24"/>
              </w:rPr>
              <w:drawing>
                <wp:inline distT="0" distB="0" distL="0" distR="0" wp14:anchorId="481F9670" wp14:editId="7EDB337B">
                  <wp:extent cx="9525" cy="104775"/>
                  <wp:effectExtent l="0" t="0" r="0" b="0"/>
                  <wp:docPr id="15" name="Рисунок 15" descr="base_23739_23189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9_231893_32770"/>
                          <pic:cNvPicPr preferRelativeResize="0">
                            <a:picLocks noChangeArrowheads="1"/>
                          </pic:cNvPicPr>
                        </pic:nvPicPr>
                        <pic:blipFill>
                          <a:blip r:embed="rId56"/>
                          <a:srcRect/>
                          <a:stretch>
                            <a:fillRect/>
                          </a:stretch>
                        </pic:blipFill>
                        <pic:spPr bwMode="auto">
                          <a:xfrm>
                            <a:off x="0" y="0"/>
                            <a:ext cx="9525" cy="104775"/>
                          </a:xfrm>
                          <a:custGeom>
                            <a:avLst/>
                            <a:gdLst/>
                            <a:ahLst/>
                            <a:cxnLst/>
                            <a:rect l="0" t="0" r="r" b="b"/>
                            <a:pathLst/>
                          </a:custGeom>
                          <a:noFill/>
                          <a:ln w="9525">
                            <a:noFill/>
                            <a:miter lim="800000"/>
                            <a:headEnd/>
                            <a:tailEnd/>
                          </a:ln>
                        </pic:spPr>
                      </pic:pic>
                    </a:graphicData>
                  </a:graphic>
                </wp:inline>
              </w:drawing>
            </w:r>
            <w:r w:rsidRPr="00750132">
              <w:rPr>
                <w:rFonts w:ascii="Times New Roman" w:hAnsi="Times New Roman" w:cs="Times New Roman"/>
                <w:sz w:val="24"/>
                <w:szCs w:val="24"/>
              </w:rPr>
              <w:t>проектной документации на строительство дома;</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несущие строительные конструкции должны быть выполнены из следующих материалов:</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б) перекрытия из сборных и монолитных железобетонных конструкций;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в) фундаменты из сборных и монолитных железобетонных и каменных конструкций.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gramStart"/>
            <w:r w:rsidRPr="00750132">
              <w:rPr>
                <w:rFonts w:ascii="Times New Roman" w:hAnsi="Times New Roman" w:cs="Times New Roman"/>
                <w:sz w:val="24"/>
                <w:szCs w:val="24"/>
              </w:rPr>
              <w:t>сэндвич-панелей</w:t>
            </w:r>
            <w:proofErr w:type="gramEnd"/>
            <w:r w:rsidRPr="00750132">
              <w:rPr>
                <w:rFonts w:ascii="Times New Roman" w:hAnsi="Times New Roman" w:cs="Times New Roman"/>
                <w:sz w:val="24"/>
                <w:szCs w:val="24"/>
              </w:rPr>
              <w:t>;</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подключение к централизованным сетям инженерно-технического обеспечения по выданным соответствующими </w:t>
            </w:r>
            <w:proofErr w:type="spellStart"/>
            <w:r w:rsidRPr="00750132">
              <w:rPr>
                <w:rFonts w:ascii="Times New Roman" w:hAnsi="Times New Roman" w:cs="Times New Roman"/>
                <w:sz w:val="24"/>
                <w:szCs w:val="24"/>
              </w:rPr>
              <w:t>ресурсоснабжающими</w:t>
            </w:r>
            <w:proofErr w:type="spellEnd"/>
            <w:r w:rsidRPr="00750132">
              <w:rPr>
                <w:rFonts w:ascii="Times New Roman" w:hAnsi="Times New Roman" w:cs="Times New Roman"/>
                <w:sz w:val="24"/>
                <w:szCs w:val="24"/>
              </w:rPr>
              <w:t xml:space="preserve"> и иными организациями техническим условиям;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санитарный узел (раздельный или совмещенный), который должен быть внутриквартирным и включать ванну, унитаз, раковину;</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внутридомовые инженерные системы, включая системы:</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б) холодного водоснабжения;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в) водоотведения (канализации);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е) горячего водоснабжения;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lastRenderedPageBreak/>
              <w:t>ж) противопожарной безопасности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з) </w:t>
            </w:r>
            <w:proofErr w:type="spellStart"/>
            <w:r w:rsidRPr="00750132">
              <w:rPr>
                <w:rFonts w:ascii="Times New Roman" w:hAnsi="Times New Roman" w:cs="Times New Roman"/>
                <w:sz w:val="24"/>
                <w:szCs w:val="24"/>
              </w:rPr>
              <w:t>мусороудаления</w:t>
            </w:r>
            <w:proofErr w:type="spellEnd"/>
            <w:r w:rsidRPr="00750132">
              <w:rPr>
                <w:rFonts w:ascii="Times New Roman" w:hAnsi="Times New Roman" w:cs="Times New Roman"/>
                <w:sz w:val="24"/>
                <w:szCs w:val="24"/>
              </w:rPr>
              <w:t xml:space="preserve"> (при наличии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принятые в эксплуатацию и зарегистрированные в установленном порядке лифты (при наличии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Лифты рекомендуется оснащать:</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б) оборудованием для связи с диспетчером;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в) аварийным освещением кабины лифта;</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г) светодиодным освещением кабины лифта в антивандальном исполнении;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д) панелью управления кабиной лифта в антивандальном исполнении;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внесенные в Государственный реестр средства измерений, поверенные предприятиями-изготовителями, принятые в эксплуатацию соответствующими </w:t>
            </w:r>
            <w:proofErr w:type="spellStart"/>
            <w:r w:rsidRPr="00750132">
              <w:rPr>
                <w:rFonts w:ascii="Times New Roman" w:hAnsi="Times New Roman" w:cs="Times New Roman"/>
                <w:sz w:val="24"/>
                <w:szCs w:val="24"/>
              </w:rPr>
              <w:t>ресурсоснабжающими</w:t>
            </w:r>
            <w:proofErr w:type="spellEnd"/>
            <w:r w:rsidRPr="00750132">
              <w:rPr>
                <w:rFonts w:ascii="Times New Roman" w:hAnsi="Times New Roman" w:cs="Times New Roman"/>
                <w:sz w:val="24"/>
                <w:szCs w:val="24"/>
              </w:rPr>
              <w:t xml:space="preserve"> организациями и соответствующие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proofErr w:type="spellStart"/>
            <w:r w:rsidRPr="00750132">
              <w:rPr>
                <w:rFonts w:ascii="Times New Roman" w:hAnsi="Times New Roman" w:cs="Times New Roman"/>
                <w:sz w:val="24"/>
                <w:szCs w:val="24"/>
              </w:rPr>
              <w:t>легкосбрасываемые</w:t>
            </w:r>
            <w:proofErr w:type="spellEnd"/>
            <w:r w:rsidRPr="00750132">
              <w:rPr>
                <w:rFonts w:ascii="Times New Roman" w:hAnsi="Times New Roman" w:cs="Times New Roman"/>
                <w:sz w:val="24"/>
                <w:szCs w:val="24"/>
              </w:rPr>
              <w:t xml:space="preserve"> оконные блоки;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proofErr w:type="gramStart"/>
            <w:r w:rsidRPr="00750132">
              <w:rPr>
                <w:rFonts w:ascii="Times New Roman" w:hAnsi="Times New Roman" w:cs="Times New Roman"/>
                <w:sz w:val="24"/>
                <w:szCs w:val="24"/>
              </w:rPr>
              <w:t>при входах в подъезды дома освещение с использованием светильников в антивандальном исполнении со светодиодным источником</w:t>
            </w:r>
            <w:proofErr w:type="gramEnd"/>
            <w:r w:rsidRPr="00750132">
              <w:rPr>
                <w:rFonts w:ascii="Times New Roman" w:hAnsi="Times New Roman" w:cs="Times New Roman"/>
                <w:sz w:val="24"/>
                <w:szCs w:val="24"/>
              </w:rPr>
              <w:t xml:space="preserve"> света и датчиками освещенности, козырьки над входной дверью и утепленные дверные блоки с ручками и </w:t>
            </w:r>
            <w:proofErr w:type="spellStart"/>
            <w:r w:rsidRPr="00750132">
              <w:rPr>
                <w:rFonts w:ascii="Times New Roman" w:hAnsi="Times New Roman" w:cs="Times New Roman"/>
                <w:sz w:val="24"/>
                <w:szCs w:val="24"/>
              </w:rPr>
              <w:t>автодоводчиком</w:t>
            </w:r>
            <w:proofErr w:type="spellEnd"/>
            <w:r w:rsidRPr="00750132">
              <w:rPr>
                <w:rFonts w:ascii="Times New Roman" w:hAnsi="Times New Roman" w:cs="Times New Roman"/>
                <w:sz w:val="24"/>
                <w:szCs w:val="24"/>
              </w:rPr>
              <w:t>;</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во входах в подвал (техническое подполье) дома металлические дверные блоки с замком, ручками и </w:t>
            </w:r>
            <w:proofErr w:type="spellStart"/>
            <w:r w:rsidRPr="00750132">
              <w:rPr>
                <w:rFonts w:ascii="Times New Roman" w:hAnsi="Times New Roman" w:cs="Times New Roman"/>
                <w:sz w:val="24"/>
                <w:szCs w:val="24"/>
              </w:rPr>
              <w:t>автодоводчиком</w:t>
            </w:r>
            <w:proofErr w:type="spellEnd"/>
            <w:r w:rsidRPr="00750132">
              <w:rPr>
                <w:rFonts w:ascii="Times New Roman" w:hAnsi="Times New Roman" w:cs="Times New Roman"/>
                <w:sz w:val="24"/>
                <w:szCs w:val="24"/>
              </w:rPr>
              <w:t>;</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proofErr w:type="spellStart"/>
            <w:r w:rsidRPr="00750132">
              <w:rPr>
                <w:rFonts w:ascii="Times New Roman" w:hAnsi="Times New Roman" w:cs="Times New Roman"/>
                <w:sz w:val="24"/>
                <w:szCs w:val="24"/>
              </w:rPr>
              <w:t>отмостку</w:t>
            </w:r>
            <w:proofErr w:type="spellEnd"/>
            <w:r w:rsidRPr="00750132">
              <w:rPr>
                <w:rFonts w:ascii="Times New Roman" w:hAnsi="Times New Roman" w:cs="Times New Roman"/>
                <w:sz w:val="24"/>
                <w:szCs w:val="24"/>
              </w:rPr>
              <w:t xml:space="preserve"> из армированного бетона, асфальта, устроенную по всему периметру дома и обеспечивающую отвод воды от фундаментов;</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организованный водосток;</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65A91" w:rsidRPr="00A26719" w:rsidTr="000028FA">
        <w:tc>
          <w:tcPr>
            <w:tcW w:w="568" w:type="dxa"/>
          </w:tcPr>
          <w:p w:rsidR="00E65A91" w:rsidRPr="00A26719" w:rsidRDefault="00E65A91" w:rsidP="000028FA">
            <w:pPr>
              <w:pStyle w:val="ConsPlusNormal"/>
              <w:ind w:firstLine="0"/>
              <w:jc w:val="center"/>
              <w:rPr>
                <w:rFonts w:ascii="Times New Roman" w:hAnsi="Times New Roman" w:cs="Times New Roman"/>
              </w:rPr>
            </w:pPr>
            <w:r w:rsidRPr="00A26719">
              <w:rPr>
                <w:rFonts w:ascii="Times New Roman" w:hAnsi="Times New Roman" w:cs="Times New Roman"/>
              </w:rPr>
              <w:lastRenderedPageBreak/>
              <w:t>3</w:t>
            </w:r>
          </w:p>
        </w:tc>
        <w:tc>
          <w:tcPr>
            <w:tcW w:w="2039" w:type="dxa"/>
          </w:tcPr>
          <w:p w:rsidR="00E65A91" w:rsidRPr="000028FA" w:rsidRDefault="00E65A91" w:rsidP="000028FA">
            <w:pPr>
              <w:pStyle w:val="ConsPlusNormal"/>
              <w:ind w:firstLine="0"/>
              <w:jc w:val="both"/>
              <w:rPr>
                <w:rFonts w:ascii="Times New Roman" w:hAnsi="Times New Roman" w:cs="Times New Roman"/>
                <w:sz w:val="24"/>
                <w:szCs w:val="24"/>
              </w:rPr>
            </w:pPr>
            <w:r w:rsidRPr="000028FA">
              <w:rPr>
                <w:rFonts w:ascii="Times New Roman" w:hAnsi="Times New Roman" w:cs="Times New Roman"/>
                <w:sz w:val="24"/>
                <w:szCs w:val="24"/>
              </w:rPr>
              <w:t>Требования к функциональному оснащению и отделке помещений</w:t>
            </w:r>
          </w:p>
        </w:tc>
        <w:tc>
          <w:tcPr>
            <w:tcW w:w="7236" w:type="dxa"/>
          </w:tcPr>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Построенные и приобретаемые для переселения граждан из аварийного жилищного фонда жилые помещения должны располагаться на любых этажах дома, </w:t>
            </w:r>
            <w:proofErr w:type="gramStart"/>
            <w:r w:rsidRPr="00750132">
              <w:rPr>
                <w:rFonts w:ascii="Times New Roman" w:hAnsi="Times New Roman" w:cs="Times New Roman"/>
                <w:sz w:val="24"/>
                <w:szCs w:val="24"/>
              </w:rPr>
              <w:t>кроме</w:t>
            </w:r>
            <w:proofErr w:type="gramEnd"/>
            <w:r w:rsidRPr="00750132">
              <w:rPr>
                <w:rFonts w:ascii="Times New Roman" w:hAnsi="Times New Roman" w:cs="Times New Roman"/>
                <w:sz w:val="24"/>
                <w:szCs w:val="24"/>
              </w:rPr>
              <w:t xml:space="preserve"> подвального, цокольного, технического, мансардного, и должны быть:</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proofErr w:type="gramStart"/>
            <w:r w:rsidRPr="00750132">
              <w:rPr>
                <w:rFonts w:ascii="Times New Roman" w:hAnsi="Times New Roman" w:cs="Times New Roman"/>
                <w:sz w:val="24"/>
                <w:szCs w:val="24"/>
              </w:rPr>
              <w:t>оборудованы</w:t>
            </w:r>
            <w:proofErr w:type="gramEnd"/>
            <w:r w:rsidRPr="00750132">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а) электроснабжения с электрическим щитком с устройствами защитного отключения;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lastRenderedPageBreak/>
              <w:t>б) холодного водоснабжения;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в) горячего водоснабжения (</w:t>
            </w:r>
            <w:proofErr w:type="gramStart"/>
            <w:r w:rsidRPr="00750132">
              <w:rPr>
                <w:rFonts w:ascii="Times New Roman" w:hAnsi="Times New Roman" w:cs="Times New Roman"/>
                <w:sz w:val="24"/>
                <w:szCs w:val="24"/>
              </w:rPr>
              <w:t>централизованной</w:t>
            </w:r>
            <w:proofErr w:type="gramEnd"/>
            <w:r w:rsidRPr="00750132">
              <w:rPr>
                <w:rFonts w:ascii="Times New Roman" w:hAnsi="Times New Roman" w:cs="Times New Roman"/>
                <w:sz w:val="24"/>
                <w:szCs w:val="24"/>
              </w:rPr>
              <w:t xml:space="preserve"> или автономной);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г) водоотведения (канализации);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д) отопления (централизованного или автономного);</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е) вентиляции;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ж) газоснабжения (при наличии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proofErr w:type="gramStart"/>
            <w:r w:rsidRPr="00750132">
              <w:rPr>
                <w:rFonts w:ascii="Times New Roman" w:hAnsi="Times New Roman" w:cs="Times New Roman"/>
                <w:sz w:val="24"/>
                <w:szCs w:val="24"/>
              </w:rPr>
              <w:t xml:space="preserve">з)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750132">
              <w:rPr>
                <w:rFonts w:ascii="Times New Roman" w:hAnsi="Times New Roman" w:cs="Times New Roman"/>
                <w:sz w:val="24"/>
                <w:szCs w:val="24"/>
              </w:rPr>
              <w:t>ресурсоснабжающими</w:t>
            </w:r>
            <w:proofErr w:type="spellEnd"/>
            <w:r w:rsidRPr="00750132">
              <w:rPr>
                <w:rFonts w:ascii="Times New Roman" w:hAnsi="Times New Roman" w:cs="Times New Roman"/>
                <w:sz w:val="24"/>
                <w:szCs w:val="24"/>
              </w:rPr>
              <w:t xml:space="preserve"> организациями и соответствующих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иметь чистовую отделку "под ключ", в том числе:</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а) входную утепленную дверь с замком, ручками и дверным глазком;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б) межкомнатные двери с наличниками и ручками;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в) </w:t>
            </w:r>
            <w:proofErr w:type="spellStart"/>
            <w:r w:rsidRPr="00750132">
              <w:rPr>
                <w:rFonts w:ascii="Times New Roman" w:hAnsi="Times New Roman" w:cs="Times New Roman"/>
                <w:sz w:val="24"/>
                <w:szCs w:val="24"/>
              </w:rPr>
              <w:t>легкосбрасываемые</w:t>
            </w:r>
            <w:proofErr w:type="spellEnd"/>
            <w:r w:rsidRPr="00750132">
              <w:rPr>
                <w:rFonts w:ascii="Times New Roman" w:hAnsi="Times New Roman" w:cs="Times New Roman"/>
                <w:sz w:val="24"/>
                <w:szCs w:val="24"/>
              </w:rPr>
              <w:t xml:space="preserve"> оконные блоки со стеклопакетом класса </w:t>
            </w:r>
            <w:proofErr w:type="spellStart"/>
            <w:r w:rsidRPr="00750132">
              <w:rPr>
                <w:rFonts w:ascii="Times New Roman" w:hAnsi="Times New Roman" w:cs="Times New Roman"/>
                <w:sz w:val="24"/>
                <w:szCs w:val="24"/>
              </w:rPr>
              <w:t>энергоэффективности</w:t>
            </w:r>
            <w:proofErr w:type="spellEnd"/>
            <w:r w:rsidRPr="00750132">
              <w:rPr>
                <w:rFonts w:ascii="Times New Roman" w:hAnsi="Times New Roman" w:cs="Times New Roman"/>
                <w:sz w:val="24"/>
                <w:szCs w:val="24"/>
              </w:rPr>
              <w:t xml:space="preserve"> в соответствии с классом </w:t>
            </w:r>
            <w:proofErr w:type="spellStart"/>
            <w:r w:rsidRPr="00750132">
              <w:rPr>
                <w:rFonts w:ascii="Times New Roman" w:hAnsi="Times New Roman" w:cs="Times New Roman"/>
                <w:sz w:val="24"/>
                <w:szCs w:val="24"/>
              </w:rPr>
              <w:t>энергоэффективности</w:t>
            </w:r>
            <w:proofErr w:type="spellEnd"/>
            <w:r w:rsidRPr="00750132">
              <w:rPr>
                <w:rFonts w:ascii="Times New Roman" w:hAnsi="Times New Roman" w:cs="Times New Roman"/>
                <w:sz w:val="24"/>
                <w:szCs w:val="24"/>
              </w:rPr>
              <w:t xml:space="preserve"> дома (с возможностью открытия створок (фрамуг, форточек) в двух позициях) и подоконниками;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г) вентиляционные решетки;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е) </w:t>
            </w:r>
            <w:proofErr w:type="gramStart"/>
            <w:r w:rsidRPr="00750132">
              <w:rPr>
                <w:rFonts w:ascii="Times New Roman" w:hAnsi="Times New Roman" w:cs="Times New Roman"/>
                <w:sz w:val="24"/>
                <w:szCs w:val="24"/>
              </w:rPr>
              <w:t>установленные</w:t>
            </w:r>
            <w:proofErr w:type="gramEnd"/>
            <w:r w:rsidRPr="00750132">
              <w:rPr>
                <w:rFonts w:ascii="Times New Roman" w:hAnsi="Times New Roman" w:cs="Times New Roman"/>
                <w:sz w:val="24"/>
                <w:szCs w:val="24"/>
              </w:rPr>
              <w:t xml:space="preserve"> и подключенные к соответствующим внутриквартирным инженерным сетям: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звонковую сигнализацию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мойку со смесителем и сифоном;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умывальник со смесителем и сифоном;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унитаз с сиденьем и сливным бачком;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ванну с заземлением, со смесителем и сифоном;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одно-, </w:t>
            </w:r>
            <w:proofErr w:type="gramStart"/>
            <w:r w:rsidRPr="00750132">
              <w:rPr>
                <w:rFonts w:ascii="Times New Roman" w:hAnsi="Times New Roman" w:cs="Times New Roman"/>
                <w:sz w:val="24"/>
                <w:szCs w:val="24"/>
              </w:rPr>
              <w:t>двухклавишные</w:t>
            </w:r>
            <w:proofErr w:type="gramEnd"/>
            <w:r w:rsidRPr="00750132">
              <w:rPr>
                <w:rFonts w:ascii="Times New Roman" w:hAnsi="Times New Roman" w:cs="Times New Roman"/>
                <w:sz w:val="24"/>
                <w:szCs w:val="24"/>
              </w:rPr>
              <w:t xml:space="preserve"> </w:t>
            </w:r>
            <w:proofErr w:type="spellStart"/>
            <w:r w:rsidRPr="00750132">
              <w:rPr>
                <w:rFonts w:ascii="Times New Roman" w:hAnsi="Times New Roman" w:cs="Times New Roman"/>
                <w:sz w:val="24"/>
                <w:szCs w:val="24"/>
              </w:rPr>
              <w:t>электровыключатели</w:t>
            </w:r>
            <w:proofErr w:type="spellEnd"/>
            <w:r w:rsidRPr="00750132">
              <w:rPr>
                <w:rFonts w:ascii="Times New Roman" w:hAnsi="Times New Roman" w:cs="Times New Roman"/>
                <w:sz w:val="24"/>
                <w:szCs w:val="24"/>
              </w:rPr>
              <w:t>;</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w:t>
            </w:r>
            <w:proofErr w:type="spellStart"/>
            <w:r w:rsidRPr="00750132">
              <w:rPr>
                <w:rFonts w:ascii="Times New Roman" w:hAnsi="Times New Roman" w:cs="Times New Roman"/>
                <w:sz w:val="24"/>
                <w:szCs w:val="24"/>
              </w:rPr>
              <w:t>электророзетки</w:t>
            </w:r>
            <w:proofErr w:type="spellEnd"/>
            <w:r w:rsidRPr="00750132">
              <w:rPr>
                <w:rFonts w:ascii="Times New Roman" w:hAnsi="Times New Roman" w:cs="Times New Roman"/>
                <w:sz w:val="24"/>
                <w:szCs w:val="24"/>
              </w:rPr>
              <w:t>;</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выпуски электропроводки и патроны во всех помещениях квартиры;</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газовую или электрическую плиту (в соответствии с проектным решением);</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750132">
              <w:rPr>
                <w:rFonts w:ascii="Times New Roman" w:hAnsi="Times New Roman" w:cs="Times New Roman"/>
                <w:sz w:val="24"/>
                <w:szCs w:val="24"/>
              </w:rPr>
              <w:t>ламината</w:t>
            </w:r>
            <w:proofErr w:type="spellEnd"/>
            <w:r w:rsidRPr="00750132">
              <w:rPr>
                <w:rFonts w:ascii="Times New Roman" w:hAnsi="Times New Roman" w:cs="Times New Roman"/>
                <w:sz w:val="24"/>
                <w:szCs w:val="24"/>
              </w:rPr>
              <w:t xml:space="preserve"> класса износостойкости 22 и выше или линолеума на вспененной основе;</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750132">
              <w:rPr>
                <w:rFonts w:ascii="Times New Roman" w:hAnsi="Times New Roman" w:cs="Times New Roman"/>
                <w:sz w:val="24"/>
                <w:szCs w:val="24"/>
              </w:rPr>
              <w:t>й(</w:t>
            </w:r>
            <w:proofErr w:type="gramEnd"/>
            <w:r w:rsidRPr="00750132">
              <w:rPr>
                <w:rFonts w:ascii="Times New Roman" w:hAnsi="Times New Roman" w:cs="Times New Roman"/>
                <w:sz w:val="24"/>
                <w:szCs w:val="24"/>
              </w:rPr>
              <w:t xml:space="preserve">их) к рабочей поверхности, и части стены (стен) в ванной комнате, примыкающей(их) к ванне и умывальнику, отделка </w:t>
            </w:r>
            <w:r w:rsidRPr="00750132">
              <w:rPr>
                <w:rFonts w:ascii="Times New Roman" w:hAnsi="Times New Roman" w:cs="Times New Roman"/>
                <w:sz w:val="24"/>
                <w:szCs w:val="24"/>
              </w:rPr>
              <w:lastRenderedPageBreak/>
              <w:t>которых производится керамической плиткой); обоями в остальных помещениях;</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65A91" w:rsidRPr="00A26719" w:rsidTr="000028FA">
        <w:tc>
          <w:tcPr>
            <w:tcW w:w="568" w:type="dxa"/>
          </w:tcPr>
          <w:p w:rsidR="00E65A91" w:rsidRPr="00A26719" w:rsidRDefault="00E65A91" w:rsidP="000028FA">
            <w:pPr>
              <w:pStyle w:val="ConsPlusNormal"/>
              <w:ind w:firstLine="0"/>
              <w:jc w:val="center"/>
              <w:rPr>
                <w:rFonts w:ascii="Times New Roman" w:hAnsi="Times New Roman" w:cs="Times New Roman"/>
              </w:rPr>
            </w:pPr>
            <w:r w:rsidRPr="00A26719">
              <w:rPr>
                <w:rFonts w:ascii="Times New Roman" w:hAnsi="Times New Roman" w:cs="Times New Roman"/>
              </w:rPr>
              <w:lastRenderedPageBreak/>
              <w:t>4</w:t>
            </w:r>
          </w:p>
        </w:tc>
        <w:tc>
          <w:tcPr>
            <w:tcW w:w="2039" w:type="dxa"/>
          </w:tcPr>
          <w:p w:rsidR="00E65A91" w:rsidRPr="000028FA" w:rsidRDefault="00E65A91" w:rsidP="000028FA">
            <w:pPr>
              <w:pStyle w:val="ConsPlusNormal"/>
              <w:ind w:firstLine="0"/>
              <w:jc w:val="both"/>
              <w:rPr>
                <w:rFonts w:ascii="Times New Roman" w:hAnsi="Times New Roman" w:cs="Times New Roman"/>
                <w:sz w:val="24"/>
                <w:szCs w:val="24"/>
              </w:rPr>
            </w:pPr>
            <w:r w:rsidRPr="000028FA">
              <w:rPr>
                <w:rFonts w:ascii="Times New Roman" w:hAnsi="Times New Roman" w:cs="Times New Roman"/>
                <w:sz w:val="24"/>
                <w:szCs w:val="24"/>
              </w:rPr>
              <w:t>Требования к материалам, изделиям и оборудованию</w:t>
            </w:r>
          </w:p>
        </w:tc>
        <w:tc>
          <w:tcPr>
            <w:tcW w:w="7236" w:type="dxa"/>
          </w:tcPr>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E65A91" w:rsidRPr="00750132" w:rsidRDefault="00E65A91" w:rsidP="000028FA">
            <w:pPr>
              <w:pStyle w:val="ConsPlusNormal"/>
              <w:ind w:firstLine="87"/>
              <w:jc w:val="both"/>
              <w:rPr>
                <w:rFonts w:ascii="Times New Roman" w:hAnsi="Times New Roman" w:cs="Times New Roman"/>
                <w:sz w:val="24"/>
                <w:szCs w:val="24"/>
              </w:rPr>
            </w:pPr>
            <w:proofErr w:type="gramStart"/>
            <w:r w:rsidRPr="00750132">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E65A91" w:rsidRPr="00A26719" w:rsidTr="000028FA">
        <w:tc>
          <w:tcPr>
            <w:tcW w:w="568" w:type="dxa"/>
          </w:tcPr>
          <w:p w:rsidR="00E65A91" w:rsidRPr="00A26719" w:rsidRDefault="00E65A91" w:rsidP="000028FA">
            <w:pPr>
              <w:pStyle w:val="ConsPlusNormal"/>
              <w:ind w:firstLine="0"/>
              <w:jc w:val="center"/>
              <w:rPr>
                <w:rFonts w:ascii="Times New Roman" w:hAnsi="Times New Roman" w:cs="Times New Roman"/>
              </w:rPr>
            </w:pPr>
            <w:r w:rsidRPr="00A26719">
              <w:rPr>
                <w:rFonts w:ascii="Times New Roman" w:hAnsi="Times New Roman" w:cs="Times New Roman"/>
              </w:rPr>
              <w:t>5</w:t>
            </w:r>
          </w:p>
        </w:tc>
        <w:tc>
          <w:tcPr>
            <w:tcW w:w="2039" w:type="dxa"/>
          </w:tcPr>
          <w:p w:rsidR="00E65A91" w:rsidRPr="000028FA" w:rsidRDefault="00E65A91" w:rsidP="000028FA">
            <w:pPr>
              <w:pStyle w:val="ConsPlusNormal"/>
              <w:ind w:firstLine="0"/>
              <w:jc w:val="both"/>
              <w:rPr>
                <w:rFonts w:ascii="Times New Roman" w:hAnsi="Times New Roman" w:cs="Times New Roman"/>
                <w:sz w:val="24"/>
                <w:szCs w:val="24"/>
              </w:rPr>
            </w:pPr>
            <w:r w:rsidRPr="000028FA">
              <w:rPr>
                <w:rFonts w:ascii="Times New Roman" w:hAnsi="Times New Roman" w:cs="Times New Roman"/>
                <w:sz w:val="24"/>
                <w:szCs w:val="24"/>
              </w:rPr>
              <w:t xml:space="preserve">Требование к </w:t>
            </w:r>
            <w:proofErr w:type="spellStart"/>
            <w:r w:rsidRPr="000028FA">
              <w:rPr>
                <w:rFonts w:ascii="Times New Roman" w:hAnsi="Times New Roman" w:cs="Times New Roman"/>
                <w:sz w:val="24"/>
                <w:szCs w:val="24"/>
              </w:rPr>
              <w:t>энергоэффективности</w:t>
            </w:r>
            <w:proofErr w:type="spellEnd"/>
            <w:r w:rsidRPr="000028FA">
              <w:rPr>
                <w:rFonts w:ascii="Times New Roman" w:hAnsi="Times New Roman" w:cs="Times New Roman"/>
                <w:sz w:val="24"/>
                <w:szCs w:val="24"/>
              </w:rPr>
              <w:t xml:space="preserve"> дома</w:t>
            </w:r>
          </w:p>
        </w:tc>
        <w:tc>
          <w:tcPr>
            <w:tcW w:w="7236" w:type="dxa"/>
          </w:tcPr>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Предусматривать класс энергетической эффективности дома не ниже "В" согласно </w:t>
            </w:r>
            <w:hyperlink r:id="rId57" w:history="1">
              <w:r w:rsidRPr="00750132">
                <w:rPr>
                  <w:rFonts w:ascii="Times New Roman" w:hAnsi="Times New Roman" w:cs="Times New Roman"/>
                  <w:sz w:val="24"/>
                  <w:szCs w:val="24"/>
                </w:rPr>
                <w:t>Правилам</w:t>
              </w:r>
            </w:hyperlink>
            <w:r w:rsidRPr="00750132">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06 июня 2016 г. № 399/пр.</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750132">
              <w:rPr>
                <w:rFonts w:ascii="Times New Roman" w:hAnsi="Times New Roman" w:cs="Times New Roman"/>
                <w:sz w:val="24"/>
                <w:szCs w:val="24"/>
              </w:rPr>
              <w:t>энергоэффективности</w:t>
            </w:r>
            <w:proofErr w:type="spellEnd"/>
            <w:r w:rsidRPr="00750132">
              <w:rPr>
                <w:rFonts w:ascii="Times New Roman" w:hAnsi="Times New Roman" w:cs="Times New Roman"/>
                <w:sz w:val="24"/>
                <w:szCs w:val="24"/>
              </w:rPr>
              <w:t xml:space="preserve"> дома:</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другого, предусмотренных в проектной документации;</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750132">
              <w:rPr>
                <w:rFonts w:ascii="Times New Roman" w:hAnsi="Times New Roman" w:cs="Times New Roman"/>
                <w:sz w:val="24"/>
                <w:szCs w:val="24"/>
              </w:rPr>
              <w:t>автодоводчиками</w:t>
            </w:r>
            <w:proofErr w:type="spellEnd"/>
            <w:r w:rsidRPr="00750132">
              <w:rPr>
                <w:rFonts w:ascii="Times New Roman" w:hAnsi="Times New Roman" w:cs="Times New Roman"/>
                <w:sz w:val="24"/>
                <w:szCs w:val="24"/>
              </w:rPr>
              <w:t>;</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750132">
              <w:rPr>
                <w:rFonts w:ascii="Times New Roman" w:hAnsi="Times New Roman" w:cs="Times New Roman"/>
                <w:sz w:val="24"/>
                <w:szCs w:val="24"/>
              </w:rPr>
              <w:t>автодоводчиками</w:t>
            </w:r>
            <w:proofErr w:type="spellEnd"/>
            <w:r w:rsidRPr="00750132">
              <w:rPr>
                <w:rFonts w:ascii="Times New Roman" w:hAnsi="Times New Roman" w:cs="Times New Roman"/>
                <w:sz w:val="24"/>
                <w:szCs w:val="24"/>
              </w:rPr>
              <w:t>.</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 xml:space="preserve">Обеспечить наличие на фасаде дома указателя класса </w:t>
            </w:r>
            <w:r w:rsidRPr="00750132">
              <w:rPr>
                <w:rFonts w:ascii="Times New Roman" w:hAnsi="Times New Roman" w:cs="Times New Roman"/>
                <w:sz w:val="24"/>
                <w:szCs w:val="24"/>
              </w:rPr>
              <w:lastRenderedPageBreak/>
              <w:t xml:space="preserve">энергетической эффективности дома в соответствии с </w:t>
            </w:r>
            <w:hyperlink r:id="rId58" w:history="1">
              <w:r w:rsidRPr="00750132">
                <w:rPr>
                  <w:rFonts w:ascii="Times New Roman" w:hAnsi="Times New Roman" w:cs="Times New Roman"/>
                  <w:sz w:val="24"/>
                  <w:szCs w:val="24"/>
                </w:rPr>
                <w:t>разделом III</w:t>
              </w:r>
            </w:hyperlink>
            <w:r w:rsidRPr="00750132">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 399/</w:t>
            </w:r>
            <w:proofErr w:type="spellStart"/>
            <w:proofErr w:type="gramStart"/>
            <w:r w:rsidRPr="00750132">
              <w:rPr>
                <w:rFonts w:ascii="Times New Roman" w:hAnsi="Times New Roman" w:cs="Times New Roman"/>
                <w:sz w:val="24"/>
                <w:szCs w:val="24"/>
              </w:rPr>
              <w:t>пр</w:t>
            </w:r>
            <w:proofErr w:type="spellEnd"/>
            <w:proofErr w:type="gramEnd"/>
          </w:p>
        </w:tc>
      </w:tr>
      <w:tr w:rsidR="00E65A91" w:rsidRPr="00A26719" w:rsidTr="000028FA">
        <w:tc>
          <w:tcPr>
            <w:tcW w:w="568" w:type="dxa"/>
          </w:tcPr>
          <w:p w:rsidR="00E65A91" w:rsidRPr="00A26719" w:rsidRDefault="00E65A91" w:rsidP="000028FA">
            <w:pPr>
              <w:pStyle w:val="ConsPlusNormal"/>
              <w:ind w:firstLine="0"/>
              <w:jc w:val="center"/>
              <w:rPr>
                <w:rFonts w:ascii="Times New Roman" w:hAnsi="Times New Roman" w:cs="Times New Roman"/>
              </w:rPr>
            </w:pPr>
            <w:r w:rsidRPr="00A26719">
              <w:rPr>
                <w:rFonts w:ascii="Times New Roman" w:hAnsi="Times New Roman" w:cs="Times New Roman"/>
              </w:rPr>
              <w:lastRenderedPageBreak/>
              <w:t>6</w:t>
            </w:r>
          </w:p>
        </w:tc>
        <w:tc>
          <w:tcPr>
            <w:tcW w:w="2039" w:type="dxa"/>
          </w:tcPr>
          <w:p w:rsidR="00E65A91" w:rsidRPr="000028FA" w:rsidRDefault="00E65A91" w:rsidP="000028FA">
            <w:pPr>
              <w:pStyle w:val="ConsPlusNormal"/>
              <w:ind w:firstLine="0"/>
              <w:jc w:val="both"/>
              <w:rPr>
                <w:rFonts w:ascii="Times New Roman" w:hAnsi="Times New Roman" w:cs="Times New Roman"/>
                <w:sz w:val="24"/>
                <w:szCs w:val="24"/>
              </w:rPr>
            </w:pPr>
            <w:r w:rsidRPr="000028FA">
              <w:rPr>
                <w:rFonts w:ascii="Times New Roman" w:hAnsi="Times New Roman" w:cs="Times New Roman"/>
                <w:sz w:val="24"/>
                <w:szCs w:val="24"/>
              </w:rPr>
              <w:t>Требования к эксплуатационной документации дома</w:t>
            </w:r>
          </w:p>
        </w:tc>
        <w:tc>
          <w:tcPr>
            <w:tcW w:w="7236" w:type="dxa"/>
          </w:tcPr>
          <w:p w:rsidR="00E65A91" w:rsidRPr="00750132" w:rsidRDefault="00E65A91" w:rsidP="000028FA">
            <w:pPr>
              <w:pStyle w:val="ConsPlusNormal"/>
              <w:ind w:firstLine="87"/>
              <w:jc w:val="both"/>
              <w:rPr>
                <w:rFonts w:ascii="Times New Roman" w:hAnsi="Times New Roman" w:cs="Times New Roman"/>
                <w:sz w:val="24"/>
                <w:szCs w:val="24"/>
              </w:rPr>
            </w:pPr>
            <w:proofErr w:type="gramStart"/>
            <w:r w:rsidRPr="00750132">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59" w:history="1">
              <w:r w:rsidRPr="00750132">
                <w:rPr>
                  <w:rFonts w:ascii="Times New Roman" w:hAnsi="Times New Roman" w:cs="Times New Roman"/>
                  <w:sz w:val="24"/>
                  <w:szCs w:val="24"/>
                </w:rPr>
                <w:t>пунктами 24</w:t>
              </w:r>
            </w:hyperlink>
            <w:r w:rsidRPr="00750132">
              <w:rPr>
                <w:rFonts w:ascii="Times New Roman" w:hAnsi="Times New Roman" w:cs="Times New Roman"/>
                <w:sz w:val="24"/>
                <w:szCs w:val="24"/>
              </w:rPr>
              <w:t xml:space="preserve"> и </w:t>
            </w:r>
            <w:hyperlink r:id="rId60" w:history="1">
              <w:r w:rsidRPr="00750132">
                <w:rPr>
                  <w:rFonts w:ascii="Times New Roman" w:hAnsi="Times New Roman" w:cs="Times New Roman"/>
                  <w:sz w:val="24"/>
                  <w:szCs w:val="24"/>
                </w:rPr>
                <w:t>26</w:t>
              </w:r>
            </w:hyperlink>
            <w:r w:rsidRPr="00750132">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750132">
              <w:rPr>
                <w:rFonts w:ascii="Times New Roman" w:hAnsi="Times New Roman" w:cs="Times New Roman"/>
                <w:sz w:val="24"/>
                <w:szCs w:val="24"/>
              </w:rPr>
              <w:t xml:space="preserve"> 2006 г. № 491, включая Инструкцию по эксплуатации многоквартирного дома, выполненную в соответствии с п. 10.1 Градостроительного </w:t>
            </w:r>
            <w:hyperlink r:id="rId61" w:history="1">
              <w:r w:rsidRPr="00750132">
                <w:rPr>
                  <w:rFonts w:ascii="Times New Roman" w:hAnsi="Times New Roman" w:cs="Times New Roman"/>
                  <w:sz w:val="24"/>
                  <w:szCs w:val="24"/>
                </w:rPr>
                <w:t>кодекса</w:t>
              </w:r>
            </w:hyperlink>
            <w:r w:rsidRPr="00750132">
              <w:rPr>
                <w:rFonts w:ascii="Times New Roman" w:hAnsi="Times New Roman" w:cs="Times New Roman"/>
                <w:sz w:val="24"/>
                <w:szCs w:val="24"/>
              </w:rPr>
              <w:t xml:space="preserve"> (Требования к безопасной эксплуатации зданий) и </w:t>
            </w:r>
            <w:hyperlink r:id="rId62" w:history="1">
              <w:r w:rsidRPr="00750132">
                <w:rPr>
                  <w:rFonts w:ascii="Times New Roman" w:hAnsi="Times New Roman" w:cs="Times New Roman"/>
                  <w:sz w:val="24"/>
                  <w:szCs w:val="24"/>
                </w:rPr>
                <w:t>СП 255.1325800</w:t>
              </w:r>
            </w:hyperlink>
            <w:r w:rsidRPr="00750132">
              <w:rPr>
                <w:rFonts w:ascii="Times New Roman" w:hAnsi="Times New Roman" w:cs="Times New Roman"/>
                <w:sz w:val="24"/>
                <w:szCs w:val="24"/>
              </w:rPr>
              <w:t xml:space="preserve"> "Здания и сооружения. Правила эксплуатации. Общие положения" (в соответствии с проектной документацией).</w:t>
            </w:r>
          </w:p>
          <w:p w:rsidR="00E65A91" w:rsidRPr="00750132" w:rsidRDefault="00E65A91" w:rsidP="000028FA">
            <w:pPr>
              <w:pStyle w:val="ConsPlusNormal"/>
              <w:ind w:firstLine="87"/>
              <w:jc w:val="both"/>
              <w:rPr>
                <w:rFonts w:ascii="Times New Roman" w:hAnsi="Times New Roman" w:cs="Times New Roman"/>
                <w:sz w:val="24"/>
                <w:szCs w:val="24"/>
              </w:rPr>
            </w:pPr>
            <w:r w:rsidRPr="00750132">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E65A91" w:rsidRPr="00A26719" w:rsidRDefault="00E65A91" w:rsidP="00E65A91">
      <w:pPr>
        <w:pStyle w:val="ConsPlusNormal"/>
        <w:ind w:firstLine="540"/>
        <w:jc w:val="both"/>
        <w:rPr>
          <w:rFonts w:ascii="Times New Roman" w:hAnsi="Times New Roman" w:cs="Times New Roman"/>
        </w:rPr>
      </w:pPr>
    </w:p>
    <w:p w:rsidR="00E65A91" w:rsidRDefault="00E65A91" w:rsidP="00E65A91">
      <w:pPr>
        <w:pStyle w:val="ConsPlusNormal"/>
        <w:pBdr>
          <w:top w:val="single" w:sz="6" w:space="0" w:color="auto"/>
        </w:pBdr>
        <w:spacing w:before="100" w:after="100"/>
        <w:jc w:val="both"/>
        <w:rPr>
          <w:sz w:val="2"/>
          <w:szCs w:val="2"/>
        </w:rPr>
      </w:pPr>
    </w:p>
    <w:p w:rsidR="00E65A91" w:rsidRDefault="00E65A91" w:rsidP="00E65A91"/>
    <w:p w:rsidR="00E65A91" w:rsidRDefault="00E65A91" w:rsidP="00E65A91">
      <w:pPr>
        <w:sectPr w:rsidR="00E65A91" w:rsidSect="000028FA">
          <w:pgSz w:w="11905" w:h="16838"/>
          <w:pgMar w:top="993" w:right="706" w:bottom="567" w:left="1418" w:header="0" w:footer="0" w:gutter="0"/>
          <w:cols w:space="720"/>
        </w:sectPr>
      </w:pPr>
    </w:p>
    <w:p w:rsidR="000028FA" w:rsidRPr="000028FA" w:rsidRDefault="000028FA" w:rsidP="000028FA">
      <w:pPr>
        <w:ind w:left="10773" w:right="111"/>
        <w:jc w:val="center"/>
      </w:pPr>
      <w:r w:rsidRPr="000028FA">
        <w:lastRenderedPageBreak/>
        <w:t>Приложение 4</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к муниципальной адресной программе</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 xml:space="preserve">"Переселение граждан из </w:t>
      </w:r>
      <w:proofErr w:type="gramStart"/>
      <w:r w:rsidRPr="000028FA">
        <w:rPr>
          <w:rFonts w:ascii="Times New Roman" w:hAnsi="Times New Roman" w:cs="Times New Roman"/>
          <w:sz w:val="24"/>
          <w:szCs w:val="24"/>
        </w:rPr>
        <w:t>аварийного</w:t>
      </w:r>
      <w:proofErr w:type="gramEnd"/>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жилищного фонда на территории</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городского округа город Шахунья</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 xml:space="preserve">Нижегородской области </w:t>
      </w:r>
      <w:proofErr w:type="gramStart"/>
      <w:r w:rsidRPr="000028FA">
        <w:rPr>
          <w:rFonts w:ascii="Times New Roman" w:hAnsi="Times New Roman" w:cs="Times New Roman"/>
          <w:sz w:val="24"/>
          <w:szCs w:val="24"/>
        </w:rPr>
        <w:t>на</w:t>
      </w:r>
      <w:proofErr w:type="gramEnd"/>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2019 - 2025 годы"</w:t>
      </w:r>
    </w:p>
    <w:p w:rsidR="000028FA" w:rsidRPr="000028FA" w:rsidRDefault="000028FA" w:rsidP="000028FA">
      <w:pPr>
        <w:pStyle w:val="ConsPlusTitle"/>
        <w:jc w:val="center"/>
        <w:rPr>
          <w:rFonts w:ascii="Times New Roman" w:hAnsi="Times New Roman" w:cs="Times New Roman"/>
          <w:sz w:val="22"/>
          <w:szCs w:val="22"/>
        </w:rPr>
      </w:pPr>
      <w:bookmarkStart w:id="4" w:name="P414"/>
      <w:bookmarkEnd w:id="4"/>
      <w:r w:rsidRPr="000028FA">
        <w:rPr>
          <w:rFonts w:ascii="Times New Roman" w:hAnsi="Times New Roman" w:cs="Times New Roman"/>
          <w:sz w:val="22"/>
          <w:szCs w:val="22"/>
        </w:rPr>
        <w:t xml:space="preserve">ПЛАН </w:t>
      </w:r>
    </w:p>
    <w:p w:rsidR="000028FA" w:rsidRPr="000028FA" w:rsidRDefault="000028FA" w:rsidP="000028FA">
      <w:pPr>
        <w:pStyle w:val="ConsPlusTitle"/>
        <w:jc w:val="center"/>
        <w:rPr>
          <w:rFonts w:ascii="Times New Roman" w:hAnsi="Times New Roman" w:cs="Times New Roman"/>
          <w:sz w:val="22"/>
          <w:szCs w:val="22"/>
        </w:rPr>
      </w:pPr>
      <w:r w:rsidRPr="000028FA">
        <w:rPr>
          <w:rFonts w:ascii="Times New Roman" w:hAnsi="Times New Roman" w:cs="Times New Roman"/>
          <w:sz w:val="22"/>
          <w:szCs w:val="22"/>
        </w:rPr>
        <w:t>РЕАЛИЗАЦИИ МЕРОПРИЯТИЙ ПО ПЕРЕСЕЛЕНИЮ ГРАЖДАН</w:t>
      </w:r>
    </w:p>
    <w:p w:rsidR="000028FA" w:rsidRPr="000028FA" w:rsidRDefault="000028FA" w:rsidP="000028FA">
      <w:pPr>
        <w:pStyle w:val="ConsPlusTitle"/>
        <w:jc w:val="center"/>
        <w:rPr>
          <w:rFonts w:ascii="Times New Roman" w:hAnsi="Times New Roman" w:cs="Times New Roman"/>
          <w:sz w:val="22"/>
          <w:szCs w:val="22"/>
        </w:rPr>
      </w:pPr>
      <w:r w:rsidRPr="000028FA">
        <w:rPr>
          <w:rFonts w:ascii="Times New Roman" w:hAnsi="Times New Roman" w:cs="Times New Roman"/>
          <w:sz w:val="22"/>
          <w:szCs w:val="22"/>
        </w:rPr>
        <w:t>ИЗ АВАРИЙНОГО ЖИЛИЩНОГО ФОНДА, ПРИЗНАННОГО ТАКОВЫМ</w:t>
      </w:r>
    </w:p>
    <w:p w:rsidR="000028FA" w:rsidRPr="000028FA" w:rsidRDefault="000028FA" w:rsidP="000028FA">
      <w:pPr>
        <w:pStyle w:val="ConsPlusTitle"/>
        <w:jc w:val="center"/>
        <w:rPr>
          <w:rFonts w:ascii="Times New Roman" w:hAnsi="Times New Roman" w:cs="Times New Roman"/>
          <w:sz w:val="22"/>
          <w:szCs w:val="22"/>
        </w:rPr>
      </w:pPr>
      <w:r w:rsidRPr="000028FA">
        <w:rPr>
          <w:rFonts w:ascii="Times New Roman" w:hAnsi="Times New Roman" w:cs="Times New Roman"/>
          <w:sz w:val="22"/>
          <w:szCs w:val="22"/>
        </w:rPr>
        <w:t>ДО 1 ЯНВАРЯ 2017 Г., ПО СПОСОБАМ ПЕРЕСЕЛЕНИЯ</w:t>
      </w:r>
    </w:p>
    <w:p w:rsidR="000028FA" w:rsidRDefault="000028FA" w:rsidP="000028FA">
      <w:pPr>
        <w:pStyle w:val="ConsPlusTitle"/>
        <w:jc w:val="center"/>
      </w:pPr>
    </w:p>
    <w:tbl>
      <w:tblPr>
        <w:tblStyle w:val="a4"/>
        <w:tblW w:w="16098" w:type="dxa"/>
        <w:tblInd w:w="-743" w:type="dxa"/>
        <w:tblLayout w:type="fixed"/>
        <w:tblLook w:val="04A0" w:firstRow="1" w:lastRow="0" w:firstColumn="1" w:lastColumn="0" w:noHBand="0" w:noVBand="1"/>
      </w:tblPr>
      <w:tblGrid>
        <w:gridCol w:w="1276"/>
        <w:gridCol w:w="1277"/>
        <w:gridCol w:w="1034"/>
        <w:gridCol w:w="1456"/>
        <w:gridCol w:w="1337"/>
        <w:gridCol w:w="1337"/>
        <w:gridCol w:w="1418"/>
        <w:gridCol w:w="1497"/>
        <w:gridCol w:w="1355"/>
        <w:gridCol w:w="1480"/>
        <w:gridCol w:w="1355"/>
        <w:gridCol w:w="1276"/>
      </w:tblGrid>
      <w:tr w:rsidR="000028FA" w:rsidRPr="00E2369C" w:rsidTr="00750132">
        <w:tc>
          <w:tcPr>
            <w:tcW w:w="1276" w:type="dxa"/>
            <w:vMerge w:val="restart"/>
          </w:tcPr>
          <w:p w:rsidR="000028FA" w:rsidRPr="00E2369C" w:rsidRDefault="000028FA" w:rsidP="000028FA">
            <w:pPr>
              <w:pStyle w:val="ConsPlusTitle"/>
              <w:jc w:val="center"/>
              <w:rPr>
                <w:rFonts w:ascii="Times New Roman" w:hAnsi="Times New Roman" w:cs="Times New Roman"/>
                <w:b w:val="0"/>
              </w:rPr>
            </w:pPr>
            <w:r w:rsidRPr="00E2369C">
              <w:rPr>
                <w:rFonts w:ascii="Times New Roman" w:hAnsi="Times New Roman" w:cs="Times New Roman"/>
                <w:b w:val="0"/>
              </w:rPr>
              <w:t>№ этапа</w:t>
            </w:r>
          </w:p>
        </w:tc>
        <w:tc>
          <w:tcPr>
            <w:tcW w:w="1277" w:type="dxa"/>
            <w:vMerge w:val="restart"/>
          </w:tcPr>
          <w:p w:rsidR="000028FA" w:rsidRPr="00E2369C" w:rsidRDefault="000028FA" w:rsidP="000028FA">
            <w:pPr>
              <w:pStyle w:val="ConsPlusTitle"/>
              <w:jc w:val="center"/>
              <w:rPr>
                <w:rFonts w:ascii="Times New Roman" w:hAnsi="Times New Roman" w:cs="Times New Roman"/>
                <w:b w:val="0"/>
              </w:rPr>
            </w:pPr>
            <w:proofErr w:type="spellStart"/>
            <w:proofErr w:type="gramStart"/>
            <w:r w:rsidRPr="00E2369C">
              <w:rPr>
                <w:rFonts w:ascii="Times New Roman" w:hAnsi="Times New Roman" w:cs="Times New Roman"/>
                <w:b w:val="0"/>
              </w:rPr>
              <w:t>Наимено</w:t>
            </w:r>
            <w:r>
              <w:rPr>
                <w:rFonts w:ascii="Times New Roman" w:hAnsi="Times New Roman" w:cs="Times New Roman"/>
                <w:b w:val="0"/>
              </w:rPr>
              <w:t>-</w:t>
            </w:r>
            <w:r w:rsidRPr="00E2369C">
              <w:rPr>
                <w:rFonts w:ascii="Times New Roman" w:hAnsi="Times New Roman" w:cs="Times New Roman"/>
                <w:b w:val="0"/>
              </w:rPr>
              <w:t>вание</w:t>
            </w:r>
            <w:proofErr w:type="spellEnd"/>
            <w:proofErr w:type="gramEnd"/>
            <w:r w:rsidRPr="00E2369C">
              <w:rPr>
                <w:rFonts w:ascii="Times New Roman" w:hAnsi="Times New Roman" w:cs="Times New Roman"/>
                <w:b w:val="0"/>
              </w:rPr>
              <w:t xml:space="preserve"> </w:t>
            </w:r>
            <w:proofErr w:type="spellStart"/>
            <w:r w:rsidRPr="00E2369C">
              <w:rPr>
                <w:rFonts w:ascii="Times New Roman" w:hAnsi="Times New Roman" w:cs="Times New Roman"/>
                <w:b w:val="0"/>
              </w:rPr>
              <w:t>муници</w:t>
            </w:r>
            <w:r>
              <w:rPr>
                <w:rFonts w:ascii="Times New Roman" w:hAnsi="Times New Roman" w:cs="Times New Roman"/>
                <w:b w:val="0"/>
              </w:rPr>
              <w:t>-</w:t>
            </w:r>
            <w:r w:rsidRPr="00E2369C">
              <w:rPr>
                <w:rFonts w:ascii="Times New Roman" w:hAnsi="Times New Roman" w:cs="Times New Roman"/>
                <w:b w:val="0"/>
              </w:rPr>
              <w:t>пального</w:t>
            </w:r>
            <w:proofErr w:type="spellEnd"/>
            <w:r w:rsidRPr="00E2369C">
              <w:rPr>
                <w:rFonts w:ascii="Times New Roman" w:hAnsi="Times New Roman" w:cs="Times New Roman"/>
                <w:b w:val="0"/>
              </w:rPr>
              <w:t xml:space="preserve"> образования</w:t>
            </w:r>
          </w:p>
        </w:tc>
        <w:tc>
          <w:tcPr>
            <w:tcW w:w="13545" w:type="dxa"/>
            <w:gridSpan w:val="10"/>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Расселение в рамках программы, связанное с приобретением жилых помещений</w:t>
            </w:r>
          </w:p>
        </w:tc>
      </w:tr>
      <w:tr w:rsidR="000028FA" w:rsidRPr="00E2369C" w:rsidTr="00750132">
        <w:tc>
          <w:tcPr>
            <w:tcW w:w="1276" w:type="dxa"/>
            <w:vMerge/>
          </w:tcPr>
          <w:p w:rsidR="000028FA" w:rsidRPr="00E2369C" w:rsidRDefault="000028FA" w:rsidP="000028FA">
            <w:pPr>
              <w:pStyle w:val="ConsPlusTitle"/>
              <w:jc w:val="center"/>
              <w:rPr>
                <w:rFonts w:ascii="Times New Roman" w:hAnsi="Times New Roman" w:cs="Times New Roman"/>
                <w:b w:val="0"/>
              </w:rPr>
            </w:pPr>
          </w:p>
        </w:tc>
        <w:tc>
          <w:tcPr>
            <w:tcW w:w="1277" w:type="dxa"/>
            <w:vMerge/>
          </w:tcPr>
          <w:p w:rsidR="000028FA" w:rsidRPr="00E2369C" w:rsidRDefault="000028FA" w:rsidP="000028FA">
            <w:pPr>
              <w:pStyle w:val="ConsPlusTitle"/>
              <w:jc w:val="center"/>
              <w:rPr>
                <w:rFonts w:ascii="Times New Roman" w:hAnsi="Times New Roman" w:cs="Times New Roman"/>
                <w:b w:val="0"/>
              </w:rPr>
            </w:pPr>
          </w:p>
        </w:tc>
        <w:tc>
          <w:tcPr>
            <w:tcW w:w="13545" w:type="dxa"/>
            <w:gridSpan w:val="10"/>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За счет бюджетных средств</w:t>
            </w:r>
          </w:p>
        </w:tc>
      </w:tr>
      <w:tr w:rsidR="000028FA" w:rsidRPr="00E2369C" w:rsidTr="00750132">
        <w:tc>
          <w:tcPr>
            <w:tcW w:w="1276" w:type="dxa"/>
            <w:vMerge/>
          </w:tcPr>
          <w:p w:rsidR="000028FA" w:rsidRPr="00E2369C" w:rsidRDefault="000028FA" w:rsidP="000028FA">
            <w:pPr>
              <w:pStyle w:val="ConsPlusTitle"/>
              <w:jc w:val="center"/>
              <w:rPr>
                <w:rFonts w:ascii="Times New Roman" w:hAnsi="Times New Roman" w:cs="Times New Roman"/>
                <w:b w:val="0"/>
              </w:rPr>
            </w:pPr>
          </w:p>
        </w:tc>
        <w:tc>
          <w:tcPr>
            <w:tcW w:w="1277" w:type="dxa"/>
            <w:vMerge/>
          </w:tcPr>
          <w:p w:rsidR="000028FA" w:rsidRPr="00E2369C" w:rsidRDefault="000028FA" w:rsidP="000028FA">
            <w:pPr>
              <w:pStyle w:val="ConsPlusTitle"/>
              <w:jc w:val="center"/>
              <w:rPr>
                <w:rFonts w:ascii="Times New Roman" w:hAnsi="Times New Roman" w:cs="Times New Roman"/>
                <w:b w:val="0"/>
              </w:rPr>
            </w:pPr>
          </w:p>
        </w:tc>
        <w:tc>
          <w:tcPr>
            <w:tcW w:w="2490" w:type="dxa"/>
            <w:gridSpan w:val="2"/>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Всего:</w:t>
            </w:r>
          </w:p>
        </w:tc>
        <w:tc>
          <w:tcPr>
            <w:tcW w:w="11055" w:type="dxa"/>
            <w:gridSpan w:val="8"/>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в том числе:</w:t>
            </w:r>
          </w:p>
        </w:tc>
      </w:tr>
      <w:tr w:rsidR="000028FA" w:rsidRPr="00E2369C" w:rsidTr="00750132">
        <w:tc>
          <w:tcPr>
            <w:tcW w:w="1276" w:type="dxa"/>
            <w:vMerge/>
          </w:tcPr>
          <w:p w:rsidR="000028FA" w:rsidRPr="00E2369C" w:rsidRDefault="000028FA" w:rsidP="000028FA">
            <w:pPr>
              <w:pStyle w:val="ConsPlusTitle"/>
              <w:jc w:val="center"/>
              <w:rPr>
                <w:rFonts w:ascii="Times New Roman" w:hAnsi="Times New Roman" w:cs="Times New Roman"/>
                <w:b w:val="0"/>
              </w:rPr>
            </w:pPr>
          </w:p>
        </w:tc>
        <w:tc>
          <w:tcPr>
            <w:tcW w:w="1277" w:type="dxa"/>
            <w:vMerge/>
          </w:tcPr>
          <w:p w:rsidR="000028FA" w:rsidRPr="00E2369C" w:rsidRDefault="000028FA" w:rsidP="000028FA">
            <w:pPr>
              <w:pStyle w:val="ConsPlusTitle"/>
              <w:jc w:val="center"/>
              <w:rPr>
                <w:rFonts w:ascii="Times New Roman" w:hAnsi="Times New Roman" w:cs="Times New Roman"/>
                <w:b w:val="0"/>
              </w:rPr>
            </w:pPr>
          </w:p>
        </w:tc>
        <w:tc>
          <w:tcPr>
            <w:tcW w:w="1034" w:type="dxa"/>
            <w:vMerge w:val="restart"/>
          </w:tcPr>
          <w:p w:rsidR="000028FA" w:rsidRPr="00E2369C" w:rsidRDefault="000028FA" w:rsidP="00750132">
            <w:pPr>
              <w:pStyle w:val="ConsPlusTitle"/>
              <w:jc w:val="center"/>
              <w:rPr>
                <w:rFonts w:ascii="Times New Roman" w:hAnsi="Times New Roman" w:cs="Times New Roman"/>
                <w:b w:val="0"/>
              </w:rPr>
            </w:pPr>
            <w:proofErr w:type="spellStart"/>
            <w:proofErr w:type="gramStart"/>
            <w:r w:rsidRPr="00E2369C">
              <w:rPr>
                <w:rFonts w:ascii="Times New Roman" w:hAnsi="Times New Roman" w:cs="Times New Roman"/>
                <w:b w:val="0"/>
              </w:rPr>
              <w:t>Расселя</w:t>
            </w:r>
            <w:r>
              <w:rPr>
                <w:rFonts w:ascii="Times New Roman" w:hAnsi="Times New Roman" w:cs="Times New Roman"/>
                <w:b w:val="0"/>
              </w:rPr>
              <w:t>-</w:t>
            </w:r>
            <w:r w:rsidRPr="00E2369C">
              <w:rPr>
                <w:rFonts w:ascii="Times New Roman" w:hAnsi="Times New Roman" w:cs="Times New Roman"/>
                <w:b w:val="0"/>
              </w:rPr>
              <w:t>емая</w:t>
            </w:r>
            <w:proofErr w:type="spellEnd"/>
            <w:proofErr w:type="gramEnd"/>
            <w:r w:rsidRPr="00E2369C">
              <w:rPr>
                <w:rFonts w:ascii="Times New Roman" w:hAnsi="Times New Roman" w:cs="Times New Roman"/>
                <w:b w:val="0"/>
              </w:rPr>
              <w:t xml:space="preserve">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456" w:type="dxa"/>
            <w:vMerge w:val="restart"/>
          </w:tcPr>
          <w:p w:rsidR="000028FA"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p>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(план)</w:t>
            </w:r>
          </w:p>
        </w:tc>
        <w:tc>
          <w:tcPr>
            <w:tcW w:w="2674" w:type="dxa"/>
            <w:gridSpan w:val="2"/>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Строительство домов</w:t>
            </w:r>
          </w:p>
        </w:tc>
        <w:tc>
          <w:tcPr>
            <w:tcW w:w="2915" w:type="dxa"/>
            <w:gridSpan w:val="2"/>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Приобретение жилых помещений у застройщиков</w:t>
            </w:r>
          </w:p>
        </w:tc>
        <w:tc>
          <w:tcPr>
            <w:tcW w:w="2835" w:type="dxa"/>
            <w:gridSpan w:val="2"/>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Приобретение жилых помещений у лиц, не являющихся застройщиками</w:t>
            </w:r>
          </w:p>
        </w:tc>
        <w:tc>
          <w:tcPr>
            <w:tcW w:w="2631" w:type="dxa"/>
            <w:gridSpan w:val="2"/>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Выкуп жилых помещений</w:t>
            </w:r>
          </w:p>
        </w:tc>
      </w:tr>
      <w:tr w:rsidR="000028FA" w:rsidRPr="00E2369C" w:rsidTr="00750132">
        <w:tc>
          <w:tcPr>
            <w:tcW w:w="1276" w:type="dxa"/>
            <w:vMerge/>
          </w:tcPr>
          <w:p w:rsidR="000028FA" w:rsidRPr="00E2369C" w:rsidRDefault="000028FA" w:rsidP="000028FA">
            <w:pPr>
              <w:pStyle w:val="ConsPlusTitle"/>
              <w:jc w:val="center"/>
              <w:rPr>
                <w:rFonts w:ascii="Times New Roman" w:hAnsi="Times New Roman" w:cs="Times New Roman"/>
                <w:b w:val="0"/>
              </w:rPr>
            </w:pPr>
          </w:p>
        </w:tc>
        <w:tc>
          <w:tcPr>
            <w:tcW w:w="1277" w:type="dxa"/>
            <w:vMerge/>
          </w:tcPr>
          <w:p w:rsidR="000028FA" w:rsidRPr="00E2369C" w:rsidRDefault="000028FA" w:rsidP="000028FA">
            <w:pPr>
              <w:pStyle w:val="ConsPlusTitle"/>
              <w:jc w:val="center"/>
              <w:rPr>
                <w:rFonts w:ascii="Times New Roman" w:hAnsi="Times New Roman" w:cs="Times New Roman"/>
                <w:b w:val="0"/>
              </w:rPr>
            </w:pPr>
          </w:p>
        </w:tc>
        <w:tc>
          <w:tcPr>
            <w:tcW w:w="1034" w:type="dxa"/>
            <w:vMerge/>
          </w:tcPr>
          <w:p w:rsidR="000028FA" w:rsidRPr="00E2369C" w:rsidRDefault="000028FA" w:rsidP="00750132">
            <w:pPr>
              <w:pStyle w:val="ConsPlusTitle"/>
              <w:jc w:val="center"/>
              <w:rPr>
                <w:rFonts w:ascii="Times New Roman" w:hAnsi="Times New Roman" w:cs="Times New Roman"/>
                <w:b w:val="0"/>
              </w:rPr>
            </w:pPr>
          </w:p>
        </w:tc>
        <w:tc>
          <w:tcPr>
            <w:tcW w:w="1456" w:type="dxa"/>
            <w:vMerge/>
          </w:tcPr>
          <w:p w:rsidR="000028FA" w:rsidRPr="00E2369C" w:rsidRDefault="000028FA" w:rsidP="00750132">
            <w:pPr>
              <w:pStyle w:val="ConsPlusTitle"/>
              <w:jc w:val="center"/>
              <w:rPr>
                <w:rFonts w:ascii="Times New Roman" w:hAnsi="Times New Roman" w:cs="Times New Roman"/>
                <w:b w:val="0"/>
              </w:rPr>
            </w:pPr>
          </w:p>
        </w:tc>
        <w:tc>
          <w:tcPr>
            <w:tcW w:w="1337"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Стоимость (план)</w:t>
            </w:r>
          </w:p>
        </w:tc>
        <w:tc>
          <w:tcPr>
            <w:tcW w:w="1418" w:type="dxa"/>
          </w:tcPr>
          <w:p w:rsidR="000028FA" w:rsidRPr="00E2369C" w:rsidRDefault="000028FA" w:rsidP="00750132">
            <w:pPr>
              <w:pStyle w:val="ConsPlusTitle"/>
              <w:ind w:right="-108"/>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497"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r>
              <w:rPr>
                <w:rFonts w:ascii="Times New Roman" w:hAnsi="Times New Roman" w:cs="Times New Roman"/>
                <w:b w:val="0"/>
              </w:rPr>
              <w:t xml:space="preserve"> (план)</w:t>
            </w:r>
          </w:p>
        </w:tc>
        <w:tc>
          <w:tcPr>
            <w:tcW w:w="1355"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480"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r>
              <w:rPr>
                <w:rFonts w:ascii="Times New Roman" w:hAnsi="Times New Roman" w:cs="Times New Roman"/>
                <w:b w:val="0"/>
              </w:rPr>
              <w:t xml:space="preserve"> (план)</w:t>
            </w:r>
          </w:p>
        </w:tc>
        <w:tc>
          <w:tcPr>
            <w:tcW w:w="1355"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 xml:space="preserve">Расселяемая площадь, </w:t>
            </w:r>
            <w:proofErr w:type="spellStart"/>
            <w:r w:rsidRPr="00E2369C">
              <w:rPr>
                <w:rFonts w:ascii="Times New Roman" w:hAnsi="Times New Roman" w:cs="Times New Roman"/>
                <w:b w:val="0"/>
              </w:rPr>
              <w:t>кв.м</w:t>
            </w:r>
            <w:proofErr w:type="spellEnd"/>
            <w:r w:rsidRPr="00E2369C">
              <w:rPr>
                <w:rFonts w:ascii="Times New Roman" w:hAnsi="Times New Roman" w:cs="Times New Roman"/>
                <w:b w:val="0"/>
              </w:rPr>
              <w:t>.</w:t>
            </w:r>
          </w:p>
        </w:tc>
        <w:tc>
          <w:tcPr>
            <w:tcW w:w="1276"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Стоимость, руб.</w:t>
            </w:r>
            <w:r>
              <w:rPr>
                <w:rFonts w:ascii="Times New Roman" w:hAnsi="Times New Roman" w:cs="Times New Roman"/>
                <w:b w:val="0"/>
              </w:rPr>
              <w:t xml:space="preserve"> (план)</w:t>
            </w:r>
          </w:p>
        </w:tc>
      </w:tr>
      <w:tr w:rsidR="000028FA" w:rsidRPr="00E2369C" w:rsidTr="00750132">
        <w:tc>
          <w:tcPr>
            <w:tcW w:w="1276" w:type="dxa"/>
            <w:vAlign w:val="center"/>
          </w:tcPr>
          <w:p w:rsidR="000028FA"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  1 этапу</w:t>
            </w:r>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 2019 - 2020 </w:t>
            </w:r>
          </w:p>
        </w:tc>
        <w:tc>
          <w:tcPr>
            <w:tcW w:w="1277" w:type="dxa"/>
            <w:vMerge w:val="restart"/>
            <w:vAlign w:val="center"/>
          </w:tcPr>
          <w:p w:rsidR="000028FA" w:rsidRPr="00E2369C" w:rsidRDefault="000028FA" w:rsidP="000028FA">
            <w:pPr>
              <w:pStyle w:val="ConsPlusNormal"/>
              <w:ind w:firstLine="0"/>
              <w:jc w:val="center"/>
              <w:rPr>
                <w:rFonts w:ascii="Times New Roman" w:hAnsi="Times New Roman" w:cs="Times New Roman"/>
              </w:rPr>
            </w:pPr>
            <w:r w:rsidRPr="00E2369C">
              <w:rPr>
                <w:rFonts w:ascii="Times New Roman" w:hAnsi="Times New Roman" w:cs="Times New Roman"/>
              </w:rPr>
              <w:t>Городской округ город Шахунья</w:t>
            </w:r>
          </w:p>
        </w:tc>
        <w:tc>
          <w:tcPr>
            <w:tcW w:w="1034" w:type="dxa"/>
          </w:tcPr>
          <w:p w:rsidR="000028FA" w:rsidRPr="00E2369C" w:rsidRDefault="000028FA" w:rsidP="00750132">
            <w:pPr>
              <w:pStyle w:val="ConsPlusTitle"/>
              <w:ind w:right="-58"/>
              <w:jc w:val="center"/>
              <w:rPr>
                <w:rFonts w:ascii="Times New Roman" w:hAnsi="Times New Roman" w:cs="Times New Roman"/>
                <w:b w:val="0"/>
              </w:rPr>
            </w:pPr>
            <w:r w:rsidRPr="00E2369C">
              <w:rPr>
                <w:rFonts w:ascii="Times New Roman" w:hAnsi="Times New Roman" w:cs="Times New Roman"/>
                <w:b w:val="0"/>
              </w:rPr>
              <w:t>619,30</w:t>
            </w:r>
          </w:p>
        </w:tc>
        <w:tc>
          <w:tcPr>
            <w:tcW w:w="145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24 690 833,60</w:t>
            </w:r>
          </w:p>
        </w:tc>
        <w:tc>
          <w:tcPr>
            <w:tcW w:w="1337" w:type="dxa"/>
          </w:tcPr>
          <w:p w:rsidR="000028FA" w:rsidRPr="00365938" w:rsidRDefault="000028FA" w:rsidP="00750132">
            <w:pPr>
              <w:pStyle w:val="ConsPlusTitle"/>
              <w:jc w:val="center"/>
              <w:rPr>
                <w:rFonts w:ascii="Times New Roman" w:hAnsi="Times New Roman" w:cs="Times New Roman"/>
                <w:b w:val="0"/>
              </w:rPr>
            </w:pPr>
            <w:r w:rsidRPr="00365938">
              <w:rPr>
                <w:rFonts w:ascii="Times New Roman" w:hAnsi="Times New Roman" w:cs="Times New Roman"/>
                <w:b w:val="0"/>
              </w:rPr>
              <w:t>0,00</w:t>
            </w:r>
          </w:p>
        </w:tc>
        <w:tc>
          <w:tcPr>
            <w:tcW w:w="1337" w:type="dxa"/>
          </w:tcPr>
          <w:p w:rsidR="000028FA" w:rsidRPr="00365938"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0028FA" w:rsidRPr="00365938" w:rsidRDefault="000028FA" w:rsidP="00750132">
            <w:pPr>
              <w:pStyle w:val="ConsPlusTitle"/>
              <w:jc w:val="center"/>
              <w:rPr>
                <w:rFonts w:ascii="Times New Roman" w:hAnsi="Times New Roman" w:cs="Times New Roman"/>
                <w:b w:val="0"/>
              </w:rPr>
            </w:pPr>
            <w:r w:rsidRPr="00365938">
              <w:rPr>
                <w:rFonts w:ascii="Times New Roman" w:hAnsi="Times New Roman" w:cs="Times New Roman"/>
                <w:b w:val="0"/>
              </w:rPr>
              <w:t>563,90</w:t>
            </w:r>
          </w:p>
        </w:tc>
        <w:tc>
          <w:tcPr>
            <w:tcW w:w="1497" w:type="dxa"/>
          </w:tcPr>
          <w:p w:rsidR="000028FA" w:rsidRPr="00365938" w:rsidRDefault="000028FA" w:rsidP="00750132">
            <w:pPr>
              <w:pStyle w:val="ConsPlusTitle"/>
              <w:jc w:val="center"/>
              <w:rPr>
                <w:rFonts w:ascii="Times New Roman" w:hAnsi="Times New Roman" w:cs="Times New Roman"/>
                <w:b w:val="0"/>
              </w:rPr>
            </w:pPr>
            <w:r>
              <w:rPr>
                <w:rFonts w:ascii="Times New Roman" w:hAnsi="Times New Roman" w:cs="Times New Roman"/>
                <w:b w:val="0"/>
              </w:rPr>
              <w:t>23 697 333,60</w:t>
            </w:r>
          </w:p>
        </w:tc>
        <w:tc>
          <w:tcPr>
            <w:tcW w:w="1355" w:type="dxa"/>
          </w:tcPr>
          <w:p w:rsidR="000028FA" w:rsidRPr="00365938" w:rsidRDefault="000028FA" w:rsidP="00750132">
            <w:pPr>
              <w:pStyle w:val="ConsPlusTitle"/>
              <w:jc w:val="center"/>
              <w:rPr>
                <w:rFonts w:ascii="Times New Roman" w:hAnsi="Times New Roman" w:cs="Times New Roman"/>
                <w:b w:val="0"/>
              </w:rPr>
            </w:pPr>
            <w:r w:rsidRPr="00365938">
              <w:rPr>
                <w:rFonts w:ascii="Times New Roman" w:hAnsi="Times New Roman" w:cs="Times New Roman"/>
                <w:b w:val="0"/>
              </w:rPr>
              <w:t>0,00</w:t>
            </w:r>
          </w:p>
        </w:tc>
        <w:tc>
          <w:tcPr>
            <w:tcW w:w="1480" w:type="dxa"/>
          </w:tcPr>
          <w:p w:rsidR="000028FA" w:rsidRPr="00365938"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55" w:type="dxa"/>
          </w:tcPr>
          <w:p w:rsidR="000028FA" w:rsidRPr="00365938" w:rsidRDefault="000028FA" w:rsidP="00750132">
            <w:pPr>
              <w:pStyle w:val="ConsPlusTitle"/>
              <w:jc w:val="center"/>
              <w:rPr>
                <w:rFonts w:ascii="Times New Roman" w:hAnsi="Times New Roman" w:cs="Times New Roman"/>
                <w:b w:val="0"/>
              </w:rPr>
            </w:pPr>
            <w:r w:rsidRPr="00365938">
              <w:rPr>
                <w:rFonts w:ascii="Times New Roman" w:hAnsi="Times New Roman" w:cs="Times New Roman"/>
                <w:b w:val="0"/>
              </w:rPr>
              <w:t>55,40</w:t>
            </w:r>
          </w:p>
        </w:tc>
        <w:tc>
          <w:tcPr>
            <w:tcW w:w="1276" w:type="dxa"/>
          </w:tcPr>
          <w:p w:rsidR="000028FA" w:rsidRPr="00365938" w:rsidRDefault="000028FA" w:rsidP="00750132">
            <w:pPr>
              <w:jc w:val="center"/>
              <w:rPr>
                <w:sz w:val="20"/>
                <w:szCs w:val="20"/>
              </w:rPr>
            </w:pPr>
            <w:r>
              <w:rPr>
                <w:sz w:val="20"/>
                <w:szCs w:val="20"/>
              </w:rPr>
              <w:t>993 500,00</w:t>
            </w:r>
          </w:p>
        </w:tc>
      </w:tr>
      <w:tr w:rsidR="000028FA" w:rsidRPr="00E2369C" w:rsidTr="00750132">
        <w:tc>
          <w:tcPr>
            <w:tcW w:w="1276" w:type="dxa"/>
            <w:vAlign w:val="center"/>
          </w:tcPr>
          <w:p w:rsidR="000028FA"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r w:rsidRPr="00E2369C">
              <w:rPr>
                <w:rFonts w:ascii="Times New Roman" w:hAnsi="Times New Roman" w:cs="Times New Roman"/>
              </w:rPr>
              <w:t xml:space="preserve"> </w:t>
            </w:r>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2 этапу 2020-2021 </w:t>
            </w:r>
          </w:p>
        </w:tc>
        <w:tc>
          <w:tcPr>
            <w:tcW w:w="1277" w:type="dxa"/>
            <w:vMerge/>
            <w:vAlign w:val="center"/>
          </w:tcPr>
          <w:p w:rsidR="000028FA" w:rsidRPr="00E2369C" w:rsidRDefault="000028FA" w:rsidP="00750132">
            <w:pPr>
              <w:pStyle w:val="ConsPlusNormal"/>
              <w:rPr>
                <w:rFonts w:ascii="Times New Roman" w:hAnsi="Times New Roman" w:cs="Times New Roman"/>
              </w:rPr>
            </w:pPr>
          </w:p>
        </w:tc>
        <w:tc>
          <w:tcPr>
            <w:tcW w:w="1034"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877,20</w:t>
            </w:r>
          </w:p>
        </w:tc>
        <w:tc>
          <w:tcPr>
            <w:tcW w:w="145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37 617 979,54</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0028FA"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644,90</w:t>
            </w:r>
          </w:p>
        </w:tc>
        <w:tc>
          <w:tcPr>
            <w:tcW w:w="149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27 421 424,75</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174,2</w:t>
            </w:r>
          </w:p>
        </w:tc>
        <w:tc>
          <w:tcPr>
            <w:tcW w:w="1480"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7 740 589,35</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58,10</w:t>
            </w:r>
          </w:p>
        </w:tc>
        <w:tc>
          <w:tcPr>
            <w:tcW w:w="127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2 455 965,44</w:t>
            </w:r>
          </w:p>
        </w:tc>
      </w:tr>
      <w:tr w:rsidR="000028FA" w:rsidRPr="00E2369C" w:rsidTr="00750132">
        <w:tc>
          <w:tcPr>
            <w:tcW w:w="1276" w:type="dxa"/>
            <w:vAlign w:val="center"/>
          </w:tcPr>
          <w:p w:rsidR="000028FA"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 3 этапу 2021-2022</w:t>
            </w:r>
          </w:p>
        </w:tc>
        <w:tc>
          <w:tcPr>
            <w:tcW w:w="1277" w:type="dxa"/>
            <w:vMerge/>
            <w:vAlign w:val="center"/>
          </w:tcPr>
          <w:p w:rsidR="000028FA" w:rsidRPr="00E2369C" w:rsidRDefault="000028FA" w:rsidP="00750132">
            <w:pPr>
              <w:pStyle w:val="ConsPlusNormal"/>
              <w:rPr>
                <w:rFonts w:ascii="Times New Roman" w:hAnsi="Times New Roman" w:cs="Times New Roman"/>
              </w:rPr>
            </w:pPr>
          </w:p>
        </w:tc>
        <w:tc>
          <w:tcPr>
            <w:tcW w:w="1034"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740,50</w:t>
            </w:r>
          </w:p>
        </w:tc>
        <w:tc>
          <w:tcPr>
            <w:tcW w:w="145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31 839 138,00</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506,70</w:t>
            </w:r>
          </w:p>
        </w:tc>
        <w:tc>
          <w:tcPr>
            <w:tcW w:w="149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21 537 252,82</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233,80</w:t>
            </w:r>
          </w:p>
        </w:tc>
        <w:tc>
          <w:tcPr>
            <w:tcW w:w="1480" w:type="dxa"/>
          </w:tcPr>
          <w:p w:rsidR="000028FA" w:rsidRDefault="000028FA" w:rsidP="00750132">
            <w:pPr>
              <w:pStyle w:val="ConsPlusTitle"/>
              <w:jc w:val="center"/>
              <w:rPr>
                <w:rFonts w:ascii="Times New Roman" w:hAnsi="Times New Roman" w:cs="Times New Roman"/>
                <w:b w:val="0"/>
              </w:rPr>
            </w:pPr>
            <w:r>
              <w:rPr>
                <w:rFonts w:ascii="Times New Roman" w:hAnsi="Times New Roman" w:cs="Times New Roman"/>
                <w:b w:val="0"/>
              </w:rPr>
              <w:t>10 301 885,18</w:t>
            </w:r>
          </w:p>
          <w:p w:rsidR="000028FA" w:rsidRPr="00E2369C" w:rsidRDefault="000028FA" w:rsidP="00750132">
            <w:pPr>
              <w:pStyle w:val="ConsPlusTitle"/>
              <w:jc w:val="center"/>
              <w:rPr>
                <w:rFonts w:ascii="Times New Roman" w:hAnsi="Times New Roman" w:cs="Times New Roman"/>
                <w:b w:val="0"/>
              </w:rPr>
            </w:pP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27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r>
      <w:tr w:rsidR="000028FA" w:rsidRPr="00E2369C" w:rsidTr="00750132">
        <w:tc>
          <w:tcPr>
            <w:tcW w:w="1276" w:type="dxa"/>
            <w:vAlign w:val="center"/>
          </w:tcPr>
          <w:p w:rsidR="000028FA"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r w:rsidRPr="00E2369C">
              <w:rPr>
                <w:rFonts w:ascii="Times New Roman" w:hAnsi="Times New Roman" w:cs="Times New Roman"/>
              </w:rPr>
              <w:t xml:space="preserve">  </w:t>
            </w:r>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4 этапу</w:t>
            </w:r>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 2022-2023 </w:t>
            </w:r>
          </w:p>
        </w:tc>
        <w:tc>
          <w:tcPr>
            <w:tcW w:w="1277" w:type="dxa"/>
            <w:vMerge/>
            <w:vAlign w:val="center"/>
          </w:tcPr>
          <w:p w:rsidR="000028FA" w:rsidRPr="00E2369C" w:rsidRDefault="000028FA" w:rsidP="00750132">
            <w:pPr>
              <w:pStyle w:val="ConsPlusNormal"/>
              <w:rPr>
                <w:rFonts w:ascii="Times New Roman" w:hAnsi="Times New Roman" w:cs="Times New Roman"/>
              </w:rPr>
            </w:pPr>
          </w:p>
        </w:tc>
        <w:tc>
          <w:tcPr>
            <w:tcW w:w="1034"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378,80</w:t>
            </w:r>
          </w:p>
        </w:tc>
        <w:tc>
          <w:tcPr>
            <w:tcW w:w="145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16 277 405,00</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378,80</w:t>
            </w:r>
          </w:p>
        </w:tc>
        <w:tc>
          <w:tcPr>
            <w:tcW w:w="149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16 277 405,00</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80"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27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r>
      <w:tr w:rsidR="000028FA" w:rsidRPr="00E2369C" w:rsidTr="00750132">
        <w:tc>
          <w:tcPr>
            <w:tcW w:w="1276" w:type="dxa"/>
            <w:vAlign w:val="center"/>
          </w:tcPr>
          <w:p w:rsidR="000028FA"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r w:rsidRPr="00E2369C">
              <w:rPr>
                <w:rFonts w:ascii="Times New Roman" w:hAnsi="Times New Roman" w:cs="Times New Roman"/>
              </w:rPr>
              <w:t xml:space="preserve">  </w:t>
            </w:r>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5 этапу 2023-2024 </w:t>
            </w:r>
          </w:p>
        </w:tc>
        <w:tc>
          <w:tcPr>
            <w:tcW w:w="1277" w:type="dxa"/>
            <w:vMerge/>
            <w:vAlign w:val="center"/>
          </w:tcPr>
          <w:p w:rsidR="000028FA" w:rsidRPr="00E2369C" w:rsidRDefault="000028FA" w:rsidP="00750132">
            <w:pPr>
              <w:pStyle w:val="ConsPlusNormal"/>
              <w:rPr>
                <w:rFonts w:ascii="Times New Roman" w:hAnsi="Times New Roman" w:cs="Times New Roman"/>
              </w:rPr>
            </w:pPr>
          </w:p>
        </w:tc>
        <w:tc>
          <w:tcPr>
            <w:tcW w:w="1034"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963,70</w:t>
            </w:r>
          </w:p>
        </w:tc>
        <w:tc>
          <w:tcPr>
            <w:tcW w:w="145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40 884 767,00</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963,70</w:t>
            </w:r>
          </w:p>
        </w:tc>
        <w:tc>
          <w:tcPr>
            <w:tcW w:w="149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40 884 767,00</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80"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27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r>
      <w:tr w:rsidR="000028FA" w:rsidRPr="00E2369C" w:rsidTr="00750132">
        <w:tc>
          <w:tcPr>
            <w:tcW w:w="1276" w:type="dxa"/>
            <w:vAlign w:val="center"/>
          </w:tcPr>
          <w:p w:rsidR="000028FA" w:rsidRDefault="000028FA" w:rsidP="000028FA">
            <w:pPr>
              <w:pStyle w:val="ConsPlusNormal"/>
              <w:ind w:firstLine="0"/>
              <w:rPr>
                <w:rFonts w:ascii="Times New Roman" w:hAnsi="Times New Roman" w:cs="Times New Roman"/>
              </w:rPr>
            </w:pPr>
            <w:r w:rsidRPr="00E2369C">
              <w:rPr>
                <w:rFonts w:ascii="Times New Roman" w:hAnsi="Times New Roman" w:cs="Times New Roman"/>
              </w:rPr>
              <w:t xml:space="preserve">Всего </w:t>
            </w:r>
            <w:proofErr w:type="gramStart"/>
            <w:r w:rsidRPr="00E2369C">
              <w:rPr>
                <w:rFonts w:ascii="Times New Roman" w:hAnsi="Times New Roman" w:cs="Times New Roman"/>
              </w:rPr>
              <w:t>по</w:t>
            </w:r>
            <w:proofErr w:type="gramEnd"/>
            <w:r w:rsidRPr="00E2369C">
              <w:rPr>
                <w:rFonts w:ascii="Times New Roman" w:hAnsi="Times New Roman" w:cs="Times New Roman"/>
              </w:rPr>
              <w:t xml:space="preserve"> </w:t>
            </w:r>
          </w:p>
          <w:p w:rsidR="000028FA" w:rsidRPr="00E2369C" w:rsidRDefault="000028FA" w:rsidP="000028FA">
            <w:pPr>
              <w:pStyle w:val="ConsPlusNormal"/>
              <w:ind w:firstLine="0"/>
              <w:rPr>
                <w:rFonts w:ascii="Times New Roman" w:hAnsi="Times New Roman" w:cs="Times New Roman"/>
              </w:rPr>
            </w:pPr>
            <w:r w:rsidRPr="00E2369C">
              <w:rPr>
                <w:rFonts w:ascii="Times New Roman" w:hAnsi="Times New Roman" w:cs="Times New Roman"/>
              </w:rPr>
              <w:t>6 этапу 2024-2025</w:t>
            </w:r>
          </w:p>
        </w:tc>
        <w:tc>
          <w:tcPr>
            <w:tcW w:w="1277" w:type="dxa"/>
            <w:vMerge/>
            <w:vAlign w:val="center"/>
          </w:tcPr>
          <w:p w:rsidR="000028FA" w:rsidRPr="00E2369C" w:rsidRDefault="000028FA" w:rsidP="00750132">
            <w:pPr>
              <w:pStyle w:val="ConsPlusNormal"/>
              <w:rPr>
                <w:rFonts w:ascii="Times New Roman" w:hAnsi="Times New Roman" w:cs="Times New Roman"/>
              </w:rPr>
            </w:pPr>
          </w:p>
        </w:tc>
        <w:tc>
          <w:tcPr>
            <w:tcW w:w="1034"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1063,80</w:t>
            </w:r>
          </w:p>
        </w:tc>
        <w:tc>
          <w:tcPr>
            <w:tcW w:w="145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44 968 262,13</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3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18" w:type="dxa"/>
          </w:tcPr>
          <w:p w:rsidR="000028FA" w:rsidRPr="00E2369C" w:rsidRDefault="000028FA" w:rsidP="00750132">
            <w:pPr>
              <w:pStyle w:val="ConsPlusTitle"/>
              <w:jc w:val="center"/>
              <w:rPr>
                <w:rFonts w:ascii="Times New Roman" w:hAnsi="Times New Roman" w:cs="Times New Roman"/>
                <w:b w:val="0"/>
              </w:rPr>
            </w:pPr>
            <w:r w:rsidRPr="00E2369C">
              <w:rPr>
                <w:rFonts w:ascii="Times New Roman" w:hAnsi="Times New Roman" w:cs="Times New Roman"/>
                <w:b w:val="0"/>
              </w:rPr>
              <w:t>1063,80</w:t>
            </w:r>
          </w:p>
        </w:tc>
        <w:tc>
          <w:tcPr>
            <w:tcW w:w="1497"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44 968 262,13</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480"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355"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c>
          <w:tcPr>
            <w:tcW w:w="1276" w:type="dxa"/>
          </w:tcPr>
          <w:p w:rsidR="000028FA" w:rsidRPr="00E2369C" w:rsidRDefault="000028FA" w:rsidP="00750132">
            <w:pPr>
              <w:pStyle w:val="ConsPlusTitle"/>
              <w:jc w:val="center"/>
              <w:rPr>
                <w:rFonts w:ascii="Times New Roman" w:hAnsi="Times New Roman" w:cs="Times New Roman"/>
                <w:b w:val="0"/>
              </w:rPr>
            </w:pPr>
            <w:r>
              <w:rPr>
                <w:rFonts w:ascii="Times New Roman" w:hAnsi="Times New Roman" w:cs="Times New Roman"/>
                <w:b w:val="0"/>
              </w:rPr>
              <w:t>0,00</w:t>
            </w:r>
          </w:p>
        </w:tc>
      </w:tr>
    </w:tbl>
    <w:p w:rsidR="000028FA" w:rsidRDefault="000028FA" w:rsidP="000028FA">
      <w:pPr>
        <w:pStyle w:val="ConsPlusTitle"/>
        <w:jc w:val="center"/>
      </w:pPr>
    </w:p>
    <w:p w:rsidR="000028FA" w:rsidRDefault="000028FA" w:rsidP="000028FA">
      <w:pPr>
        <w:pStyle w:val="ConsPlusNormal"/>
        <w:ind w:firstLine="540"/>
        <w:jc w:val="center"/>
      </w:pPr>
      <w:r>
        <w:t>_____________</w:t>
      </w:r>
    </w:p>
    <w:p w:rsidR="000028FA" w:rsidRPr="000028FA" w:rsidRDefault="000028FA" w:rsidP="000028FA">
      <w:pPr>
        <w:ind w:left="10773" w:right="111"/>
        <w:jc w:val="center"/>
      </w:pPr>
      <w:r w:rsidRPr="000028FA">
        <w:lastRenderedPageBreak/>
        <w:t>Приложение</w:t>
      </w:r>
      <w:r>
        <w:t xml:space="preserve"> 5</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к муниципальной адресной программе</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 xml:space="preserve">"Переселение граждан из </w:t>
      </w:r>
      <w:proofErr w:type="gramStart"/>
      <w:r w:rsidRPr="000028FA">
        <w:rPr>
          <w:rFonts w:ascii="Times New Roman" w:hAnsi="Times New Roman" w:cs="Times New Roman"/>
          <w:sz w:val="24"/>
          <w:szCs w:val="24"/>
        </w:rPr>
        <w:t>аварийного</w:t>
      </w:r>
      <w:proofErr w:type="gramEnd"/>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жилищного фонда на территории</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городского округа город Шахунья</w:t>
      </w:r>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 xml:space="preserve">Нижегородской области </w:t>
      </w:r>
      <w:proofErr w:type="gramStart"/>
      <w:r w:rsidRPr="000028FA">
        <w:rPr>
          <w:rFonts w:ascii="Times New Roman" w:hAnsi="Times New Roman" w:cs="Times New Roman"/>
          <w:sz w:val="24"/>
          <w:szCs w:val="24"/>
        </w:rPr>
        <w:t>на</w:t>
      </w:r>
      <w:proofErr w:type="gramEnd"/>
    </w:p>
    <w:p w:rsidR="000028FA" w:rsidRPr="000028FA" w:rsidRDefault="000028FA" w:rsidP="000028FA">
      <w:pPr>
        <w:pStyle w:val="ConsPlusNormal"/>
        <w:ind w:left="10773" w:right="111" w:firstLine="0"/>
        <w:jc w:val="center"/>
        <w:rPr>
          <w:rFonts w:ascii="Times New Roman" w:hAnsi="Times New Roman" w:cs="Times New Roman"/>
          <w:sz w:val="24"/>
          <w:szCs w:val="24"/>
        </w:rPr>
      </w:pPr>
      <w:r w:rsidRPr="000028FA">
        <w:rPr>
          <w:rFonts w:ascii="Times New Roman" w:hAnsi="Times New Roman" w:cs="Times New Roman"/>
          <w:sz w:val="24"/>
          <w:szCs w:val="24"/>
        </w:rPr>
        <w:t>2019 - 2025 годы"</w:t>
      </w:r>
    </w:p>
    <w:p w:rsidR="000028FA" w:rsidRDefault="000028FA" w:rsidP="000028FA">
      <w:pPr>
        <w:pStyle w:val="ConsPlusNormal"/>
        <w:jc w:val="center"/>
      </w:pPr>
      <w:r>
        <w:t>Отчет</w:t>
      </w:r>
    </w:p>
    <w:p w:rsidR="000028FA" w:rsidRDefault="000028FA" w:rsidP="000028FA">
      <w:pPr>
        <w:pStyle w:val="ConsPlusNormal"/>
        <w:jc w:val="center"/>
      </w:pPr>
      <w:r>
        <w:t xml:space="preserve">об исполнении мероприятий 1 - 6 этапов </w:t>
      </w:r>
      <w:proofErr w:type="gramStart"/>
      <w:r>
        <w:t>государственной</w:t>
      </w:r>
      <w:proofErr w:type="gramEnd"/>
    </w:p>
    <w:p w:rsidR="000028FA" w:rsidRDefault="000028FA" w:rsidP="000028FA">
      <w:pPr>
        <w:pStyle w:val="ConsPlusNormal"/>
        <w:jc w:val="center"/>
      </w:pPr>
      <w:r>
        <w:t>региональной адресной программы "Переселение граждан</w:t>
      </w:r>
    </w:p>
    <w:p w:rsidR="000028FA" w:rsidRDefault="000028FA" w:rsidP="000028FA">
      <w:pPr>
        <w:pStyle w:val="ConsPlusNormal"/>
        <w:jc w:val="center"/>
      </w:pPr>
      <w:r>
        <w:t>из аварийного жилищного фонда на территории</w:t>
      </w:r>
    </w:p>
    <w:p w:rsidR="000028FA" w:rsidRDefault="000028FA" w:rsidP="000028FA">
      <w:pPr>
        <w:pStyle w:val="ConsPlusNormal"/>
        <w:jc w:val="center"/>
      </w:pPr>
      <w:r>
        <w:t>Нижегородской области на 2019 - 2025 годы"</w:t>
      </w:r>
    </w:p>
    <w:p w:rsidR="000028FA" w:rsidRDefault="000028FA" w:rsidP="000028FA">
      <w:pPr>
        <w:pStyle w:val="ConsPlusNormal"/>
        <w:ind w:firstLine="540"/>
        <w:jc w:val="both"/>
        <w:outlineLvl w:val="0"/>
      </w:pPr>
    </w:p>
    <w:p w:rsidR="000028FA" w:rsidRDefault="000028FA" w:rsidP="000028FA">
      <w:pPr>
        <w:pStyle w:val="ConsPlusNormal"/>
        <w:ind w:firstLine="539"/>
        <w:jc w:val="both"/>
      </w:pPr>
      <w:r>
        <w:t>Дата составления __________________</w:t>
      </w:r>
    </w:p>
    <w:p w:rsidR="000028FA" w:rsidRDefault="000028FA" w:rsidP="000028FA">
      <w:pPr>
        <w:pStyle w:val="ConsPlusNormal"/>
        <w:ind w:firstLine="539"/>
        <w:jc w:val="both"/>
      </w:pPr>
      <w:r>
        <w:t>Муниципальное образование Нижегородской области ____________</w:t>
      </w:r>
    </w:p>
    <w:p w:rsidR="000028FA" w:rsidRDefault="000028FA" w:rsidP="000028FA">
      <w:pPr>
        <w:pStyle w:val="ConsPlusNormal"/>
        <w:ind w:firstLine="539"/>
        <w:jc w:val="both"/>
      </w:pPr>
      <w:r>
        <w:t>Этап реализации программы</w:t>
      </w:r>
    </w:p>
    <w:p w:rsidR="000028FA" w:rsidRDefault="000028FA" w:rsidP="000028FA">
      <w:pPr>
        <w:pStyle w:val="ConsPlusNormal"/>
        <w:ind w:firstLine="539"/>
        <w:jc w:val="both"/>
      </w:pPr>
      <w:r>
        <w:t xml:space="preserve">Форма представления: ежемесячно по состоянию на 20 число отчетного месяца, нарастающим итогом, раздельно по каждому этапу Программы, в электронном виде (в формате </w:t>
      </w:r>
      <w:proofErr w:type="spellStart"/>
      <w:r>
        <w:t>excel</w:t>
      </w:r>
      <w:proofErr w:type="spellEnd"/>
      <w:r>
        <w:t>), а также - в печатном виде и предоставляется не позднее 3 рабочих дней.</w:t>
      </w:r>
    </w:p>
    <w:p w:rsidR="000028FA" w:rsidRDefault="000028FA" w:rsidP="000028FA">
      <w:pPr>
        <w:pStyle w:val="ConsPlusNormal"/>
        <w:ind w:firstLine="540"/>
        <w:jc w:val="both"/>
      </w:pP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847"/>
        <w:gridCol w:w="706"/>
        <w:gridCol w:w="853"/>
        <w:gridCol w:w="1276"/>
        <w:gridCol w:w="1104"/>
        <w:gridCol w:w="1022"/>
        <w:gridCol w:w="1134"/>
        <w:gridCol w:w="850"/>
        <w:gridCol w:w="1276"/>
        <w:gridCol w:w="851"/>
        <w:gridCol w:w="709"/>
        <w:gridCol w:w="831"/>
        <w:gridCol w:w="992"/>
        <w:gridCol w:w="1155"/>
        <w:gridCol w:w="993"/>
        <w:gridCol w:w="1134"/>
      </w:tblGrid>
      <w:tr w:rsidR="000028FA" w:rsidRPr="002627F6" w:rsidTr="00750132">
        <w:tc>
          <w:tcPr>
            <w:tcW w:w="570" w:type="dxa"/>
            <w:vMerge w:val="restart"/>
          </w:tcPr>
          <w:p w:rsidR="000028FA" w:rsidRPr="002627F6" w:rsidRDefault="000028FA" w:rsidP="0039783F">
            <w:pPr>
              <w:pStyle w:val="ConsPlusNormal"/>
              <w:jc w:val="center"/>
              <w:rPr>
                <w:sz w:val="18"/>
                <w:szCs w:val="18"/>
              </w:rPr>
            </w:pPr>
            <w:r w:rsidRPr="002627F6">
              <w:rPr>
                <w:sz w:val="18"/>
                <w:szCs w:val="18"/>
              </w:rPr>
              <w:t xml:space="preserve">N </w:t>
            </w:r>
            <w:r>
              <w:rPr>
                <w:sz w:val="18"/>
                <w:szCs w:val="18"/>
              </w:rPr>
              <w:t xml:space="preserve">№ </w:t>
            </w:r>
            <w:proofErr w:type="gramStart"/>
            <w:r w:rsidRPr="002627F6">
              <w:rPr>
                <w:sz w:val="18"/>
                <w:szCs w:val="18"/>
              </w:rPr>
              <w:t>п</w:t>
            </w:r>
            <w:proofErr w:type="gramEnd"/>
            <w:r w:rsidRPr="002627F6">
              <w:rPr>
                <w:sz w:val="18"/>
                <w:szCs w:val="18"/>
              </w:rPr>
              <w:t>/п</w:t>
            </w:r>
          </w:p>
        </w:tc>
        <w:tc>
          <w:tcPr>
            <w:tcW w:w="6941" w:type="dxa"/>
            <w:gridSpan w:val="7"/>
          </w:tcPr>
          <w:p w:rsidR="000028FA" w:rsidRPr="002627F6" w:rsidRDefault="000028FA" w:rsidP="00750132">
            <w:pPr>
              <w:pStyle w:val="ConsPlusNormal"/>
              <w:jc w:val="center"/>
              <w:rPr>
                <w:sz w:val="18"/>
                <w:szCs w:val="18"/>
              </w:rPr>
            </w:pPr>
            <w:r w:rsidRPr="002627F6">
              <w:rPr>
                <w:sz w:val="18"/>
                <w:szCs w:val="18"/>
              </w:rPr>
              <w:t>Информация о расселенных жилых помещениях в аварийных многоквартирных домах</w:t>
            </w:r>
          </w:p>
        </w:tc>
        <w:tc>
          <w:tcPr>
            <w:tcW w:w="8791" w:type="dxa"/>
            <w:gridSpan w:val="9"/>
          </w:tcPr>
          <w:p w:rsidR="000028FA" w:rsidRPr="002627F6" w:rsidRDefault="000028FA" w:rsidP="00750132">
            <w:pPr>
              <w:pStyle w:val="ConsPlusNormal"/>
              <w:jc w:val="center"/>
              <w:rPr>
                <w:sz w:val="18"/>
                <w:szCs w:val="18"/>
              </w:rPr>
            </w:pPr>
            <w:r w:rsidRPr="002627F6">
              <w:rPr>
                <w:sz w:val="18"/>
                <w:szCs w:val="18"/>
              </w:rPr>
              <w:t>Информация о приобретении муниципальным образованием благоустроенных жилых помещений для переселения граждан</w:t>
            </w:r>
          </w:p>
        </w:tc>
      </w:tr>
      <w:tr w:rsidR="000028FA" w:rsidRPr="002627F6" w:rsidTr="0039783F">
        <w:tc>
          <w:tcPr>
            <w:tcW w:w="570" w:type="dxa"/>
            <w:vMerge/>
          </w:tcPr>
          <w:p w:rsidR="000028FA" w:rsidRPr="002627F6" w:rsidRDefault="000028FA" w:rsidP="0039783F">
            <w:pPr>
              <w:jc w:val="center"/>
              <w:rPr>
                <w:sz w:val="18"/>
                <w:szCs w:val="18"/>
              </w:rPr>
            </w:pPr>
          </w:p>
        </w:tc>
        <w:tc>
          <w:tcPr>
            <w:tcW w:w="848" w:type="dxa"/>
            <w:vMerge w:val="restart"/>
          </w:tcPr>
          <w:p w:rsidR="000028FA" w:rsidRPr="002627F6" w:rsidRDefault="000028FA" w:rsidP="0039783F">
            <w:pPr>
              <w:pStyle w:val="ConsPlusNormal"/>
              <w:ind w:firstLine="0"/>
              <w:jc w:val="center"/>
              <w:rPr>
                <w:sz w:val="18"/>
                <w:szCs w:val="18"/>
              </w:rPr>
            </w:pPr>
            <w:r w:rsidRPr="002627F6">
              <w:rPr>
                <w:sz w:val="18"/>
                <w:szCs w:val="18"/>
              </w:rPr>
              <w:t>Адрес многоквартирного жилого дома, подлежащего расселению</w:t>
            </w:r>
          </w:p>
        </w:tc>
        <w:tc>
          <w:tcPr>
            <w:tcW w:w="707" w:type="dxa"/>
            <w:vMerge w:val="restart"/>
          </w:tcPr>
          <w:p w:rsidR="000028FA" w:rsidRPr="002627F6" w:rsidRDefault="000028FA" w:rsidP="00750132">
            <w:pPr>
              <w:pStyle w:val="ConsPlusNormal"/>
              <w:jc w:val="center"/>
              <w:rPr>
                <w:sz w:val="18"/>
                <w:szCs w:val="18"/>
              </w:rPr>
            </w:pPr>
            <w:proofErr w:type="spellStart"/>
            <w:r w:rsidRPr="002627F6">
              <w:rPr>
                <w:sz w:val="18"/>
                <w:szCs w:val="18"/>
              </w:rPr>
              <w:t>Н</w:t>
            </w:r>
            <w:r w:rsidR="0039783F">
              <w:rPr>
                <w:sz w:val="18"/>
                <w:szCs w:val="18"/>
              </w:rPr>
              <w:t>Н</w:t>
            </w:r>
            <w:r w:rsidRPr="002627F6">
              <w:rPr>
                <w:sz w:val="18"/>
                <w:szCs w:val="18"/>
              </w:rPr>
              <w:t>омер</w:t>
            </w:r>
            <w:proofErr w:type="spellEnd"/>
            <w:r w:rsidRPr="002627F6">
              <w:rPr>
                <w:sz w:val="18"/>
                <w:szCs w:val="18"/>
              </w:rPr>
              <w:t xml:space="preserve"> жилого помещения (квартиры)</w:t>
            </w:r>
          </w:p>
        </w:tc>
        <w:tc>
          <w:tcPr>
            <w:tcW w:w="853" w:type="dxa"/>
            <w:vMerge w:val="restart"/>
          </w:tcPr>
          <w:p w:rsidR="000028FA" w:rsidRPr="002627F6" w:rsidRDefault="000028FA" w:rsidP="0039783F">
            <w:pPr>
              <w:pStyle w:val="ConsPlusNormal"/>
              <w:ind w:firstLine="0"/>
              <w:jc w:val="center"/>
              <w:rPr>
                <w:sz w:val="18"/>
                <w:szCs w:val="18"/>
              </w:rPr>
            </w:pPr>
            <w:r w:rsidRPr="002627F6">
              <w:rPr>
                <w:sz w:val="18"/>
                <w:szCs w:val="18"/>
              </w:rPr>
              <w:t>Вид права собственности жилого помещения (квартиры) муниципальная/частная</w:t>
            </w:r>
          </w:p>
        </w:tc>
        <w:tc>
          <w:tcPr>
            <w:tcW w:w="1273" w:type="dxa"/>
            <w:vMerge w:val="restart"/>
          </w:tcPr>
          <w:p w:rsidR="000028FA" w:rsidRPr="002627F6" w:rsidRDefault="000028FA" w:rsidP="00933667">
            <w:pPr>
              <w:pStyle w:val="ConsPlusNormal"/>
              <w:ind w:firstLine="0"/>
              <w:jc w:val="center"/>
              <w:rPr>
                <w:sz w:val="18"/>
                <w:szCs w:val="18"/>
              </w:rPr>
            </w:pPr>
            <w:r w:rsidRPr="002627F6">
              <w:rPr>
                <w:sz w:val="18"/>
                <w:szCs w:val="18"/>
              </w:rPr>
              <w:t>Ф.И.О. нанимателя (квартиросъемщика) (</w:t>
            </w:r>
            <w:proofErr w:type="gramStart"/>
            <w:r w:rsidRPr="002627F6">
              <w:rPr>
                <w:sz w:val="18"/>
                <w:szCs w:val="18"/>
              </w:rPr>
              <w:t>муниципальная</w:t>
            </w:r>
            <w:proofErr w:type="gramEnd"/>
            <w:r w:rsidRPr="002627F6">
              <w:rPr>
                <w:sz w:val="18"/>
                <w:szCs w:val="18"/>
              </w:rPr>
              <w:t>)/собственников (частная)</w:t>
            </w:r>
          </w:p>
        </w:tc>
        <w:tc>
          <w:tcPr>
            <w:tcW w:w="1104" w:type="dxa"/>
          </w:tcPr>
          <w:p w:rsidR="000028FA" w:rsidRPr="002627F6" w:rsidRDefault="000028FA" w:rsidP="00933667">
            <w:pPr>
              <w:pStyle w:val="ConsPlusNormal"/>
              <w:ind w:firstLine="0"/>
              <w:jc w:val="center"/>
              <w:rPr>
                <w:sz w:val="18"/>
                <w:szCs w:val="18"/>
              </w:rPr>
            </w:pPr>
            <w:r w:rsidRPr="002627F6">
              <w:rPr>
                <w:sz w:val="18"/>
                <w:szCs w:val="18"/>
              </w:rPr>
              <w:t>Общая площадь жилого помещения, (без учета лоджий и балконов)</w:t>
            </w:r>
          </w:p>
        </w:tc>
        <w:tc>
          <w:tcPr>
            <w:tcW w:w="1022" w:type="dxa"/>
          </w:tcPr>
          <w:p w:rsidR="000028FA" w:rsidRPr="002627F6" w:rsidRDefault="000028FA" w:rsidP="00933667">
            <w:pPr>
              <w:pStyle w:val="ConsPlusNormal"/>
              <w:ind w:left="-171" w:firstLine="174"/>
              <w:jc w:val="center"/>
              <w:rPr>
                <w:sz w:val="18"/>
                <w:szCs w:val="18"/>
              </w:rPr>
            </w:pPr>
            <w:r w:rsidRPr="002627F6">
              <w:rPr>
                <w:sz w:val="18"/>
                <w:szCs w:val="18"/>
              </w:rPr>
              <w:t>Количество постоянно проживающих членов семьи, расселяемых совместно с собственниками (частная) и нанимателями (муниципальная) помещения, подлежащего расселению (на дату утверждени</w:t>
            </w:r>
            <w:r w:rsidRPr="002627F6">
              <w:rPr>
                <w:sz w:val="18"/>
                <w:szCs w:val="18"/>
              </w:rPr>
              <w:lastRenderedPageBreak/>
              <w:t>я программы)</w:t>
            </w:r>
          </w:p>
        </w:tc>
        <w:tc>
          <w:tcPr>
            <w:tcW w:w="1134" w:type="dxa"/>
          </w:tcPr>
          <w:p w:rsidR="000028FA" w:rsidRPr="002627F6" w:rsidRDefault="000028FA" w:rsidP="00750132">
            <w:pPr>
              <w:pStyle w:val="ConsPlusNormal"/>
              <w:ind w:firstLine="0"/>
              <w:jc w:val="center"/>
              <w:rPr>
                <w:sz w:val="18"/>
                <w:szCs w:val="18"/>
              </w:rPr>
            </w:pPr>
            <w:r w:rsidRPr="002627F6">
              <w:rPr>
                <w:sz w:val="18"/>
                <w:szCs w:val="18"/>
              </w:rPr>
              <w:lastRenderedPageBreak/>
              <w:t>Количество постоянно проживающих членов семьи, расселяемых совместно с собственниками (частная) и нанимателями (муниципальная) помещения, подлежащего расселени</w:t>
            </w:r>
            <w:r w:rsidRPr="002627F6">
              <w:rPr>
                <w:sz w:val="18"/>
                <w:szCs w:val="18"/>
              </w:rPr>
              <w:lastRenderedPageBreak/>
              <w:t>ю (на дату составления отчета)</w:t>
            </w:r>
          </w:p>
        </w:tc>
        <w:tc>
          <w:tcPr>
            <w:tcW w:w="850" w:type="dxa"/>
          </w:tcPr>
          <w:p w:rsidR="000028FA" w:rsidRPr="002627F6" w:rsidRDefault="000028FA" w:rsidP="00750132">
            <w:pPr>
              <w:pStyle w:val="ConsPlusNormal"/>
              <w:ind w:firstLine="0"/>
              <w:jc w:val="center"/>
              <w:rPr>
                <w:sz w:val="18"/>
                <w:szCs w:val="18"/>
              </w:rPr>
            </w:pPr>
            <w:r w:rsidRPr="002627F6">
              <w:rPr>
                <w:sz w:val="18"/>
                <w:szCs w:val="18"/>
              </w:rPr>
              <w:lastRenderedPageBreak/>
              <w:t>Дата размещения аукционной документации на приобретение (строительства) жилого помещения (квартиры)/</w:t>
            </w:r>
          </w:p>
        </w:tc>
        <w:tc>
          <w:tcPr>
            <w:tcW w:w="1276" w:type="dxa"/>
          </w:tcPr>
          <w:p w:rsidR="000028FA" w:rsidRPr="002627F6" w:rsidRDefault="000028FA" w:rsidP="00750132">
            <w:pPr>
              <w:pStyle w:val="ConsPlusNormal"/>
              <w:ind w:firstLine="0"/>
              <w:jc w:val="center"/>
              <w:rPr>
                <w:sz w:val="18"/>
                <w:szCs w:val="18"/>
              </w:rPr>
            </w:pPr>
            <w:r w:rsidRPr="002627F6">
              <w:rPr>
                <w:sz w:val="18"/>
                <w:szCs w:val="18"/>
              </w:rPr>
              <w:t>Реквизиты заключенного муниципального контракта на приобретение (строительство) жилого помещения (квартиры)/соглашения о предоставлении возмещения за изымаемое у собственника жилое помещение</w:t>
            </w:r>
          </w:p>
        </w:tc>
        <w:tc>
          <w:tcPr>
            <w:tcW w:w="851" w:type="dxa"/>
            <w:vMerge w:val="restart"/>
          </w:tcPr>
          <w:p w:rsidR="000028FA" w:rsidRPr="002627F6" w:rsidRDefault="000028FA" w:rsidP="00933667">
            <w:pPr>
              <w:pStyle w:val="ConsPlusNormal"/>
              <w:ind w:firstLine="0"/>
              <w:jc w:val="center"/>
              <w:rPr>
                <w:sz w:val="18"/>
                <w:szCs w:val="18"/>
              </w:rPr>
            </w:pPr>
            <w:r w:rsidRPr="002627F6">
              <w:rPr>
                <w:sz w:val="18"/>
                <w:szCs w:val="18"/>
              </w:rPr>
              <w:t>Адрес многоквартирного дома</w:t>
            </w:r>
          </w:p>
        </w:tc>
        <w:tc>
          <w:tcPr>
            <w:tcW w:w="709" w:type="dxa"/>
            <w:vMerge w:val="restart"/>
          </w:tcPr>
          <w:p w:rsidR="000028FA" w:rsidRPr="002627F6" w:rsidRDefault="000028FA" w:rsidP="00750132">
            <w:pPr>
              <w:pStyle w:val="ConsPlusNormal"/>
              <w:jc w:val="center"/>
              <w:rPr>
                <w:sz w:val="18"/>
                <w:szCs w:val="18"/>
              </w:rPr>
            </w:pPr>
            <w:proofErr w:type="spellStart"/>
            <w:r w:rsidRPr="002627F6">
              <w:rPr>
                <w:sz w:val="18"/>
                <w:szCs w:val="18"/>
              </w:rPr>
              <w:t>Д</w:t>
            </w:r>
            <w:r w:rsidR="00933667">
              <w:rPr>
                <w:sz w:val="18"/>
                <w:szCs w:val="18"/>
              </w:rPr>
              <w:t>Д</w:t>
            </w:r>
            <w:r w:rsidRPr="002627F6">
              <w:rPr>
                <w:sz w:val="18"/>
                <w:szCs w:val="18"/>
              </w:rPr>
              <w:t>ата</w:t>
            </w:r>
            <w:proofErr w:type="spellEnd"/>
            <w:r w:rsidRPr="002627F6">
              <w:rPr>
                <w:sz w:val="18"/>
                <w:szCs w:val="18"/>
              </w:rPr>
              <w:t xml:space="preserve"> ввода дома в эксплуатацию</w:t>
            </w:r>
          </w:p>
        </w:tc>
        <w:tc>
          <w:tcPr>
            <w:tcW w:w="831" w:type="dxa"/>
            <w:vMerge w:val="restart"/>
          </w:tcPr>
          <w:p w:rsidR="000028FA" w:rsidRPr="00750132" w:rsidRDefault="00933667" w:rsidP="00750132">
            <w:pPr>
              <w:pStyle w:val="ConsPlusNormal"/>
              <w:jc w:val="center"/>
              <w:rPr>
                <w:sz w:val="18"/>
                <w:szCs w:val="18"/>
              </w:rPr>
            </w:pPr>
            <w:r>
              <w:rPr>
                <w:sz w:val="18"/>
                <w:szCs w:val="18"/>
              </w:rPr>
              <w:t xml:space="preserve"> Д</w:t>
            </w:r>
            <w:r w:rsidR="000028FA" w:rsidRPr="00750132">
              <w:rPr>
                <w:sz w:val="18"/>
                <w:szCs w:val="18"/>
              </w:rPr>
              <w:t>ата постановки на кадастровый учет приобретенного жилого помещения</w:t>
            </w:r>
          </w:p>
        </w:tc>
        <w:tc>
          <w:tcPr>
            <w:tcW w:w="992" w:type="dxa"/>
            <w:vMerge w:val="restart"/>
          </w:tcPr>
          <w:p w:rsidR="000028FA" w:rsidRPr="002627F6" w:rsidRDefault="000028FA" w:rsidP="00750132">
            <w:pPr>
              <w:pStyle w:val="ConsPlusNormal"/>
              <w:ind w:firstLine="0"/>
              <w:jc w:val="center"/>
              <w:rPr>
                <w:sz w:val="18"/>
                <w:szCs w:val="18"/>
              </w:rPr>
            </w:pPr>
            <w:r w:rsidRPr="002627F6">
              <w:rPr>
                <w:sz w:val="18"/>
                <w:szCs w:val="18"/>
              </w:rPr>
              <w:t>Номер жилого помещения (квартиры), приобретенного (построенного) в рамках заключенного муниципального контракта</w:t>
            </w:r>
          </w:p>
        </w:tc>
        <w:tc>
          <w:tcPr>
            <w:tcW w:w="1155" w:type="dxa"/>
          </w:tcPr>
          <w:p w:rsidR="000028FA" w:rsidRPr="002627F6" w:rsidRDefault="000028FA" w:rsidP="00750132">
            <w:pPr>
              <w:pStyle w:val="ConsPlusNormal"/>
              <w:ind w:firstLine="0"/>
              <w:jc w:val="center"/>
              <w:rPr>
                <w:sz w:val="18"/>
                <w:szCs w:val="18"/>
              </w:rPr>
            </w:pPr>
            <w:r w:rsidRPr="002627F6">
              <w:rPr>
                <w:sz w:val="18"/>
                <w:szCs w:val="18"/>
              </w:rPr>
              <w:t>Общая площадь приобретенного (построенного) жилого помещения, (без учета лоджий и балконов) в соответствии с заключенным муниципальным контрактом</w:t>
            </w:r>
          </w:p>
        </w:tc>
        <w:tc>
          <w:tcPr>
            <w:tcW w:w="993" w:type="dxa"/>
          </w:tcPr>
          <w:p w:rsidR="000028FA" w:rsidRPr="002627F6" w:rsidRDefault="000028FA" w:rsidP="00750132">
            <w:pPr>
              <w:pStyle w:val="ConsPlusNormal"/>
              <w:ind w:firstLine="0"/>
              <w:jc w:val="center"/>
              <w:rPr>
                <w:sz w:val="18"/>
                <w:szCs w:val="18"/>
              </w:rPr>
            </w:pPr>
            <w:r w:rsidRPr="002627F6">
              <w:rPr>
                <w:sz w:val="18"/>
                <w:szCs w:val="18"/>
              </w:rPr>
              <w:t xml:space="preserve">Общая площадь приобретенного (построенного) жилого помещения, (без учета лоджий и балконов) в соответствии со свидетельством регистрации права собственности </w:t>
            </w:r>
            <w:r w:rsidRPr="002627F6">
              <w:rPr>
                <w:sz w:val="18"/>
                <w:szCs w:val="18"/>
              </w:rPr>
              <w:lastRenderedPageBreak/>
              <w:t>муниципального образования</w:t>
            </w:r>
          </w:p>
        </w:tc>
        <w:tc>
          <w:tcPr>
            <w:tcW w:w="1134" w:type="dxa"/>
          </w:tcPr>
          <w:p w:rsidR="000028FA" w:rsidRPr="002627F6" w:rsidRDefault="000028FA" w:rsidP="00750132">
            <w:pPr>
              <w:pStyle w:val="ConsPlusNormal"/>
              <w:ind w:firstLine="0"/>
              <w:jc w:val="center"/>
              <w:rPr>
                <w:sz w:val="18"/>
                <w:szCs w:val="18"/>
              </w:rPr>
            </w:pPr>
            <w:r w:rsidRPr="002627F6">
              <w:rPr>
                <w:sz w:val="18"/>
                <w:szCs w:val="18"/>
              </w:rPr>
              <w:lastRenderedPageBreak/>
              <w:t>Дата регистрации права собственности муниципального образования на приобретенное (построенное) жилое помещение (квартиру)//регистрация перехода права муниципальной собственно</w:t>
            </w:r>
            <w:r w:rsidRPr="002627F6">
              <w:rPr>
                <w:sz w:val="18"/>
                <w:szCs w:val="18"/>
              </w:rPr>
              <w:lastRenderedPageBreak/>
              <w:t>сти на изымаемое помещение</w:t>
            </w:r>
          </w:p>
        </w:tc>
      </w:tr>
      <w:tr w:rsidR="000028FA" w:rsidRPr="002627F6" w:rsidTr="0039783F">
        <w:tc>
          <w:tcPr>
            <w:tcW w:w="570" w:type="dxa"/>
            <w:vMerge/>
          </w:tcPr>
          <w:p w:rsidR="000028FA" w:rsidRPr="002627F6" w:rsidRDefault="000028FA" w:rsidP="0039783F">
            <w:pPr>
              <w:jc w:val="center"/>
              <w:rPr>
                <w:sz w:val="18"/>
                <w:szCs w:val="18"/>
              </w:rPr>
            </w:pPr>
          </w:p>
        </w:tc>
        <w:tc>
          <w:tcPr>
            <w:tcW w:w="848" w:type="dxa"/>
            <w:vMerge/>
          </w:tcPr>
          <w:p w:rsidR="000028FA" w:rsidRPr="002627F6" w:rsidRDefault="000028FA" w:rsidP="0039783F">
            <w:pPr>
              <w:rPr>
                <w:sz w:val="18"/>
                <w:szCs w:val="18"/>
              </w:rPr>
            </w:pPr>
          </w:p>
        </w:tc>
        <w:tc>
          <w:tcPr>
            <w:tcW w:w="707" w:type="dxa"/>
            <w:vMerge/>
          </w:tcPr>
          <w:p w:rsidR="000028FA" w:rsidRPr="002627F6" w:rsidRDefault="000028FA" w:rsidP="00750132">
            <w:pPr>
              <w:rPr>
                <w:sz w:val="18"/>
                <w:szCs w:val="18"/>
              </w:rPr>
            </w:pPr>
          </w:p>
        </w:tc>
        <w:tc>
          <w:tcPr>
            <w:tcW w:w="853" w:type="dxa"/>
            <w:vMerge/>
          </w:tcPr>
          <w:p w:rsidR="000028FA" w:rsidRPr="002627F6" w:rsidRDefault="000028FA" w:rsidP="00750132">
            <w:pPr>
              <w:rPr>
                <w:sz w:val="18"/>
                <w:szCs w:val="18"/>
              </w:rPr>
            </w:pPr>
          </w:p>
        </w:tc>
        <w:tc>
          <w:tcPr>
            <w:tcW w:w="1273" w:type="dxa"/>
            <w:vMerge/>
          </w:tcPr>
          <w:p w:rsidR="000028FA" w:rsidRPr="002627F6" w:rsidRDefault="000028FA" w:rsidP="00933667">
            <w:pPr>
              <w:rPr>
                <w:sz w:val="18"/>
                <w:szCs w:val="18"/>
              </w:rPr>
            </w:pPr>
          </w:p>
        </w:tc>
        <w:tc>
          <w:tcPr>
            <w:tcW w:w="1104" w:type="dxa"/>
          </w:tcPr>
          <w:p w:rsidR="000028FA" w:rsidRPr="002627F6" w:rsidRDefault="000028FA" w:rsidP="00933667">
            <w:pPr>
              <w:pStyle w:val="ConsPlusNormal"/>
              <w:ind w:firstLine="0"/>
              <w:jc w:val="center"/>
              <w:rPr>
                <w:sz w:val="18"/>
                <w:szCs w:val="18"/>
              </w:rPr>
            </w:pPr>
            <w:r w:rsidRPr="002627F6">
              <w:rPr>
                <w:sz w:val="18"/>
                <w:szCs w:val="18"/>
              </w:rPr>
              <w:t>кв. м</w:t>
            </w:r>
          </w:p>
        </w:tc>
        <w:tc>
          <w:tcPr>
            <w:tcW w:w="1022" w:type="dxa"/>
          </w:tcPr>
          <w:p w:rsidR="000028FA" w:rsidRPr="002627F6" w:rsidRDefault="000028FA" w:rsidP="00933667">
            <w:pPr>
              <w:pStyle w:val="ConsPlusNormal"/>
              <w:ind w:left="-171" w:firstLine="174"/>
              <w:jc w:val="center"/>
              <w:rPr>
                <w:sz w:val="18"/>
                <w:szCs w:val="18"/>
              </w:rPr>
            </w:pPr>
            <w:r w:rsidRPr="002627F6">
              <w:rPr>
                <w:sz w:val="18"/>
                <w:szCs w:val="18"/>
              </w:rPr>
              <w:t>чел.</w:t>
            </w:r>
          </w:p>
        </w:tc>
        <w:tc>
          <w:tcPr>
            <w:tcW w:w="1134" w:type="dxa"/>
          </w:tcPr>
          <w:p w:rsidR="000028FA" w:rsidRPr="002627F6" w:rsidRDefault="000028FA" w:rsidP="00750132">
            <w:pPr>
              <w:pStyle w:val="ConsPlusNormal"/>
              <w:ind w:firstLine="0"/>
              <w:jc w:val="center"/>
              <w:rPr>
                <w:sz w:val="18"/>
                <w:szCs w:val="18"/>
              </w:rPr>
            </w:pPr>
            <w:r w:rsidRPr="002627F6">
              <w:rPr>
                <w:sz w:val="18"/>
                <w:szCs w:val="18"/>
              </w:rPr>
              <w:t>чел.</w:t>
            </w:r>
          </w:p>
        </w:tc>
        <w:tc>
          <w:tcPr>
            <w:tcW w:w="850" w:type="dxa"/>
          </w:tcPr>
          <w:p w:rsidR="000028FA" w:rsidRPr="002627F6" w:rsidRDefault="000028FA" w:rsidP="00750132">
            <w:pPr>
              <w:pStyle w:val="ConsPlusNormal"/>
              <w:ind w:firstLine="0"/>
              <w:jc w:val="center"/>
              <w:rPr>
                <w:sz w:val="18"/>
                <w:szCs w:val="18"/>
              </w:rPr>
            </w:pPr>
            <w:proofErr w:type="spellStart"/>
            <w:r w:rsidRPr="002627F6">
              <w:rPr>
                <w:sz w:val="18"/>
                <w:szCs w:val="18"/>
              </w:rPr>
              <w:t>чч.мм</w:t>
            </w:r>
            <w:proofErr w:type="gramStart"/>
            <w:r w:rsidRPr="002627F6">
              <w:rPr>
                <w:sz w:val="18"/>
                <w:szCs w:val="18"/>
              </w:rPr>
              <w:t>.г</w:t>
            </w:r>
            <w:proofErr w:type="gramEnd"/>
            <w:r w:rsidRPr="002627F6">
              <w:rPr>
                <w:sz w:val="18"/>
                <w:szCs w:val="18"/>
              </w:rPr>
              <w:t>г</w:t>
            </w:r>
            <w:proofErr w:type="spellEnd"/>
          </w:p>
        </w:tc>
        <w:tc>
          <w:tcPr>
            <w:tcW w:w="1276" w:type="dxa"/>
          </w:tcPr>
          <w:p w:rsidR="000028FA" w:rsidRPr="002627F6" w:rsidRDefault="000028FA" w:rsidP="00750132">
            <w:pPr>
              <w:pStyle w:val="ConsPlusNormal"/>
              <w:ind w:firstLine="0"/>
              <w:jc w:val="center"/>
              <w:rPr>
                <w:sz w:val="18"/>
                <w:szCs w:val="18"/>
              </w:rPr>
            </w:pPr>
            <w:proofErr w:type="spellStart"/>
            <w:r w:rsidRPr="002627F6">
              <w:rPr>
                <w:sz w:val="18"/>
                <w:szCs w:val="18"/>
              </w:rPr>
              <w:t>чч.мм</w:t>
            </w:r>
            <w:proofErr w:type="gramStart"/>
            <w:r w:rsidRPr="002627F6">
              <w:rPr>
                <w:sz w:val="18"/>
                <w:szCs w:val="18"/>
              </w:rPr>
              <w:t>.г</w:t>
            </w:r>
            <w:proofErr w:type="gramEnd"/>
            <w:r w:rsidRPr="002627F6">
              <w:rPr>
                <w:sz w:val="18"/>
                <w:szCs w:val="18"/>
              </w:rPr>
              <w:t>г</w:t>
            </w:r>
            <w:proofErr w:type="spellEnd"/>
            <w:r w:rsidRPr="002627F6">
              <w:rPr>
                <w:sz w:val="18"/>
                <w:szCs w:val="18"/>
              </w:rPr>
              <w:t xml:space="preserve"> N</w:t>
            </w:r>
          </w:p>
        </w:tc>
        <w:tc>
          <w:tcPr>
            <w:tcW w:w="851" w:type="dxa"/>
            <w:vMerge/>
          </w:tcPr>
          <w:p w:rsidR="000028FA" w:rsidRPr="002627F6" w:rsidRDefault="000028FA" w:rsidP="00933667">
            <w:pPr>
              <w:rPr>
                <w:sz w:val="18"/>
                <w:szCs w:val="18"/>
              </w:rPr>
            </w:pPr>
          </w:p>
        </w:tc>
        <w:tc>
          <w:tcPr>
            <w:tcW w:w="709" w:type="dxa"/>
            <w:vMerge/>
          </w:tcPr>
          <w:p w:rsidR="000028FA" w:rsidRPr="002627F6" w:rsidRDefault="000028FA" w:rsidP="00750132">
            <w:pPr>
              <w:rPr>
                <w:sz w:val="18"/>
                <w:szCs w:val="18"/>
              </w:rPr>
            </w:pPr>
          </w:p>
        </w:tc>
        <w:tc>
          <w:tcPr>
            <w:tcW w:w="831" w:type="dxa"/>
            <w:vMerge/>
          </w:tcPr>
          <w:p w:rsidR="000028FA" w:rsidRPr="00750132" w:rsidRDefault="000028FA" w:rsidP="00750132">
            <w:pPr>
              <w:rPr>
                <w:sz w:val="18"/>
                <w:szCs w:val="18"/>
              </w:rPr>
            </w:pPr>
          </w:p>
        </w:tc>
        <w:tc>
          <w:tcPr>
            <w:tcW w:w="992" w:type="dxa"/>
            <w:vMerge/>
          </w:tcPr>
          <w:p w:rsidR="000028FA" w:rsidRPr="002627F6" w:rsidRDefault="000028FA" w:rsidP="00750132">
            <w:pPr>
              <w:rPr>
                <w:sz w:val="18"/>
                <w:szCs w:val="18"/>
              </w:rPr>
            </w:pPr>
          </w:p>
        </w:tc>
        <w:tc>
          <w:tcPr>
            <w:tcW w:w="1155" w:type="dxa"/>
          </w:tcPr>
          <w:p w:rsidR="000028FA" w:rsidRPr="002627F6" w:rsidRDefault="000028FA" w:rsidP="00750132">
            <w:pPr>
              <w:pStyle w:val="ConsPlusNormal"/>
              <w:ind w:firstLine="0"/>
              <w:jc w:val="center"/>
              <w:rPr>
                <w:sz w:val="18"/>
                <w:szCs w:val="18"/>
              </w:rPr>
            </w:pPr>
            <w:r w:rsidRPr="002627F6">
              <w:rPr>
                <w:sz w:val="18"/>
                <w:szCs w:val="18"/>
              </w:rPr>
              <w:t>кв. м</w:t>
            </w:r>
          </w:p>
        </w:tc>
        <w:tc>
          <w:tcPr>
            <w:tcW w:w="993" w:type="dxa"/>
          </w:tcPr>
          <w:p w:rsidR="000028FA" w:rsidRPr="002627F6" w:rsidRDefault="000028FA" w:rsidP="00750132">
            <w:pPr>
              <w:pStyle w:val="ConsPlusNormal"/>
              <w:ind w:firstLine="0"/>
              <w:jc w:val="center"/>
              <w:rPr>
                <w:sz w:val="18"/>
                <w:szCs w:val="18"/>
              </w:rPr>
            </w:pPr>
            <w:r w:rsidRPr="002627F6">
              <w:rPr>
                <w:sz w:val="18"/>
                <w:szCs w:val="18"/>
              </w:rPr>
              <w:t>кв. м</w:t>
            </w:r>
          </w:p>
        </w:tc>
        <w:tc>
          <w:tcPr>
            <w:tcW w:w="1134" w:type="dxa"/>
          </w:tcPr>
          <w:p w:rsidR="000028FA" w:rsidRPr="002627F6" w:rsidRDefault="000028FA" w:rsidP="00750132">
            <w:pPr>
              <w:pStyle w:val="ConsPlusNormal"/>
              <w:ind w:firstLine="0"/>
              <w:jc w:val="center"/>
              <w:rPr>
                <w:sz w:val="18"/>
                <w:szCs w:val="18"/>
              </w:rPr>
            </w:pPr>
            <w:proofErr w:type="spellStart"/>
            <w:r w:rsidRPr="002627F6">
              <w:rPr>
                <w:sz w:val="18"/>
                <w:szCs w:val="18"/>
              </w:rPr>
              <w:t>чч.мм</w:t>
            </w:r>
            <w:proofErr w:type="gramStart"/>
            <w:r w:rsidRPr="002627F6">
              <w:rPr>
                <w:sz w:val="18"/>
                <w:szCs w:val="18"/>
              </w:rPr>
              <w:t>.г</w:t>
            </w:r>
            <w:proofErr w:type="gramEnd"/>
            <w:r w:rsidRPr="002627F6">
              <w:rPr>
                <w:sz w:val="18"/>
                <w:szCs w:val="18"/>
              </w:rPr>
              <w:t>г</w:t>
            </w:r>
            <w:proofErr w:type="spellEnd"/>
          </w:p>
        </w:tc>
      </w:tr>
      <w:tr w:rsidR="000028FA" w:rsidRPr="002627F6" w:rsidTr="0039783F">
        <w:tc>
          <w:tcPr>
            <w:tcW w:w="570" w:type="dxa"/>
          </w:tcPr>
          <w:p w:rsidR="000028FA" w:rsidRPr="002627F6" w:rsidRDefault="000028FA" w:rsidP="0039783F">
            <w:pPr>
              <w:pStyle w:val="ConsPlusNormal"/>
              <w:rPr>
                <w:sz w:val="18"/>
                <w:szCs w:val="18"/>
              </w:rPr>
            </w:pPr>
            <w:r w:rsidRPr="002627F6">
              <w:rPr>
                <w:sz w:val="18"/>
                <w:szCs w:val="18"/>
              </w:rPr>
              <w:t>1</w:t>
            </w:r>
          </w:p>
        </w:tc>
        <w:tc>
          <w:tcPr>
            <w:tcW w:w="848" w:type="dxa"/>
          </w:tcPr>
          <w:p w:rsidR="000028FA" w:rsidRPr="002627F6" w:rsidRDefault="000028FA" w:rsidP="0039783F">
            <w:pPr>
              <w:pStyle w:val="ConsPlusNormal"/>
              <w:ind w:firstLine="0"/>
              <w:jc w:val="center"/>
              <w:rPr>
                <w:sz w:val="18"/>
                <w:szCs w:val="18"/>
              </w:rPr>
            </w:pPr>
            <w:r w:rsidRPr="002627F6">
              <w:rPr>
                <w:sz w:val="18"/>
                <w:szCs w:val="18"/>
              </w:rPr>
              <w:t>2</w:t>
            </w:r>
          </w:p>
        </w:tc>
        <w:tc>
          <w:tcPr>
            <w:tcW w:w="707" w:type="dxa"/>
          </w:tcPr>
          <w:p w:rsidR="000028FA" w:rsidRPr="002627F6" w:rsidRDefault="000028FA" w:rsidP="00750132">
            <w:pPr>
              <w:pStyle w:val="ConsPlusNormal"/>
              <w:jc w:val="center"/>
              <w:rPr>
                <w:sz w:val="18"/>
                <w:szCs w:val="18"/>
              </w:rPr>
            </w:pPr>
            <w:r w:rsidRPr="002627F6">
              <w:rPr>
                <w:sz w:val="18"/>
                <w:szCs w:val="18"/>
              </w:rPr>
              <w:t>3</w:t>
            </w:r>
          </w:p>
        </w:tc>
        <w:tc>
          <w:tcPr>
            <w:tcW w:w="853" w:type="dxa"/>
          </w:tcPr>
          <w:p w:rsidR="000028FA" w:rsidRPr="002627F6" w:rsidRDefault="000028FA" w:rsidP="00750132">
            <w:pPr>
              <w:pStyle w:val="ConsPlusNormal"/>
              <w:jc w:val="center"/>
              <w:rPr>
                <w:sz w:val="18"/>
                <w:szCs w:val="18"/>
              </w:rPr>
            </w:pPr>
            <w:r w:rsidRPr="002627F6">
              <w:rPr>
                <w:sz w:val="18"/>
                <w:szCs w:val="18"/>
              </w:rPr>
              <w:t>4</w:t>
            </w:r>
          </w:p>
        </w:tc>
        <w:tc>
          <w:tcPr>
            <w:tcW w:w="1273" w:type="dxa"/>
          </w:tcPr>
          <w:p w:rsidR="000028FA" w:rsidRPr="002627F6" w:rsidRDefault="000028FA" w:rsidP="00933667">
            <w:pPr>
              <w:pStyle w:val="ConsPlusNormal"/>
              <w:ind w:firstLine="0"/>
              <w:jc w:val="center"/>
              <w:rPr>
                <w:sz w:val="18"/>
                <w:szCs w:val="18"/>
              </w:rPr>
            </w:pPr>
            <w:r w:rsidRPr="002627F6">
              <w:rPr>
                <w:sz w:val="18"/>
                <w:szCs w:val="18"/>
              </w:rPr>
              <w:t>5</w:t>
            </w:r>
          </w:p>
        </w:tc>
        <w:tc>
          <w:tcPr>
            <w:tcW w:w="1104" w:type="dxa"/>
          </w:tcPr>
          <w:p w:rsidR="000028FA" w:rsidRPr="002627F6" w:rsidRDefault="000028FA" w:rsidP="00933667">
            <w:pPr>
              <w:pStyle w:val="ConsPlusNormal"/>
              <w:ind w:firstLine="0"/>
              <w:jc w:val="center"/>
              <w:rPr>
                <w:sz w:val="18"/>
                <w:szCs w:val="18"/>
              </w:rPr>
            </w:pPr>
            <w:r w:rsidRPr="002627F6">
              <w:rPr>
                <w:sz w:val="18"/>
                <w:szCs w:val="18"/>
              </w:rPr>
              <w:t>6</w:t>
            </w:r>
          </w:p>
        </w:tc>
        <w:tc>
          <w:tcPr>
            <w:tcW w:w="1022" w:type="dxa"/>
          </w:tcPr>
          <w:p w:rsidR="000028FA" w:rsidRPr="002627F6" w:rsidRDefault="000028FA" w:rsidP="00933667">
            <w:pPr>
              <w:pStyle w:val="ConsPlusNormal"/>
              <w:ind w:left="-171" w:firstLine="174"/>
              <w:jc w:val="center"/>
              <w:rPr>
                <w:sz w:val="18"/>
                <w:szCs w:val="18"/>
              </w:rPr>
            </w:pPr>
            <w:r w:rsidRPr="002627F6">
              <w:rPr>
                <w:sz w:val="18"/>
                <w:szCs w:val="18"/>
              </w:rPr>
              <w:t>7</w:t>
            </w:r>
          </w:p>
        </w:tc>
        <w:tc>
          <w:tcPr>
            <w:tcW w:w="1134" w:type="dxa"/>
          </w:tcPr>
          <w:p w:rsidR="000028FA" w:rsidRPr="002627F6" w:rsidRDefault="000028FA" w:rsidP="00750132">
            <w:pPr>
              <w:pStyle w:val="ConsPlusNormal"/>
              <w:ind w:firstLine="0"/>
              <w:jc w:val="center"/>
              <w:rPr>
                <w:sz w:val="18"/>
                <w:szCs w:val="18"/>
              </w:rPr>
            </w:pPr>
            <w:r w:rsidRPr="002627F6">
              <w:rPr>
                <w:sz w:val="18"/>
                <w:szCs w:val="18"/>
              </w:rPr>
              <w:t>8</w:t>
            </w:r>
          </w:p>
        </w:tc>
        <w:tc>
          <w:tcPr>
            <w:tcW w:w="850" w:type="dxa"/>
          </w:tcPr>
          <w:p w:rsidR="000028FA" w:rsidRPr="002627F6" w:rsidRDefault="000028FA" w:rsidP="00750132">
            <w:pPr>
              <w:pStyle w:val="ConsPlusNormal"/>
              <w:ind w:firstLine="0"/>
              <w:jc w:val="center"/>
              <w:rPr>
                <w:sz w:val="18"/>
                <w:szCs w:val="18"/>
              </w:rPr>
            </w:pPr>
            <w:r w:rsidRPr="002627F6">
              <w:rPr>
                <w:sz w:val="18"/>
                <w:szCs w:val="18"/>
              </w:rPr>
              <w:t>9</w:t>
            </w:r>
          </w:p>
        </w:tc>
        <w:tc>
          <w:tcPr>
            <w:tcW w:w="1276" w:type="dxa"/>
          </w:tcPr>
          <w:p w:rsidR="000028FA" w:rsidRPr="002627F6" w:rsidRDefault="000028FA" w:rsidP="00750132">
            <w:pPr>
              <w:pStyle w:val="ConsPlusNormal"/>
              <w:ind w:firstLine="0"/>
              <w:jc w:val="center"/>
              <w:rPr>
                <w:sz w:val="18"/>
                <w:szCs w:val="18"/>
              </w:rPr>
            </w:pPr>
            <w:r w:rsidRPr="002627F6">
              <w:rPr>
                <w:sz w:val="18"/>
                <w:szCs w:val="18"/>
              </w:rPr>
              <w:t>10</w:t>
            </w:r>
          </w:p>
        </w:tc>
        <w:tc>
          <w:tcPr>
            <w:tcW w:w="851" w:type="dxa"/>
          </w:tcPr>
          <w:p w:rsidR="000028FA" w:rsidRPr="002627F6" w:rsidRDefault="000028FA" w:rsidP="00933667">
            <w:pPr>
              <w:pStyle w:val="ConsPlusNormal"/>
              <w:ind w:firstLine="0"/>
              <w:jc w:val="center"/>
              <w:rPr>
                <w:sz w:val="18"/>
                <w:szCs w:val="18"/>
              </w:rPr>
            </w:pPr>
            <w:r w:rsidRPr="002627F6">
              <w:rPr>
                <w:sz w:val="18"/>
                <w:szCs w:val="18"/>
              </w:rPr>
              <w:t>11</w:t>
            </w:r>
          </w:p>
        </w:tc>
        <w:tc>
          <w:tcPr>
            <w:tcW w:w="709" w:type="dxa"/>
          </w:tcPr>
          <w:p w:rsidR="000028FA" w:rsidRPr="002627F6" w:rsidRDefault="000028FA" w:rsidP="00750132">
            <w:pPr>
              <w:pStyle w:val="ConsPlusNormal"/>
              <w:jc w:val="center"/>
              <w:rPr>
                <w:sz w:val="18"/>
                <w:szCs w:val="18"/>
              </w:rPr>
            </w:pPr>
            <w:r w:rsidRPr="002627F6">
              <w:rPr>
                <w:sz w:val="18"/>
                <w:szCs w:val="18"/>
              </w:rPr>
              <w:t>12</w:t>
            </w:r>
          </w:p>
        </w:tc>
        <w:tc>
          <w:tcPr>
            <w:tcW w:w="831" w:type="dxa"/>
          </w:tcPr>
          <w:p w:rsidR="000028FA" w:rsidRPr="00750132" w:rsidRDefault="000028FA" w:rsidP="00750132">
            <w:pPr>
              <w:pStyle w:val="ConsPlusNormal"/>
              <w:jc w:val="center"/>
              <w:rPr>
                <w:sz w:val="18"/>
                <w:szCs w:val="18"/>
              </w:rPr>
            </w:pPr>
            <w:r w:rsidRPr="00750132">
              <w:rPr>
                <w:sz w:val="18"/>
                <w:szCs w:val="18"/>
              </w:rPr>
              <w:t>13</w:t>
            </w:r>
          </w:p>
        </w:tc>
        <w:tc>
          <w:tcPr>
            <w:tcW w:w="992" w:type="dxa"/>
          </w:tcPr>
          <w:p w:rsidR="000028FA" w:rsidRPr="002627F6" w:rsidRDefault="000028FA" w:rsidP="00750132">
            <w:pPr>
              <w:pStyle w:val="ConsPlusNormal"/>
              <w:ind w:firstLine="0"/>
              <w:jc w:val="center"/>
              <w:rPr>
                <w:sz w:val="18"/>
                <w:szCs w:val="18"/>
              </w:rPr>
            </w:pPr>
            <w:r w:rsidRPr="002627F6">
              <w:rPr>
                <w:sz w:val="18"/>
                <w:szCs w:val="18"/>
              </w:rPr>
              <w:t>14</w:t>
            </w:r>
          </w:p>
        </w:tc>
        <w:tc>
          <w:tcPr>
            <w:tcW w:w="1155" w:type="dxa"/>
          </w:tcPr>
          <w:p w:rsidR="000028FA" w:rsidRPr="002627F6" w:rsidRDefault="000028FA" w:rsidP="00750132">
            <w:pPr>
              <w:pStyle w:val="ConsPlusNormal"/>
              <w:ind w:firstLine="0"/>
              <w:jc w:val="center"/>
              <w:rPr>
                <w:sz w:val="18"/>
                <w:szCs w:val="18"/>
              </w:rPr>
            </w:pPr>
            <w:r w:rsidRPr="002627F6">
              <w:rPr>
                <w:sz w:val="18"/>
                <w:szCs w:val="18"/>
              </w:rPr>
              <w:t>15</w:t>
            </w:r>
          </w:p>
        </w:tc>
        <w:tc>
          <w:tcPr>
            <w:tcW w:w="993" w:type="dxa"/>
          </w:tcPr>
          <w:p w:rsidR="000028FA" w:rsidRPr="002627F6" w:rsidRDefault="000028FA" w:rsidP="00750132">
            <w:pPr>
              <w:pStyle w:val="ConsPlusNormal"/>
              <w:ind w:firstLine="0"/>
              <w:jc w:val="center"/>
              <w:rPr>
                <w:sz w:val="18"/>
                <w:szCs w:val="18"/>
              </w:rPr>
            </w:pPr>
            <w:r w:rsidRPr="002627F6">
              <w:rPr>
                <w:sz w:val="18"/>
                <w:szCs w:val="18"/>
              </w:rPr>
              <w:t>16</w:t>
            </w:r>
          </w:p>
        </w:tc>
        <w:tc>
          <w:tcPr>
            <w:tcW w:w="1134" w:type="dxa"/>
          </w:tcPr>
          <w:p w:rsidR="000028FA" w:rsidRPr="002627F6" w:rsidRDefault="000028FA" w:rsidP="00750132">
            <w:pPr>
              <w:pStyle w:val="ConsPlusNormal"/>
              <w:ind w:firstLine="0"/>
              <w:jc w:val="center"/>
              <w:rPr>
                <w:sz w:val="18"/>
                <w:szCs w:val="18"/>
              </w:rPr>
            </w:pPr>
            <w:r w:rsidRPr="002627F6">
              <w:rPr>
                <w:sz w:val="18"/>
                <w:szCs w:val="18"/>
              </w:rPr>
              <w:t>17</w:t>
            </w:r>
          </w:p>
        </w:tc>
      </w:tr>
      <w:tr w:rsidR="000028FA" w:rsidRPr="002627F6" w:rsidTr="0039783F">
        <w:tc>
          <w:tcPr>
            <w:tcW w:w="570" w:type="dxa"/>
          </w:tcPr>
          <w:p w:rsidR="000028FA" w:rsidRPr="002627F6" w:rsidRDefault="000028FA" w:rsidP="0039783F">
            <w:pPr>
              <w:pStyle w:val="ConsPlusNormal"/>
              <w:jc w:val="center"/>
              <w:rPr>
                <w:sz w:val="18"/>
                <w:szCs w:val="18"/>
              </w:rPr>
            </w:pPr>
          </w:p>
        </w:tc>
        <w:tc>
          <w:tcPr>
            <w:tcW w:w="848" w:type="dxa"/>
          </w:tcPr>
          <w:p w:rsidR="000028FA" w:rsidRPr="002627F6" w:rsidRDefault="000028FA" w:rsidP="0039783F">
            <w:pPr>
              <w:pStyle w:val="ConsPlusNormal"/>
              <w:ind w:firstLine="0"/>
              <w:rPr>
                <w:sz w:val="18"/>
                <w:szCs w:val="18"/>
              </w:rPr>
            </w:pPr>
          </w:p>
        </w:tc>
        <w:tc>
          <w:tcPr>
            <w:tcW w:w="707" w:type="dxa"/>
          </w:tcPr>
          <w:p w:rsidR="000028FA" w:rsidRPr="002627F6" w:rsidRDefault="000028FA" w:rsidP="00750132">
            <w:pPr>
              <w:pStyle w:val="ConsPlusNormal"/>
              <w:rPr>
                <w:sz w:val="18"/>
                <w:szCs w:val="18"/>
              </w:rPr>
            </w:pPr>
          </w:p>
        </w:tc>
        <w:tc>
          <w:tcPr>
            <w:tcW w:w="853" w:type="dxa"/>
          </w:tcPr>
          <w:p w:rsidR="000028FA" w:rsidRPr="002627F6" w:rsidRDefault="000028FA" w:rsidP="00750132">
            <w:pPr>
              <w:pStyle w:val="ConsPlusNormal"/>
              <w:rPr>
                <w:sz w:val="18"/>
                <w:szCs w:val="18"/>
              </w:rPr>
            </w:pPr>
          </w:p>
        </w:tc>
        <w:tc>
          <w:tcPr>
            <w:tcW w:w="1273" w:type="dxa"/>
          </w:tcPr>
          <w:p w:rsidR="000028FA" w:rsidRPr="002627F6" w:rsidRDefault="000028FA" w:rsidP="00750132">
            <w:pPr>
              <w:pStyle w:val="ConsPlusNormal"/>
              <w:rPr>
                <w:sz w:val="18"/>
                <w:szCs w:val="18"/>
              </w:rPr>
            </w:pPr>
          </w:p>
        </w:tc>
        <w:tc>
          <w:tcPr>
            <w:tcW w:w="1104" w:type="dxa"/>
          </w:tcPr>
          <w:p w:rsidR="000028FA" w:rsidRPr="002627F6" w:rsidRDefault="000028FA" w:rsidP="00750132">
            <w:pPr>
              <w:pStyle w:val="ConsPlusNormal"/>
              <w:rPr>
                <w:sz w:val="18"/>
                <w:szCs w:val="18"/>
              </w:rPr>
            </w:pPr>
          </w:p>
        </w:tc>
        <w:tc>
          <w:tcPr>
            <w:tcW w:w="1022" w:type="dxa"/>
          </w:tcPr>
          <w:p w:rsidR="000028FA" w:rsidRPr="002627F6" w:rsidRDefault="000028FA" w:rsidP="00750132">
            <w:pPr>
              <w:pStyle w:val="ConsPlusNormal"/>
              <w:rPr>
                <w:sz w:val="18"/>
                <w:szCs w:val="18"/>
              </w:rPr>
            </w:pPr>
          </w:p>
        </w:tc>
        <w:tc>
          <w:tcPr>
            <w:tcW w:w="1134"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ind w:firstLine="0"/>
              <w:rPr>
                <w:sz w:val="18"/>
                <w:szCs w:val="18"/>
              </w:rPr>
            </w:pPr>
          </w:p>
        </w:tc>
        <w:tc>
          <w:tcPr>
            <w:tcW w:w="1276" w:type="dxa"/>
          </w:tcPr>
          <w:p w:rsidR="000028FA" w:rsidRPr="002627F6" w:rsidRDefault="000028FA" w:rsidP="00750132">
            <w:pPr>
              <w:pStyle w:val="ConsPlusNormal"/>
              <w:ind w:firstLine="0"/>
              <w:rPr>
                <w:sz w:val="18"/>
                <w:szCs w:val="18"/>
              </w:rPr>
            </w:pPr>
          </w:p>
        </w:tc>
        <w:tc>
          <w:tcPr>
            <w:tcW w:w="851" w:type="dxa"/>
          </w:tcPr>
          <w:p w:rsidR="000028FA" w:rsidRPr="002627F6" w:rsidRDefault="000028FA" w:rsidP="00750132">
            <w:pPr>
              <w:pStyle w:val="ConsPlusNormal"/>
              <w:rPr>
                <w:sz w:val="18"/>
                <w:szCs w:val="18"/>
              </w:rPr>
            </w:pPr>
          </w:p>
        </w:tc>
        <w:tc>
          <w:tcPr>
            <w:tcW w:w="709" w:type="dxa"/>
          </w:tcPr>
          <w:p w:rsidR="000028FA" w:rsidRPr="002627F6" w:rsidRDefault="000028FA" w:rsidP="00750132">
            <w:pPr>
              <w:pStyle w:val="ConsPlusNormal"/>
              <w:rPr>
                <w:sz w:val="18"/>
                <w:szCs w:val="18"/>
              </w:rPr>
            </w:pPr>
          </w:p>
        </w:tc>
        <w:tc>
          <w:tcPr>
            <w:tcW w:w="831" w:type="dxa"/>
          </w:tcPr>
          <w:p w:rsidR="000028FA" w:rsidRPr="00750132" w:rsidRDefault="000028FA" w:rsidP="00750132">
            <w:pPr>
              <w:pStyle w:val="ConsPlusNormal"/>
              <w:rPr>
                <w:sz w:val="18"/>
                <w:szCs w:val="18"/>
              </w:rPr>
            </w:pPr>
          </w:p>
        </w:tc>
        <w:tc>
          <w:tcPr>
            <w:tcW w:w="992" w:type="dxa"/>
          </w:tcPr>
          <w:p w:rsidR="000028FA" w:rsidRPr="002627F6" w:rsidRDefault="000028FA" w:rsidP="00750132">
            <w:pPr>
              <w:pStyle w:val="ConsPlusNormal"/>
              <w:rPr>
                <w:sz w:val="18"/>
                <w:szCs w:val="18"/>
              </w:rPr>
            </w:pPr>
          </w:p>
        </w:tc>
        <w:tc>
          <w:tcPr>
            <w:tcW w:w="1155" w:type="dxa"/>
          </w:tcPr>
          <w:p w:rsidR="000028FA" w:rsidRPr="002627F6" w:rsidRDefault="000028FA" w:rsidP="00750132">
            <w:pPr>
              <w:pStyle w:val="ConsPlusNormal"/>
              <w:rPr>
                <w:sz w:val="18"/>
                <w:szCs w:val="18"/>
              </w:rPr>
            </w:pPr>
          </w:p>
        </w:tc>
        <w:tc>
          <w:tcPr>
            <w:tcW w:w="993" w:type="dxa"/>
          </w:tcPr>
          <w:p w:rsidR="000028FA" w:rsidRPr="002627F6" w:rsidRDefault="000028FA" w:rsidP="00750132">
            <w:pPr>
              <w:pStyle w:val="ConsPlusNormal"/>
              <w:ind w:firstLine="0"/>
              <w:rPr>
                <w:sz w:val="18"/>
                <w:szCs w:val="18"/>
              </w:rPr>
            </w:pPr>
          </w:p>
        </w:tc>
        <w:tc>
          <w:tcPr>
            <w:tcW w:w="1134" w:type="dxa"/>
          </w:tcPr>
          <w:p w:rsidR="000028FA" w:rsidRPr="002627F6" w:rsidRDefault="000028FA" w:rsidP="00750132">
            <w:pPr>
              <w:pStyle w:val="ConsPlusNormal"/>
              <w:ind w:firstLine="0"/>
              <w:rPr>
                <w:sz w:val="18"/>
                <w:szCs w:val="18"/>
              </w:rPr>
            </w:pPr>
          </w:p>
        </w:tc>
      </w:tr>
      <w:tr w:rsidR="000028FA" w:rsidRPr="002627F6" w:rsidTr="00750132">
        <w:tc>
          <w:tcPr>
            <w:tcW w:w="4251" w:type="dxa"/>
            <w:gridSpan w:val="5"/>
          </w:tcPr>
          <w:p w:rsidR="000028FA" w:rsidRPr="002627F6" w:rsidRDefault="000028FA" w:rsidP="00750132">
            <w:pPr>
              <w:pStyle w:val="ConsPlusNormal"/>
              <w:rPr>
                <w:sz w:val="18"/>
                <w:szCs w:val="18"/>
              </w:rPr>
            </w:pPr>
            <w:r w:rsidRPr="002627F6">
              <w:rPr>
                <w:sz w:val="18"/>
                <w:szCs w:val="18"/>
              </w:rPr>
              <w:t xml:space="preserve">Всего по </w:t>
            </w:r>
            <w:proofErr w:type="gramStart"/>
            <w:r w:rsidRPr="002627F6">
              <w:rPr>
                <w:sz w:val="18"/>
                <w:szCs w:val="18"/>
              </w:rPr>
              <w:t>аварийному</w:t>
            </w:r>
            <w:proofErr w:type="gramEnd"/>
            <w:r w:rsidRPr="002627F6">
              <w:rPr>
                <w:sz w:val="18"/>
                <w:szCs w:val="18"/>
              </w:rPr>
              <w:t xml:space="preserve"> МКД 1</w:t>
            </w:r>
          </w:p>
        </w:tc>
        <w:tc>
          <w:tcPr>
            <w:tcW w:w="1104" w:type="dxa"/>
          </w:tcPr>
          <w:p w:rsidR="000028FA" w:rsidRPr="002627F6" w:rsidRDefault="000028FA" w:rsidP="00750132">
            <w:pPr>
              <w:pStyle w:val="ConsPlusNormal"/>
              <w:rPr>
                <w:sz w:val="18"/>
                <w:szCs w:val="18"/>
              </w:rPr>
            </w:pPr>
          </w:p>
        </w:tc>
        <w:tc>
          <w:tcPr>
            <w:tcW w:w="1022" w:type="dxa"/>
          </w:tcPr>
          <w:p w:rsidR="000028FA" w:rsidRPr="002627F6" w:rsidRDefault="000028FA" w:rsidP="00750132">
            <w:pPr>
              <w:pStyle w:val="ConsPlusNormal"/>
              <w:rPr>
                <w:sz w:val="18"/>
                <w:szCs w:val="18"/>
              </w:rPr>
            </w:pPr>
          </w:p>
        </w:tc>
        <w:tc>
          <w:tcPr>
            <w:tcW w:w="1134"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ind w:firstLine="0"/>
              <w:jc w:val="center"/>
              <w:rPr>
                <w:sz w:val="18"/>
                <w:szCs w:val="18"/>
              </w:rPr>
            </w:pPr>
            <w:r w:rsidRPr="002627F6">
              <w:rPr>
                <w:sz w:val="18"/>
                <w:szCs w:val="18"/>
              </w:rPr>
              <w:t>x</w:t>
            </w:r>
          </w:p>
        </w:tc>
        <w:tc>
          <w:tcPr>
            <w:tcW w:w="1276" w:type="dxa"/>
          </w:tcPr>
          <w:p w:rsidR="000028FA" w:rsidRPr="002627F6" w:rsidRDefault="000028FA" w:rsidP="00750132">
            <w:pPr>
              <w:pStyle w:val="ConsPlusNormal"/>
              <w:ind w:firstLine="0"/>
              <w:jc w:val="center"/>
              <w:rPr>
                <w:sz w:val="18"/>
                <w:szCs w:val="18"/>
              </w:rPr>
            </w:pPr>
            <w:r w:rsidRPr="002627F6">
              <w:rPr>
                <w:sz w:val="18"/>
                <w:szCs w:val="18"/>
              </w:rPr>
              <w:t>x</w:t>
            </w:r>
          </w:p>
        </w:tc>
        <w:tc>
          <w:tcPr>
            <w:tcW w:w="851" w:type="dxa"/>
          </w:tcPr>
          <w:p w:rsidR="000028FA" w:rsidRPr="002627F6" w:rsidRDefault="000028FA" w:rsidP="00750132">
            <w:pPr>
              <w:pStyle w:val="ConsPlusNormal"/>
              <w:jc w:val="center"/>
              <w:rPr>
                <w:sz w:val="18"/>
                <w:szCs w:val="18"/>
              </w:rPr>
            </w:pPr>
            <w:r w:rsidRPr="002627F6">
              <w:rPr>
                <w:sz w:val="18"/>
                <w:szCs w:val="18"/>
              </w:rPr>
              <w:t>x</w:t>
            </w:r>
          </w:p>
        </w:tc>
        <w:tc>
          <w:tcPr>
            <w:tcW w:w="709" w:type="dxa"/>
          </w:tcPr>
          <w:p w:rsidR="000028FA" w:rsidRPr="002627F6" w:rsidRDefault="000028FA" w:rsidP="00750132">
            <w:pPr>
              <w:pStyle w:val="ConsPlusNormal"/>
              <w:jc w:val="center"/>
              <w:rPr>
                <w:sz w:val="18"/>
                <w:szCs w:val="18"/>
              </w:rPr>
            </w:pPr>
            <w:r w:rsidRPr="002627F6">
              <w:rPr>
                <w:sz w:val="18"/>
                <w:szCs w:val="18"/>
              </w:rPr>
              <w:t>x</w:t>
            </w:r>
          </w:p>
        </w:tc>
        <w:tc>
          <w:tcPr>
            <w:tcW w:w="831" w:type="dxa"/>
          </w:tcPr>
          <w:p w:rsidR="000028FA" w:rsidRPr="00750132" w:rsidRDefault="000028FA" w:rsidP="00750132">
            <w:pPr>
              <w:pStyle w:val="ConsPlusNormal"/>
              <w:jc w:val="center"/>
              <w:rPr>
                <w:sz w:val="18"/>
                <w:szCs w:val="18"/>
              </w:rPr>
            </w:pPr>
            <w:r w:rsidRPr="00750132">
              <w:rPr>
                <w:sz w:val="18"/>
                <w:szCs w:val="18"/>
              </w:rPr>
              <w:t>x</w:t>
            </w:r>
          </w:p>
        </w:tc>
        <w:tc>
          <w:tcPr>
            <w:tcW w:w="992" w:type="dxa"/>
          </w:tcPr>
          <w:p w:rsidR="000028FA" w:rsidRPr="002627F6" w:rsidRDefault="000028FA" w:rsidP="00750132">
            <w:pPr>
              <w:pStyle w:val="ConsPlusNormal"/>
              <w:jc w:val="center"/>
              <w:rPr>
                <w:sz w:val="18"/>
                <w:szCs w:val="18"/>
              </w:rPr>
            </w:pPr>
            <w:r w:rsidRPr="002627F6">
              <w:rPr>
                <w:sz w:val="18"/>
                <w:szCs w:val="18"/>
              </w:rPr>
              <w:t>x</w:t>
            </w:r>
          </w:p>
        </w:tc>
        <w:tc>
          <w:tcPr>
            <w:tcW w:w="1155" w:type="dxa"/>
          </w:tcPr>
          <w:p w:rsidR="000028FA" w:rsidRPr="002627F6" w:rsidRDefault="000028FA" w:rsidP="00750132">
            <w:pPr>
              <w:pStyle w:val="ConsPlusNormal"/>
              <w:rPr>
                <w:sz w:val="18"/>
                <w:szCs w:val="18"/>
              </w:rPr>
            </w:pPr>
          </w:p>
        </w:tc>
        <w:tc>
          <w:tcPr>
            <w:tcW w:w="993" w:type="dxa"/>
          </w:tcPr>
          <w:p w:rsidR="000028FA" w:rsidRPr="002627F6" w:rsidRDefault="000028FA" w:rsidP="00750132">
            <w:pPr>
              <w:pStyle w:val="ConsPlusNormal"/>
              <w:ind w:firstLine="0"/>
              <w:rPr>
                <w:sz w:val="18"/>
                <w:szCs w:val="18"/>
              </w:rPr>
            </w:pPr>
          </w:p>
        </w:tc>
        <w:tc>
          <w:tcPr>
            <w:tcW w:w="1134" w:type="dxa"/>
          </w:tcPr>
          <w:p w:rsidR="000028FA" w:rsidRPr="002627F6" w:rsidRDefault="000028FA" w:rsidP="00750132">
            <w:pPr>
              <w:pStyle w:val="ConsPlusNormal"/>
              <w:ind w:firstLine="0"/>
              <w:jc w:val="center"/>
              <w:rPr>
                <w:sz w:val="18"/>
                <w:szCs w:val="18"/>
              </w:rPr>
            </w:pPr>
            <w:r w:rsidRPr="002627F6">
              <w:rPr>
                <w:sz w:val="18"/>
                <w:szCs w:val="18"/>
              </w:rPr>
              <w:t>x</w:t>
            </w:r>
          </w:p>
        </w:tc>
      </w:tr>
      <w:tr w:rsidR="000028FA" w:rsidRPr="002627F6" w:rsidTr="00750132">
        <w:tc>
          <w:tcPr>
            <w:tcW w:w="570" w:type="dxa"/>
          </w:tcPr>
          <w:p w:rsidR="000028FA" w:rsidRPr="002627F6" w:rsidRDefault="000028FA" w:rsidP="00750132">
            <w:pPr>
              <w:pStyle w:val="ConsPlusNormal"/>
              <w:rPr>
                <w:sz w:val="18"/>
                <w:szCs w:val="18"/>
              </w:rPr>
            </w:pPr>
          </w:p>
        </w:tc>
        <w:tc>
          <w:tcPr>
            <w:tcW w:w="848" w:type="dxa"/>
          </w:tcPr>
          <w:p w:rsidR="000028FA" w:rsidRPr="002627F6" w:rsidRDefault="000028FA" w:rsidP="00750132">
            <w:pPr>
              <w:pStyle w:val="ConsPlusNormal"/>
              <w:rPr>
                <w:sz w:val="18"/>
                <w:szCs w:val="18"/>
              </w:rPr>
            </w:pPr>
          </w:p>
        </w:tc>
        <w:tc>
          <w:tcPr>
            <w:tcW w:w="707"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rPr>
                <w:sz w:val="18"/>
                <w:szCs w:val="18"/>
              </w:rPr>
            </w:pPr>
          </w:p>
        </w:tc>
        <w:tc>
          <w:tcPr>
            <w:tcW w:w="1276" w:type="dxa"/>
          </w:tcPr>
          <w:p w:rsidR="000028FA" w:rsidRPr="002627F6" w:rsidRDefault="000028FA" w:rsidP="00750132">
            <w:pPr>
              <w:pStyle w:val="ConsPlusNormal"/>
              <w:rPr>
                <w:sz w:val="18"/>
                <w:szCs w:val="18"/>
              </w:rPr>
            </w:pPr>
          </w:p>
        </w:tc>
        <w:tc>
          <w:tcPr>
            <w:tcW w:w="1104" w:type="dxa"/>
          </w:tcPr>
          <w:p w:rsidR="000028FA" w:rsidRPr="002627F6" w:rsidRDefault="000028FA" w:rsidP="00750132">
            <w:pPr>
              <w:pStyle w:val="ConsPlusNormal"/>
              <w:rPr>
                <w:sz w:val="18"/>
                <w:szCs w:val="18"/>
              </w:rPr>
            </w:pPr>
          </w:p>
        </w:tc>
        <w:tc>
          <w:tcPr>
            <w:tcW w:w="1022" w:type="dxa"/>
          </w:tcPr>
          <w:p w:rsidR="000028FA" w:rsidRPr="002627F6" w:rsidRDefault="000028FA" w:rsidP="00750132">
            <w:pPr>
              <w:pStyle w:val="ConsPlusNormal"/>
              <w:rPr>
                <w:sz w:val="18"/>
                <w:szCs w:val="18"/>
              </w:rPr>
            </w:pPr>
          </w:p>
        </w:tc>
        <w:tc>
          <w:tcPr>
            <w:tcW w:w="1134"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ind w:firstLine="0"/>
              <w:rPr>
                <w:sz w:val="18"/>
                <w:szCs w:val="18"/>
              </w:rPr>
            </w:pPr>
          </w:p>
        </w:tc>
        <w:tc>
          <w:tcPr>
            <w:tcW w:w="1276" w:type="dxa"/>
          </w:tcPr>
          <w:p w:rsidR="000028FA" w:rsidRPr="002627F6" w:rsidRDefault="000028FA" w:rsidP="00750132">
            <w:pPr>
              <w:pStyle w:val="ConsPlusNormal"/>
              <w:ind w:firstLine="0"/>
              <w:rPr>
                <w:sz w:val="18"/>
                <w:szCs w:val="18"/>
              </w:rPr>
            </w:pPr>
          </w:p>
        </w:tc>
        <w:tc>
          <w:tcPr>
            <w:tcW w:w="851" w:type="dxa"/>
          </w:tcPr>
          <w:p w:rsidR="000028FA" w:rsidRPr="002627F6" w:rsidRDefault="000028FA" w:rsidP="00750132">
            <w:pPr>
              <w:pStyle w:val="ConsPlusNormal"/>
              <w:rPr>
                <w:sz w:val="18"/>
                <w:szCs w:val="18"/>
              </w:rPr>
            </w:pPr>
          </w:p>
        </w:tc>
        <w:tc>
          <w:tcPr>
            <w:tcW w:w="709" w:type="dxa"/>
          </w:tcPr>
          <w:p w:rsidR="000028FA" w:rsidRPr="002627F6" w:rsidRDefault="000028FA" w:rsidP="00750132">
            <w:pPr>
              <w:pStyle w:val="ConsPlusNormal"/>
              <w:rPr>
                <w:sz w:val="18"/>
                <w:szCs w:val="18"/>
              </w:rPr>
            </w:pPr>
          </w:p>
        </w:tc>
        <w:tc>
          <w:tcPr>
            <w:tcW w:w="831" w:type="dxa"/>
          </w:tcPr>
          <w:p w:rsidR="000028FA" w:rsidRPr="00750132" w:rsidRDefault="000028FA" w:rsidP="00750132">
            <w:pPr>
              <w:pStyle w:val="ConsPlusNormal"/>
              <w:rPr>
                <w:sz w:val="18"/>
                <w:szCs w:val="18"/>
              </w:rPr>
            </w:pPr>
          </w:p>
        </w:tc>
        <w:tc>
          <w:tcPr>
            <w:tcW w:w="992" w:type="dxa"/>
          </w:tcPr>
          <w:p w:rsidR="000028FA" w:rsidRPr="002627F6" w:rsidRDefault="000028FA" w:rsidP="00750132">
            <w:pPr>
              <w:pStyle w:val="ConsPlusNormal"/>
              <w:rPr>
                <w:sz w:val="18"/>
                <w:szCs w:val="18"/>
              </w:rPr>
            </w:pPr>
          </w:p>
        </w:tc>
        <w:tc>
          <w:tcPr>
            <w:tcW w:w="1155" w:type="dxa"/>
          </w:tcPr>
          <w:p w:rsidR="000028FA" w:rsidRPr="002627F6" w:rsidRDefault="000028FA" w:rsidP="00750132">
            <w:pPr>
              <w:pStyle w:val="ConsPlusNormal"/>
              <w:rPr>
                <w:sz w:val="18"/>
                <w:szCs w:val="18"/>
              </w:rPr>
            </w:pPr>
          </w:p>
        </w:tc>
        <w:tc>
          <w:tcPr>
            <w:tcW w:w="993" w:type="dxa"/>
          </w:tcPr>
          <w:p w:rsidR="000028FA" w:rsidRPr="002627F6" w:rsidRDefault="000028FA" w:rsidP="00750132">
            <w:pPr>
              <w:pStyle w:val="ConsPlusNormal"/>
              <w:ind w:firstLine="0"/>
              <w:rPr>
                <w:sz w:val="18"/>
                <w:szCs w:val="18"/>
              </w:rPr>
            </w:pPr>
          </w:p>
        </w:tc>
        <w:tc>
          <w:tcPr>
            <w:tcW w:w="1134" w:type="dxa"/>
          </w:tcPr>
          <w:p w:rsidR="000028FA" w:rsidRPr="002627F6" w:rsidRDefault="000028FA" w:rsidP="00750132">
            <w:pPr>
              <w:pStyle w:val="ConsPlusNormal"/>
              <w:ind w:firstLine="0"/>
              <w:rPr>
                <w:sz w:val="18"/>
                <w:szCs w:val="18"/>
              </w:rPr>
            </w:pPr>
          </w:p>
        </w:tc>
      </w:tr>
      <w:tr w:rsidR="000028FA" w:rsidRPr="002627F6" w:rsidTr="00750132">
        <w:tc>
          <w:tcPr>
            <w:tcW w:w="4251" w:type="dxa"/>
            <w:gridSpan w:val="5"/>
          </w:tcPr>
          <w:p w:rsidR="000028FA" w:rsidRPr="002627F6" w:rsidRDefault="000028FA" w:rsidP="00750132">
            <w:pPr>
              <w:pStyle w:val="ConsPlusNormal"/>
              <w:rPr>
                <w:sz w:val="18"/>
                <w:szCs w:val="18"/>
              </w:rPr>
            </w:pPr>
            <w:r w:rsidRPr="002627F6">
              <w:rPr>
                <w:sz w:val="18"/>
                <w:szCs w:val="18"/>
              </w:rPr>
              <w:t xml:space="preserve">Всего по </w:t>
            </w:r>
            <w:proofErr w:type="gramStart"/>
            <w:r w:rsidRPr="002627F6">
              <w:rPr>
                <w:sz w:val="18"/>
                <w:szCs w:val="18"/>
              </w:rPr>
              <w:t>аварийному</w:t>
            </w:r>
            <w:proofErr w:type="gramEnd"/>
            <w:r w:rsidRPr="002627F6">
              <w:rPr>
                <w:sz w:val="18"/>
                <w:szCs w:val="18"/>
              </w:rPr>
              <w:t xml:space="preserve"> МКД 2</w:t>
            </w:r>
          </w:p>
        </w:tc>
        <w:tc>
          <w:tcPr>
            <w:tcW w:w="1104" w:type="dxa"/>
          </w:tcPr>
          <w:p w:rsidR="000028FA" w:rsidRPr="002627F6" w:rsidRDefault="000028FA" w:rsidP="00750132">
            <w:pPr>
              <w:pStyle w:val="ConsPlusNormal"/>
              <w:rPr>
                <w:sz w:val="18"/>
                <w:szCs w:val="18"/>
              </w:rPr>
            </w:pPr>
          </w:p>
        </w:tc>
        <w:tc>
          <w:tcPr>
            <w:tcW w:w="1022" w:type="dxa"/>
          </w:tcPr>
          <w:p w:rsidR="000028FA" w:rsidRPr="002627F6" w:rsidRDefault="000028FA" w:rsidP="00750132">
            <w:pPr>
              <w:pStyle w:val="ConsPlusNormal"/>
              <w:rPr>
                <w:sz w:val="18"/>
                <w:szCs w:val="18"/>
              </w:rPr>
            </w:pPr>
          </w:p>
        </w:tc>
        <w:tc>
          <w:tcPr>
            <w:tcW w:w="1134"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ind w:firstLine="0"/>
              <w:jc w:val="center"/>
              <w:rPr>
                <w:sz w:val="18"/>
                <w:szCs w:val="18"/>
              </w:rPr>
            </w:pPr>
            <w:r w:rsidRPr="002627F6">
              <w:rPr>
                <w:sz w:val="18"/>
                <w:szCs w:val="18"/>
              </w:rPr>
              <w:t>x</w:t>
            </w:r>
          </w:p>
        </w:tc>
        <w:tc>
          <w:tcPr>
            <w:tcW w:w="1276" w:type="dxa"/>
          </w:tcPr>
          <w:p w:rsidR="000028FA" w:rsidRPr="002627F6" w:rsidRDefault="000028FA" w:rsidP="00750132">
            <w:pPr>
              <w:pStyle w:val="ConsPlusNormal"/>
              <w:ind w:firstLine="0"/>
              <w:jc w:val="center"/>
              <w:rPr>
                <w:sz w:val="18"/>
                <w:szCs w:val="18"/>
              </w:rPr>
            </w:pPr>
            <w:r w:rsidRPr="002627F6">
              <w:rPr>
                <w:sz w:val="18"/>
                <w:szCs w:val="18"/>
              </w:rPr>
              <w:t>x</w:t>
            </w:r>
          </w:p>
        </w:tc>
        <w:tc>
          <w:tcPr>
            <w:tcW w:w="851" w:type="dxa"/>
          </w:tcPr>
          <w:p w:rsidR="000028FA" w:rsidRPr="002627F6" w:rsidRDefault="000028FA" w:rsidP="00750132">
            <w:pPr>
              <w:pStyle w:val="ConsPlusNormal"/>
              <w:jc w:val="center"/>
              <w:rPr>
                <w:sz w:val="18"/>
                <w:szCs w:val="18"/>
              </w:rPr>
            </w:pPr>
            <w:r w:rsidRPr="002627F6">
              <w:rPr>
                <w:sz w:val="18"/>
                <w:szCs w:val="18"/>
              </w:rPr>
              <w:t>x</w:t>
            </w:r>
          </w:p>
        </w:tc>
        <w:tc>
          <w:tcPr>
            <w:tcW w:w="709" w:type="dxa"/>
          </w:tcPr>
          <w:p w:rsidR="000028FA" w:rsidRPr="002627F6" w:rsidRDefault="000028FA" w:rsidP="00750132">
            <w:pPr>
              <w:pStyle w:val="ConsPlusNormal"/>
              <w:jc w:val="center"/>
              <w:rPr>
                <w:sz w:val="18"/>
                <w:szCs w:val="18"/>
              </w:rPr>
            </w:pPr>
            <w:r w:rsidRPr="002627F6">
              <w:rPr>
                <w:sz w:val="18"/>
                <w:szCs w:val="18"/>
              </w:rPr>
              <w:t>x</w:t>
            </w:r>
          </w:p>
        </w:tc>
        <w:tc>
          <w:tcPr>
            <w:tcW w:w="831" w:type="dxa"/>
          </w:tcPr>
          <w:p w:rsidR="000028FA" w:rsidRPr="00750132" w:rsidRDefault="000028FA" w:rsidP="00750132">
            <w:pPr>
              <w:pStyle w:val="ConsPlusNormal"/>
              <w:jc w:val="center"/>
              <w:rPr>
                <w:sz w:val="18"/>
                <w:szCs w:val="18"/>
              </w:rPr>
            </w:pPr>
            <w:r w:rsidRPr="00750132">
              <w:rPr>
                <w:sz w:val="18"/>
                <w:szCs w:val="18"/>
              </w:rPr>
              <w:t>x</w:t>
            </w:r>
          </w:p>
        </w:tc>
        <w:tc>
          <w:tcPr>
            <w:tcW w:w="992" w:type="dxa"/>
          </w:tcPr>
          <w:p w:rsidR="000028FA" w:rsidRPr="002627F6" w:rsidRDefault="000028FA" w:rsidP="00750132">
            <w:pPr>
              <w:pStyle w:val="ConsPlusNormal"/>
              <w:jc w:val="center"/>
              <w:rPr>
                <w:sz w:val="18"/>
                <w:szCs w:val="18"/>
              </w:rPr>
            </w:pPr>
            <w:r w:rsidRPr="002627F6">
              <w:rPr>
                <w:sz w:val="18"/>
                <w:szCs w:val="18"/>
              </w:rPr>
              <w:t>x</w:t>
            </w:r>
          </w:p>
        </w:tc>
        <w:tc>
          <w:tcPr>
            <w:tcW w:w="1155" w:type="dxa"/>
          </w:tcPr>
          <w:p w:rsidR="000028FA" w:rsidRPr="002627F6" w:rsidRDefault="000028FA" w:rsidP="00750132">
            <w:pPr>
              <w:pStyle w:val="ConsPlusNormal"/>
              <w:rPr>
                <w:sz w:val="18"/>
                <w:szCs w:val="18"/>
              </w:rPr>
            </w:pPr>
          </w:p>
        </w:tc>
        <w:tc>
          <w:tcPr>
            <w:tcW w:w="993" w:type="dxa"/>
          </w:tcPr>
          <w:p w:rsidR="000028FA" w:rsidRPr="002627F6" w:rsidRDefault="000028FA" w:rsidP="00750132">
            <w:pPr>
              <w:pStyle w:val="ConsPlusNormal"/>
              <w:ind w:firstLine="0"/>
              <w:rPr>
                <w:sz w:val="18"/>
                <w:szCs w:val="18"/>
              </w:rPr>
            </w:pPr>
          </w:p>
        </w:tc>
        <w:tc>
          <w:tcPr>
            <w:tcW w:w="1134" w:type="dxa"/>
          </w:tcPr>
          <w:p w:rsidR="000028FA" w:rsidRPr="002627F6" w:rsidRDefault="000028FA" w:rsidP="00750132">
            <w:pPr>
              <w:pStyle w:val="ConsPlusNormal"/>
              <w:ind w:firstLine="0"/>
              <w:jc w:val="center"/>
              <w:rPr>
                <w:sz w:val="18"/>
                <w:szCs w:val="18"/>
              </w:rPr>
            </w:pPr>
            <w:r w:rsidRPr="002627F6">
              <w:rPr>
                <w:sz w:val="18"/>
                <w:szCs w:val="18"/>
              </w:rPr>
              <w:t>x</w:t>
            </w:r>
          </w:p>
        </w:tc>
      </w:tr>
      <w:tr w:rsidR="000028FA" w:rsidRPr="002627F6" w:rsidTr="00750132">
        <w:tc>
          <w:tcPr>
            <w:tcW w:w="570" w:type="dxa"/>
          </w:tcPr>
          <w:p w:rsidR="000028FA" w:rsidRPr="002627F6" w:rsidRDefault="000028FA" w:rsidP="00750132">
            <w:pPr>
              <w:pStyle w:val="ConsPlusNormal"/>
              <w:rPr>
                <w:sz w:val="18"/>
                <w:szCs w:val="18"/>
              </w:rPr>
            </w:pPr>
          </w:p>
        </w:tc>
        <w:tc>
          <w:tcPr>
            <w:tcW w:w="848" w:type="dxa"/>
          </w:tcPr>
          <w:p w:rsidR="000028FA" w:rsidRPr="002627F6" w:rsidRDefault="000028FA" w:rsidP="00750132">
            <w:pPr>
              <w:pStyle w:val="ConsPlusNormal"/>
              <w:rPr>
                <w:sz w:val="18"/>
                <w:szCs w:val="18"/>
              </w:rPr>
            </w:pPr>
          </w:p>
        </w:tc>
        <w:tc>
          <w:tcPr>
            <w:tcW w:w="707"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rPr>
                <w:sz w:val="18"/>
                <w:szCs w:val="18"/>
              </w:rPr>
            </w:pPr>
          </w:p>
        </w:tc>
        <w:tc>
          <w:tcPr>
            <w:tcW w:w="1276" w:type="dxa"/>
          </w:tcPr>
          <w:p w:rsidR="000028FA" w:rsidRPr="002627F6" w:rsidRDefault="000028FA" w:rsidP="00750132">
            <w:pPr>
              <w:pStyle w:val="ConsPlusNormal"/>
              <w:rPr>
                <w:sz w:val="18"/>
                <w:szCs w:val="18"/>
              </w:rPr>
            </w:pPr>
          </w:p>
        </w:tc>
        <w:tc>
          <w:tcPr>
            <w:tcW w:w="1104" w:type="dxa"/>
          </w:tcPr>
          <w:p w:rsidR="000028FA" w:rsidRPr="002627F6" w:rsidRDefault="000028FA" w:rsidP="00750132">
            <w:pPr>
              <w:pStyle w:val="ConsPlusNormal"/>
              <w:rPr>
                <w:sz w:val="18"/>
                <w:szCs w:val="18"/>
              </w:rPr>
            </w:pPr>
          </w:p>
        </w:tc>
        <w:tc>
          <w:tcPr>
            <w:tcW w:w="1022" w:type="dxa"/>
          </w:tcPr>
          <w:p w:rsidR="000028FA" w:rsidRPr="002627F6" w:rsidRDefault="000028FA" w:rsidP="00750132">
            <w:pPr>
              <w:pStyle w:val="ConsPlusNormal"/>
              <w:rPr>
                <w:sz w:val="18"/>
                <w:szCs w:val="18"/>
              </w:rPr>
            </w:pPr>
          </w:p>
        </w:tc>
        <w:tc>
          <w:tcPr>
            <w:tcW w:w="1134"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ind w:firstLine="0"/>
              <w:rPr>
                <w:sz w:val="18"/>
                <w:szCs w:val="18"/>
              </w:rPr>
            </w:pPr>
          </w:p>
        </w:tc>
        <w:tc>
          <w:tcPr>
            <w:tcW w:w="1276" w:type="dxa"/>
          </w:tcPr>
          <w:p w:rsidR="000028FA" w:rsidRPr="002627F6" w:rsidRDefault="000028FA" w:rsidP="00750132">
            <w:pPr>
              <w:pStyle w:val="ConsPlusNormal"/>
              <w:ind w:firstLine="0"/>
              <w:rPr>
                <w:sz w:val="18"/>
                <w:szCs w:val="18"/>
              </w:rPr>
            </w:pPr>
          </w:p>
        </w:tc>
        <w:tc>
          <w:tcPr>
            <w:tcW w:w="851" w:type="dxa"/>
          </w:tcPr>
          <w:p w:rsidR="000028FA" w:rsidRPr="002627F6" w:rsidRDefault="000028FA" w:rsidP="00750132">
            <w:pPr>
              <w:pStyle w:val="ConsPlusNormal"/>
              <w:rPr>
                <w:sz w:val="18"/>
                <w:szCs w:val="18"/>
              </w:rPr>
            </w:pPr>
          </w:p>
        </w:tc>
        <w:tc>
          <w:tcPr>
            <w:tcW w:w="709" w:type="dxa"/>
          </w:tcPr>
          <w:p w:rsidR="000028FA" w:rsidRPr="002627F6" w:rsidRDefault="000028FA" w:rsidP="00750132">
            <w:pPr>
              <w:pStyle w:val="ConsPlusNormal"/>
              <w:rPr>
                <w:sz w:val="18"/>
                <w:szCs w:val="18"/>
              </w:rPr>
            </w:pPr>
          </w:p>
        </w:tc>
        <w:tc>
          <w:tcPr>
            <w:tcW w:w="831" w:type="dxa"/>
          </w:tcPr>
          <w:p w:rsidR="000028FA" w:rsidRPr="00750132" w:rsidRDefault="000028FA" w:rsidP="00750132">
            <w:pPr>
              <w:pStyle w:val="ConsPlusNormal"/>
              <w:rPr>
                <w:sz w:val="18"/>
                <w:szCs w:val="18"/>
              </w:rPr>
            </w:pPr>
          </w:p>
        </w:tc>
        <w:tc>
          <w:tcPr>
            <w:tcW w:w="992" w:type="dxa"/>
          </w:tcPr>
          <w:p w:rsidR="000028FA" w:rsidRPr="002627F6" w:rsidRDefault="000028FA" w:rsidP="00750132">
            <w:pPr>
              <w:pStyle w:val="ConsPlusNormal"/>
              <w:rPr>
                <w:sz w:val="18"/>
                <w:szCs w:val="18"/>
              </w:rPr>
            </w:pPr>
          </w:p>
        </w:tc>
        <w:tc>
          <w:tcPr>
            <w:tcW w:w="1155" w:type="dxa"/>
          </w:tcPr>
          <w:p w:rsidR="000028FA" w:rsidRPr="002627F6" w:rsidRDefault="000028FA" w:rsidP="00750132">
            <w:pPr>
              <w:pStyle w:val="ConsPlusNormal"/>
              <w:rPr>
                <w:sz w:val="18"/>
                <w:szCs w:val="18"/>
              </w:rPr>
            </w:pPr>
          </w:p>
        </w:tc>
        <w:tc>
          <w:tcPr>
            <w:tcW w:w="993" w:type="dxa"/>
          </w:tcPr>
          <w:p w:rsidR="000028FA" w:rsidRPr="002627F6" w:rsidRDefault="000028FA" w:rsidP="00750132">
            <w:pPr>
              <w:pStyle w:val="ConsPlusNormal"/>
              <w:ind w:firstLine="0"/>
              <w:rPr>
                <w:sz w:val="18"/>
                <w:szCs w:val="18"/>
              </w:rPr>
            </w:pPr>
          </w:p>
        </w:tc>
        <w:tc>
          <w:tcPr>
            <w:tcW w:w="1134" w:type="dxa"/>
          </w:tcPr>
          <w:p w:rsidR="000028FA" w:rsidRPr="002627F6" w:rsidRDefault="000028FA" w:rsidP="00750132">
            <w:pPr>
              <w:pStyle w:val="ConsPlusNormal"/>
              <w:ind w:firstLine="0"/>
              <w:rPr>
                <w:sz w:val="18"/>
                <w:szCs w:val="18"/>
              </w:rPr>
            </w:pPr>
          </w:p>
        </w:tc>
      </w:tr>
      <w:tr w:rsidR="000028FA" w:rsidRPr="002627F6" w:rsidTr="00933667">
        <w:trPr>
          <w:trHeight w:val="28"/>
        </w:trPr>
        <w:tc>
          <w:tcPr>
            <w:tcW w:w="4251" w:type="dxa"/>
            <w:gridSpan w:val="5"/>
          </w:tcPr>
          <w:p w:rsidR="000028FA" w:rsidRPr="002627F6" w:rsidRDefault="000028FA" w:rsidP="00750132">
            <w:pPr>
              <w:pStyle w:val="ConsPlusNormal"/>
              <w:jc w:val="center"/>
              <w:rPr>
                <w:sz w:val="18"/>
                <w:szCs w:val="18"/>
              </w:rPr>
            </w:pPr>
            <w:r w:rsidRPr="002627F6">
              <w:rPr>
                <w:sz w:val="18"/>
                <w:szCs w:val="18"/>
              </w:rPr>
              <w:t xml:space="preserve">Всего по </w:t>
            </w:r>
            <w:proofErr w:type="gramStart"/>
            <w:r w:rsidRPr="002627F6">
              <w:rPr>
                <w:sz w:val="18"/>
                <w:szCs w:val="18"/>
              </w:rPr>
              <w:t>аварийному</w:t>
            </w:r>
            <w:proofErr w:type="gramEnd"/>
            <w:r w:rsidRPr="002627F6">
              <w:rPr>
                <w:sz w:val="18"/>
                <w:szCs w:val="18"/>
              </w:rPr>
              <w:t xml:space="preserve"> МКД 3</w:t>
            </w:r>
          </w:p>
        </w:tc>
        <w:tc>
          <w:tcPr>
            <w:tcW w:w="1104" w:type="dxa"/>
          </w:tcPr>
          <w:p w:rsidR="000028FA" w:rsidRPr="002627F6" w:rsidRDefault="000028FA" w:rsidP="00750132">
            <w:pPr>
              <w:pStyle w:val="ConsPlusNormal"/>
              <w:rPr>
                <w:sz w:val="18"/>
                <w:szCs w:val="18"/>
              </w:rPr>
            </w:pPr>
          </w:p>
        </w:tc>
        <w:tc>
          <w:tcPr>
            <w:tcW w:w="1022" w:type="dxa"/>
          </w:tcPr>
          <w:p w:rsidR="000028FA" w:rsidRPr="002627F6" w:rsidRDefault="000028FA" w:rsidP="00750132">
            <w:pPr>
              <w:pStyle w:val="ConsPlusNormal"/>
              <w:rPr>
                <w:sz w:val="18"/>
                <w:szCs w:val="18"/>
              </w:rPr>
            </w:pPr>
          </w:p>
        </w:tc>
        <w:tc>
          <w:tcPr>
            <w:tcW w:w="1134"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ind w:firstLine="0"/>
              <w:jc w:val="center"/>
              <w:rPr>
                <w:sz w:val="18"/>
                <w:szCs w:val="18"/>
              </w:rPr>
            </w:pPr>
            <w:r w:rsidRPr="002627F6">
              <w:rPr>
                <w:sz w:val="18"/>
                <w:szCs w:val="18"/>
              </w:rPr>
              <w:t>x</w:t>
            </w:r>
          </w:p>
        </w:tc>
        <w:tc>
          <w:tcPr>
            <w:tcW w:w="1276" w:type="dxa"/>
          </w:tcPr>
          <w:p w:rsidR="000028FA" w:rsidRPr="002627F6" w:rsidRDefault="000028FA" w:rsidP="00750132">
            <w:pPr>
              <w:pStyle w:val="ConsPlusNormal"/>
              <w:ind w:firstLine="0"/>
              <w:jc w:val="center"/>
              <w:rPr>
                <w:sz w:val="18"/>
                <w:szCs w:val="18"/>
              </w:rPr>
            </w:pPr>
            <w:r w:rsidRPr="002627F6">
              <w:rPr>
                <w:sz w:val="18"/>
                <w:szCs w:val="18"/>
              </w:rPr>
              <w:t>x</w:t>
            </w:r>
          </w:p>
        </w:tc>
        <w:tc>
          <w:tcPr>
            <w:tcW w:w="851" w:type="dxa"/>
          </w:tcPr>
          <w:p w:rsidR="000028FA" w:rsidRPr="002627F6" w:rsidRDefault="000028FA" w:rsidP="00750132">
            <w:pPr>
              <w:pStyle w:val="ConsPlusNormal"/>
              <w:jc w:val="center"/>
              <w:rPr>
                <w:sz w:val="18"/>
                <w:szCs w:val="18"/>
              </w:rPr>
            </w:pPr>
            <w:r w:rsidRPr="002627F6">
              <w:rPr>
                <w:sz w:val="18"/>
                <w:szCs w:val="18"/>
              </w:rPr>
              <w:t>x</w:t>
            </w:r>
          </w:p>
        </w:tc>
        <w:tc>
          <w:tcPr>
            <w:tcW w:w="709" w:type="dxa"/>
          </w:tcPr>
          <w:p w:rsidR="000028FA" w:rsidRPr="002627F6" w:rsidRDefault="000028FA" w:rsidP="00750132">
            <w:pPr>
              <w:pStyle w:val="ConsPlusNormal"/>
              <w:jc w:val="center"/>
              <w:rPr>
                <w:sz w:val="18"/>
                <w:szCs w:val="18"/>
              </w:rPr>
            </w:pPr>
            <w:r w:rsidRPr="002627F6">
              <w:rPr>
                <w:sz w:val="18"/>
                <w:szCs w:val="18"/>
              </w:rPr>
              <w:t>x</w:t>
            </w:r>
          </w:p>
        </w:tc>
        <w:tc>
          <w:tcPr>
            <w:tcW w:w="831" w:type="dxa"/>
          </w:tcPr>
          <w:p w:rsidR="000028FA" w:rsidRPr="00750132" w:rsidRDefault="000028FA" w:rsidP="00750132">
            <w:pPr>
              <w:pStyle w:val="ConsPlusNormal"/>
              <w:jc w:val="center"/>
              <w:rPr>
                <w:sz w:val="18"/>
                <w:szCs w:val="18"/>
              </w:rPr>
            </w:pPr>
            <w:r w:rsidRPr="00750132">
              <w:rPr>
                <w:sz w:val="18"/>
                <w:szCs w:val="18"/>
              </w:rPr>
              <w:t>x</w:t>
            </w:r>
          </w:p>
        </w:tc>
        <w:tc>
          <w:tcPr>
            <w:tcW w:w="992" w:type="dxa"/>
          </w:tcPr>
          <w:p w:rsidR="000028FA" w:rsidRPr="002627F6" w:rsidRDefault="000028FA" w:rsidP="00750132">
            <w:pPr>
              <w:pStyle w:val="ConsPlusNormal"/>
              <w:jc w:val="center"/>
              <w:rPr>
                <w:sz w:val="18"/>
                <w:szCs w:val="18"/>
              </w:rPr>
            </w:pPr>
            <w:r w:rsidRPr="002627F6">
              <w:rPr>
                <w:sz w:val="18"/>
                <w:szCs w:val="18"/>
              </w:rPr>
              <w:t>x</w:t>
            </w:r>
          </w:p>
        </w:tc>
        <w:tc>
          <w:tcPr>
            <w:tcW w:w="1155" w:type="dxa"/>
          </w:tcPr>
          <w:p w:rsidR="000028FA" w:rsidRPr="002627F6" w:rsidRDefault="000028FA" w:rsidP="00750132">
            <w:pPr>
              <w:pStyle w:val="ConsPlusNormal"/>
              <w:rPr>
                <w:sz w:val="18"/>
                <w:szCs w:val="18"/>
              </w:rPr>
            </w:pPr>
          </w:p>
        </w:tc>
        <w:tc>
          <w:tcPr>
            <w:tcW w:w="993" w:type="dxa"/>
          </w:tcPr>
          <w:p w:rsidR="000028FA" w:rsidRPr="002627F6" w:rsidRDefault="000028FA" w:rsidP="00750132">
            <w:pPr>
              <w:pStyle w:val="ConsPlusNormal"/>
              <w:ind w:firstLine="0"/>
              <w:rPr>
                <w:sz w:val="18"/>
                <w:szCs w:val="18"/>
              </w:rPr>
            </w:pPr>
          </w:p>
        </w:tc>
        <w:tc>
          <w:tcPr>
            <w:tcW w:w="1134" w:type="dxa"/>
          </w:tcPr>
          <w:p w:rsidR="000028FA" w:rsidRPr="002627F6" w:rsidRDefault="000028FA" w:rsidP="00750132">
            <w:pPr>
              <w:pStyle w:val="ConsPlusNormal"/>
              <w:ind w:firstLine="0"/>
              <w:jc w:val="center"/>
              <w:rPr>
                <w:sz w:val="18"/>
                <w:szCs w:val="18"/>
              </w:rPr>
            </w:pPr>
            <w:r w:rsidRPr="002627F6">
              <w:rPr>
                <w:sz w:val="18"/>
                <w:szCs w:val="18"/>
              </w:rPr>
              <w:t>x</w:t>
            </w:r>
          </w:p>
        </w:tc>
      </w:tr>
      <w:tr w:rsidR="000028FA" w:rsidRPr="002627F6" w:rsidTr="00750132">
        <w:tc>
          <w:tcPr>
            <w:tcW w:w="4251" w:type="dxa"/>
            <w:gridSpan w:val="5"/>
          </w:tcPr>
          <w:p w:rsidR="000028FA" w:rsidRPr="002627F6" w:rsidRDefault="000028FA" w:rsidP="00750132">
            <w:pPr>
              <w:pStyle w:val="ConsPlusNormal"/>
              <w:rPr>
                <w:sz w:val="18"/>
                <w:szCs w:val="18"/>
              </w:rPr>
            </w:pPr>
            <w:r w:rsidRPr="002627F6">
              <w:rPr>
                <w:sz w:val="18"/>
                <w:szCs w:val="18"/>
              </w:rPr>
              <w:t>Итого по муниципальному образованию</w:t>
            </w:r>
          </w:p>
        </w:tc>
        <w:tc>
          <w:tcPr>
            <w:tcW w:w="1104" w:type="dxa"/>
          </w:tcPr>
          <w:p w:rsidR="000028FA" w:rsidRPr="002627F6" w:rsidRDefault="000028FA" w:rsidP="00750132">
            <w:pPr>
              <w:pStyle w:val="ConsPlusNormal"/>
              <w:rPr>
                <w:sz w:val="18"/>
                <w:szCs w:val="18"/>
              </w:rPr>
            </w:pPr>
          </w:p>
        </w:tc>
        <w:tc>
          <w:tcPr>
            <w:tcW w:w="1022" w:type="dxa"/>
          </w:tcPr>
          <w:p w:rsidR="000028FA" w:rsidRPr="002627F6" w:rsidRDefault="000028FA" w:rsidP="00750132">
            <w:pPr>
              <w:pStyle w:val="ConsPlusNormal"/>
              <w:rPr>
                <w:sz w:val="18"/>
                <w:szCs w:val="18"/>
              </w:rPr>
            </w:pPr>
          </w:p>
        </w:tc>
        <w:tc>
          <w:tcPr>
            <w:tcW w:w="1134" w:type="dxa"/>
          </w:tcPr>
          <w:p w:rsidR="000028FA" w:rsidRPr="002627F6" w:rsidRDefault="000028FA" w:rsidP="00750132">
            <w:pPr>
              <w:pStyle w:val="ConsPlusNormal"/>
              <w:rPr>
                <w:sz w:val="18"/>
                <w:szCs w:val="18"/>
              </w:rPr>
            </w:pPr>
          </w:p>
        </w:tc>
        <w:tc>
          <w:tcPr>
            <w:tcW w:w="850" w:type="dxa"/>
          </w:tcPr>
          <w:p w:rsidR="000028FA" w:rsidRPr="002627F6" w:rsidRDefault="000028FA" w:rsidP="00750132">
            <w:pPr>
              <w:pStyle w:val="ConsPlusNormal"/>
              <w:ind w:firstLine="0"/>
              <w:jc w:val="center"/>
              <w:rPr>
                <w:sz w:val="18"/>
                <w:szCs w:val="18"/>
              </w:rPr>
            </w:pPr>
            <w:r w:rsidRPr="002627F6">
              <w:rPr>
                <w:sz w:val="18"/>
                <w:szCs w:val="18"/>
              </w:rPr>
              <w:t>x</w:t>
            </w:r>
          </w:p>
        </w:tc>
        <w:tc>
          <w:tcPr>
            <w:tcW w:w="1276" w:type="dxa"/>
          </w:tcPr>
          <w:p w:rsidR="000028FA" w:rsidRPr="002627F6" w:rsidRDefault="000028FA" w:rsidP="00750132">
            <w:pPr>
              <w:pStyle w:val="ConsPlusNormal"/>
              <w:ind w:firstLine="0"/>
              <w:jc w:val="center"/>
              <w:rPr>
                <w:sz w:val="18"/>
                <w:szCs w:val="18"/>
              </w:rPr>
            </w:pPr>
            <w:r w:rsidRPr="002627F6">
              <w:rPr>
                <w:sz w:val="18"/>
                <w:szCs w:val="18"/>
              </w:rPr>
              <w:t>x</w:t>
            </w:r>
          </w:p>
        </w:tc>
        <w:tc>
          <w:tcPr>
            <w:tcW w:w="851" w:type="dxa"/>
          </w:tcPr>
          <w:p w:rsidR="000028FA" w:rsidRPr="002627F6" w:rsidRDefault="000028FA" w:rsidP="00750132">
            <w:pPr>
              <w:pStyle w:val="ConsPlusNormal"/>
              <w:jc w:val="center"/>
              <w:rPr>
                <w:sz w:val="18"/>
                <w:szCs w:val="18"/>
              </w:rPr>
            </w:pPr>
            <w:r w:rsidRPr="002627F6">
              <w:rPr>
                <w:sz w:val="18"/>
                <w:szCs w:val="18"/>
              </w:rPr>
              <w:t>x</w:t>
            </w:r>
          </w:p>
        </w:tc>
        <w:tc>
          <w:tcPr>
            <w:tcW w:w="709" w:type="dxa"/>
          </w:tcPr>
          <w:p w:rsidR="000028FA" w:rsidRPr="002627F6" w:rsidRDefault="000028FA" w:rsidP="00750132">
            <w:pPr>
              <w:pStyle w:val="ConsPlusNormal"/>
              <w:jc w:val="center"/>
              <w:rPr>
                <w:sz w:val="18"/>
                <w:szCs w:val="18"/>
              </w:rPr>
            </w:pPr>
            <w:r w:rsidRPr="002627F6">
              <w:rPr>
                <w:sz w:val="18"/>
                <w:szCs w:val="18"/>
              </w:rPr>
              <w:t>x</w:t>
            </w:r>
          </w:p>
        </w:tc>
        <w:tc>
          <w:tcPr>
            <w:tcW w:w="831" w:type="dxa"/>
          </w:tcPr>
          <w:p w:rsidR="000028FA" w:rsidRPr="00750132" w:rsidRDefault="000028FA" w:rsidP="00750132">
            <w:pPr>
              <w:pStyle w:val="ConsPlusNormal"/>
              <w:jc w:val="center"/>
              <w:rPr>
                <w:sz w:val="18"/>
                <w:szCs w:val="18"/>
              </w:rPr>
            </w:pPr>
            <w:r w:rsidRPr="00750132">
              <w:rPr>
                <w:sz w:val="18"/>
                <w:szCs w:val="18"/>
              </w:rPr>
              <w:t>x</w:t>
            </w:r>
          </w:p>
        </w:tc>
        <w:tc>
          <w:tcPr>
            <w:tcW w:w="992" w:type="dxa"/>
          </w:tcPr>
          <w:p w:rsidR="000028FA" w:rsidRPr="002627F6" w:rsidRDefault="000028FA" w:rsidP="00750132">
            <w:pPr>
              <w:pStyle w:val="ConsPlusNormal"/>
              <w:jc w:val="center"/>
              <w:rPr>
                <w:sz w:val="18"/>
                <w:szCs w:val="18"/>
              </w:rPr>
            </w:pPr>
            <w:r w:rsidRPr="002627F6">
              <w:rPr>
                <w:sz w:val="18"/>
                <w:szCs w:val="18"/>
              </w:rPr>
              <w:t>x</w:t>
            </w:r>
          </w:p>
        </w:tc>
        <w:tc>
          <w:tcPr>
            <w:tcW w:w="1155" w:type="dxa"/>
          </w:tcPr>
          <w:p w:rsidR="000028FA" w:rsidRPr="002627F6" w:rsidRDefault="000028FA" w:rsidP="00750132">
            <w:pPr>
              <w:pStyle w:val="ConsPlusNormal"/>
              <w:rPr>
                <w:sz w:val="18"/>
                <w:szCs w:val="18"/>
              </w:rPr>
            </w:pPr>
          </w:p>
        </w:tc>
        <w:tc>
          <w:tcPr>
            <w:tcW w:w="993" w:type="dxa"/>
          </w:tcPr>
          <w:p w:rsidR="000028FA" w:rsidRPr="002627F6" w:rsidRDefault="000028FA" w:rsidP="00750132">
            <w:pPr>
              <w:pStyle w:val="ConsPlusNormal"/>
              <w:ind w:firstLine="0"/>
              <w:rPr>
                <w:sz w:val="18"/>
                <w:szCs w:val="18"/>
              </w:rPr>
            </w:pPr>
          </w:p>
        </w:tc>
        <w:tc>
          <w:tcPr>
            <w:tcW w:w="1134" w:type="dxa"/>
          </w:tcPr>
          <w:p w:rsidR="000028FA" w:rsidRPr="002627F6" w:rsidRDefault="000028FA" w:rsidP="00750132">
            <w:pPr>
              <w:pStyle w:val="ConsPlusNormal"/>
              <w:ind w:firstLine="0"/>
              <w:jc w:val="center"/>
              <w:rPr>
                <w:sz w:val="18"/>
                <w:szCs w:val="18"/>
              </w:rPr>
            </w:pPr>
            <w:proofErr w:type="spellStart"/>
            <w:r w:rsidRPr="002627F6">
              <w:rPr>
                <w:sz w:val="18"/>
                <w:szCs w:val="18"/>
              </w:rPr>
              <w:t>xx</w:t>
            </w:r>
            <w:proofErr w:type="spellEnd"/>
          </w:p>
        </w:tc>
      </w:tr>
    </w:tbl>
    <w:p w:rsidR="000028FA" w:rsidRDefault="000028FA"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933667" w:rsidRDefault="00933667" w:rsidP="000028FA">
      <w:pPr>
        <w:pStyle w:val="ConsPlusNormal"/>
        <w:ind w:firstLine="540"/>
        <w:jc w:val="both"/>
      </w:pPr>
    </w:p>
    <w:p w:rsidR="000028FA" w:rsidRDefault="000028FA" w:rsidP="000028FA">
      <w:pPr>
        <w:pStyle w:val="ConsPlusNormal"/>
        <w:jc w:val="right"/>
      </w:pPr>
      <w:r>
        <w:lastRenderedPageBreak/>
        <w:t>Окончание таблицы</w:t>
      </w:r>
    </w:p>
    <w:p w:rsidR="000028FA" w:rsidRDefault="000028FA" w:rsidP="000028F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0"/>
        <w:gridCol w:w="1875"/>
        <w:gridCol w:w="1361"/>
        <w:gridCol w:w="1304"/>
        <w:gridCol w:w="1245"/>
        <w:gridCol w:w="1920"/>
        <w:gridCol w:w="1665"/>
        <w:gridCol w:w="1928"/>
        <w:gridCol w:w="1531"/>
      </w:tblGrid>
      <w:tr w:rsidR="000028FA" w:rsidRPr="002627F6" w:rsidTr="00750132">
        <w:tc>
          <w:tcPr>
            <w:tcW w:w="7555" w:type="dxa"/>
            <w:gridSpan w:val="5"/>
          </w:tcPr>
          <w:p w:rsidR="000028FA" w:rsidRPr="002627F6" w:rsidRDefault="000028FA" w:rsidP="00750132">
            <w:pPr>
              <w:pStyle w:val="ConsPlusNormal"/>
              <w:jc w:val="center"/>
              <w:rPr>
                <w:sz w:val="18"/>
                <w:szCs w:val="18"/>
              </w:rPr>
            </w:pPr>
            <w:r w:rsidRPr="002627F6">
              <w:rPr>
                <w:sz w:val="18"/>
                <w:szCs w:val="18"/>
              </w:rPr>
              <w:t>Информация о стоимости приобретаемых (строящихся) жилых помещений (квартир) в разрезе источников финансирования в рамках заключенных муниципальных контрактов</w:t>
            </w:r>
          </w:p>
        </w:tc>
        <w:tc>
          <w:tcPr>
            <w:tcW w:w="5513" w:type="dxa"/>
            <w:gridSpan w:val="3"/>
          </w:tcPr>
          <w:p w:rsidR="000028FA" w:rsidRPr="002627F6" w:rsidRDefault="000028FA" w:rsidP="00750132">
            <w:pPr>
              <w:pStyle w:val="ConsPlusNormal"/>
              <w:jc w:val="center"/>
              <w:rPr>
                <w:sz w:val="18"/>
                <w:szCs w:val="18"/>
              </w:rPr>
            </w:pPr>
            <w:r w:rsidRPr="002627F6">
              <w:rPr>
                <w:sz w:val="18"/>
                <w:szCs w:val="18"/>
              </w:rPr>
              <w:t>Информация о предоставлении жилых помещений переселяемым гражданам</w:t>
            </w:r>
          </w:p>
        </w:tc>
        <w:tc>
          <w:tcPr>
            <w:tcW w:w="1531" w:type="dxa"/>
          </w:tcPr>
          <w:p w:rsidR="000028FA" w:rsidRPr="002627F6" w:rsidRDefault="000028FA" w:rsidP="00056CB6">
            <w:pPr>
              <w:pStyle w:val="ConsPlusNormal"/>
              <w:ind w:firstLine="0"/>
              <w:jc w:val="center"/>
              <w:rPr>
                <w:sz w:val="18"/>
                <w:szCs w:val="18"/>
              </w:rPr>
            </w:pPr>
            <w:r w:rsidRPr="002627F6">
              <w:rPr>
                <w:sz w:val="18"/>
                <w:szCs w:val="18"/>
              </w:rPr>
              <w:t>Информация о сносе (реконструкции) аварийного многоквартирного дома</w:t>
            </w:r>
          </w:p>
        </w:tc>
      </w:tr>
      <w:tr w:rsidR="000028FA" w:rsidRPr="002627F6" w:rsidTr="00750132">
        <w:tc>
          <w:tcPr>
            <w:tcW w:w="1770" w:type="dxa"/>
            <w:vMerge w:val="restart"/>
          </w:tcPr>
          <w:p w:rsidR="000028FA" w:rsidRPr="002627F6" w:rsidRDefault="000028FA" w:rsidP="00056CB6">
            <w:pPr>
              <w:pStyle w:val="ConsPlusNormal"/>
              <w:ind w:firstLine="0"/>
              <w:jc w:val="center"/>
              <w:rPr>
                <w:sz w:val="18"/>
                <w:szCs w:val="18"/>
              </w:rPr>
            </w:pPr>
            <w:r w:rsidRPr="002627F6">
              <w:rPr>
                <w:sz w:val="18"/>
                <w:szCs w:val="18"/>
              </w:rPr>
              <w:t>Стоимость жилого помещения (квартиры) в соответствии с заключенным муниципальным контрактом</w:t>
            </w:r>
          </w:p>
        </w:tc>
        <w:tc>
          <w:tcPr>
            <w:tcW w:w="1875" w:type="dxa"/>
            <w:vMerge w:val="restart"/>
          </w:tcPr>
          <w:p w:rsidR="000028FA" w:rsidRPr="002627F6" w:rsidRDefault="000028FA" w:rsidP="00056CB6">
            <w:pPr>
              <w:pStyle w:val="ConsPlusNormal"/>
              <w:ind w:firstLine="0"/>
              <w:jc w:val="center"/>
              <w:rPr>
                <w:sz w:val="18"/>
                <w:szCs w:val="18"/>
              </w:rPr>
            </w:pPr>
            <w:r w:rsidRPr="002627F6">
              <w:rPr>
                <w:sz w:val="18"/>
                <w:szCs w:val="18"/>
              </w:rPr>
              <w:t>Стоимость квадратного метра жилого помещения (квартиры), установленная муниципальным контрактом</w:t>
            </w:r>
          </w:p>
        </w:tc>
        <w:tc>
          <w:tcPr>
            <w:tcW w:w="3910" w:type="dxa"/>
            <w:gridSpan w:val="3"/>
          </w:tcPr>
          <w:p w:rsidR="000028FA" w:rsidRPr="002627F6" w:rsidRDefault="000028FA" w:rsidP="00750132">
            <w:pPr>
              <w:pStyle w:val="ConsPlusNormal"/>
              <w:jc w:val="center"/>
              <w:rPr>
                <w:sz w:val="18"/>
                <w:szCs w:val="18"/>
              </w:rPr>
            </w:pPr>
            <w:r w:rsidRPr="002627F6">
              <w:rPr>
                <w:sz w:val="18"/>
                <w:szCs w:val="18"/>
              </w:rPr>
              <w:t>Средства долевого финансирования на обеспечение мероприятий по переселению граждан</w:t>
            </w:r>
          </w:p>
        </w:tc>
        <w:tc>
          <w:tcPr>
            <w:tcW w:w="1920" w:type="dxa"/>
            <w:vMerge w:val="restart"/>
          </w:tcPr>
          <w:p w:rsidR="000028FA" w:rsidRPr="002627F6" w:rsidRDefault="000028FA" w:rsidP="00056CB6">
            <w:pPr>
              <w:pStyle w:val="ConsPlusNormal"/>
              <w:ind w:firstLine="0"/>
              <w:jc w:val="center"/>
              <w:rPr>
                <w:sz w:val="18"/>
                <w:szCs w:val="18"/>
              </w:rPr>
            </w:pPr>
            <w:r w:rsidRPr="002627F6">
              <w:rPr>
                <w:sz w:val="18"/>
                <w:szCs w:val="18"/>
              </w:rPr>
              <w:t xml:space="preserve">Дата </w:t>
            </w:r>
            <w:proofErr w:type="gramStart"/>
            <w:r w:rsidRPr="002627F6">
              <w:rPr>
                <w:sz w:val="18"/>
                <w:szCs w:val="18"/>
              </w:rPr>
              <w:t>заключения договора социального найма/договора мены</w:t>
            </w:r>
            <w:proofErr w:type="gramEnd"/>
            <w:r w:rsidRPr="002627F6">
              <w:rPr>
                <w:sz w:val="18"/>
                <w:szCs w:val="18"/>
              </w:rPr>
              <w:t>/регистрация перехода права муниципальной собственности на изымаемое помещение</w:t>
            </w:r>
          </w:p>
        </w:tc>
        <w:tc>
          <w:tcPr>
            <w:tcW w:w="1665" w:type="dxa"/>
            <w:vMerge w:val="restart"/>
          </w:tcPr>
          <w:p w:rsidR="000028FA" w:rsidRPr="002627F6" w:rsidRDefault="000028FA" w:rsidP="00056CB6">
            <w:pPr>
              <w:pStyle w:val="ConsPlusNormal"/>
              <w:ind w:firstLine="0"/>
              <w:jc w:val="center"/>
              <w:rPr>
                <w:sz w:val="18"/>
                <w:szCs w:val="18"/>
              </w:rPr>
            </w:pPr>
            <w:r w:rsidRPr="002627F6">
              <w:rPr>
                <w:sz w:val="18"/>
                <w:szCs w:val="18"/>
              </w:rPr>
              <w:t>Дата регистрации граждан (прописки) (на основании договоров социального найма)/регистрации права собственности граждан (на основании договоров мены)</w:t>
            </w:r>
          </w:p>
        </w:tc>
        <w:tc>
          <w:tcPr>
            <w:tcW w:w="1928" w:type="dxa"/>
            <w:vMerge w:val="restart"/>
          </w:tcPr>
          <w:p w:rsidR="000028FA" w:rsidRPr="002627F6" w:rsidRDefault="000028FA" w:rsidP="00056CB6">
            <w:pPr>
              <w:pStyle w:val="ConsPlusNormal"/>
              <w:ind w:firstLine="59"/>
              <w:jc w:val="center"/>
              <w:rPr>
                <w:sz w:val="18"/>
                <w:szCs w:val="18"/>
              </w:rPr>
            </w:pPr>
            <w:r w:rsidRPr="002627F6">
              <w:rPr>
                <w:sz w:val="18"/>
                <w:szCs w:val="18"/>
              </w:rPr>
              <w:t>Количество граждан, вставших на регистрационный учет (на основании договоров социального найма)/количество граждан, получивших право собственности (на основании договоров мены)</w:t>
            </w:r>
          </w:p>
        </w:tc>
        <w:tc>
          <w:tcPr>
            <w:tcW w:w="1531" w:type="dxa"/>
            <w:vMerge w:val="restart"/>
          </w:tcPr>
          <w:p w:rsidR="000028FA" w:rsidRPr="002627F6" w:rsidRDefault="000028FA" w:rsidP="00056CB6">
            <w:pPr>
              <w:pStyle w:val="ConsPlusNormal"/>
              <w:ind w:hanging="27"/>
              <w:jc w:val="center"/>
              <w:rPr>
                <w:sz w:val="18"/>
                <w:szCs w:val="18"/>
              </w:rPr>
            </w:pPr>
            <w:r w:rsidRPr="002627F6">
              <w:rPr>
                <w:sz w:val="18"/>
                <w:szCs w:val="18"/>
              </w:rPr>
              <w:t>Фактическая дата сноса (реконструкции)</w:t>
            </w:r>
          </w:p>
        </w:tc>
      </w:tr>
      <w:tr w:rsidR="000028FA" w:rsidRPr="002627F6" w:rsidTr="00750132">
        <w:tc>
          <w:tcPr>
            <w:tcW w:w="1770" w:type="dxa"/>
            <w:vMerge/>
          </w:tcPr>
          <w:p w:rsidR="000028FA" w:rsidRPr="002627F6" w:rsidRDefault="000028FA" w:rsidP="00056CB6">
            <w:pPr>
              <w:rPr>
                <w:sz w:val="18"/>
                <w:szCs w:val="18"/>
              </w:rPr>
            </w:pPr>
          </w:p>
        </w:tc>
        <w:tc>
          <w:tcPr>
            <w:tcW w:w="1875" w:type="dxa"/>
            <w:vMerge/>
          </w:tcPr>
          <w:p w:rsidR="000028FA" w:rsidRPr="002627F6" w:rsidRDefault="000028FA" w:rsidP="00056CB6">
            <w:pPr>
              <w:rPr>
                <w:sz w:val="18"/>
                <w:szCs w:val="18"/>
              </w:rPr>
            </w:pPr>
          </w:p>
        </w:tc>
        <w:tc>
          <w:tcPr>
            <w:tcW w:w="1361" w:type="dxa"/>
          </w:tcPr>
          <w:p w:rsidR="000028FA" w:rsidRPr="002627F6" w:rsidRDefault="000028FA" w:rsidP="00056CB6">
            <w:pPr>
              <w:pStyle w:val="ConsPlusNormal"/>
              <w:ind w:firstLine="0"/>
              <w:jc w:val="center"/>
              <w:rPr>
                <w:sz w:val="18"/>
                <w:szCs w:val="18"/>
              </w:rPr>
            </w:pPr>
            <w:r w:rsidRPr="002627F6">
              <w:rPr>
                <w:sz w:val="18"/>
                <w:szCs w:val="18"/>
              </w:rPr>
              <w:t>Средства Фонда содействия реформированию ЖКХ</w:t>
            </w:r>
          </w:p>
        </w:tc>
        <w:tc>
          <w:tcPr>
            <w:tcW w:w="1304" w:type="dxa"/>
          </w:tcPr>
          <w:p w:rsidR="000028FA" w:rsidRPr="002627F6" w:rsidRDefault="000028FA" w:rsidP="00056CB6">
            <w:pPr>
              <w:pStyle w:val="ConsPlusNormal"/>
              <w:ind w:firstLine="0"/>
              <w:jc w:val="center"/>
              <w:rPr>
                <w:sz w:val="18"/>
                <w:szCs w:val="18"/>
              </w:rPr>
            </w:pPr>
            <w:r w:rsidRPr="002627F6">
              <w:rPr>
                <w:sz w:val="18"/>
                <w:szCs w:val="18"/>
              </w:rPr>
              <w:t>Средства областного бюджета</w:t>
            </w:r>
          </w:p>
        </w:tc>
        <w:tc>
          <w:tcPr>
            <w:tcW w:w="1245" w:type="dxa"/>
          </w:tcPr>
          <w:p w:rsidR="000028FA" w:rsidRPr="002627F6" w:rsidRDefault="000028FA" w:rsidP="00056CB6">
            <w:pPr>
              <w:pStyle w:val="ConsPlusNormal"/>
              <w:ind w:firstLine="0"/>
              <w:jc w:val="center"/>
              <w:rPr>
                <w:sz w:val="18"/>
                <w:szCs w:val="18"/>
              </w:rPr>
            </w:pPr>
            <w:r w:rsidRPr="002627F6">
              <w:rPr>
                <w:sz w:val="18"/>
                <w:szCs w:val="18"/>
              </w:rPr>
              <w:t>Средства местного бюджета</w:t>
            </w:r>
          </w:p>
        </w:tc>
        <w:tc>
          <w:tcPr>
            <w:tcW w:w="1920" w:type="dxa"/>
            <w:vMerge/>
          </w:tcPr>
          <w:p w:rsidR="000028FA" w:rsidRPr="002627F6" w:rsidRDefault="000028FA" w:rsidP="00750132">
            <w:pPr>
              <w:rPr>
                <w:sz w:val="18"/>
                <w:szCs w:val="18"/>
              </w:rPr>
            </w:pPr>
          </w:p>
        </w:tc>
        <w:tc>
          <w:tcPr>
            <w:tcW w:w="1665" w:type="dxa"/>
            <w:vMerge/>
          </w:tcPr>
          <w:p w:rsidR="000028FA" w:rsidRPr="002627F6" w:rsidRDefault="000028FA" w:rsidP="00750132">
            <w:pPr>
              <w:rPr>
                <w:sz w:val="18"/>
                <w:szCs w:val="18"/>
              </w:rPr>
            </w:pPr>
          </w:p>
        </w:tc>
        <w:tc>
          <w:tcPr>
            <w:tcW w:w="1928" w:type="dxa"/>
            <w:vMerge/>
          </w:tcPr>
          <w:p w:rsidR="000028FA" w:rsidRPr="002627F6" w:rsidRDefault="000028FA" w:rsidP="00750132">
            <w:pPr>
              <w:rPr>
                <w:sz w:val="18"/>
                <w:szCs w:val="18"/>
              </w:rPr>
            </w:pPr>
          </w:p>
        </w:tc>
        <w:tc>
          <w:tcPr>
            <w:tcW w:w="1531" w:type="dxa"/>
            <w:vMerge/>
          </w:tcPr>
          <w:p w:rsidR="000028FA" w:rsidRPr="002627F6" w:rsidRDefault="000028FA" w:rsidP="00750132">
            <w:pPr>
              <w:rPr>
                <w:sz w:val="18"/>
                <w:szCs w:val="18"/>
              </w:rPr>
            </w:pPr>
          </w:p>
        </w:tc>
      </w:tr>
      <w:tr w:rsidR="000028FA" w:rsidRPr="002627F6" w:rsidTr="00750132">
        <w:tc>
          <w:tcPr>
            <w:tcW w:w="1770" w:type="dxa"/>
          </w:tcPr>
          <w:p w:rsidR="000028FA" w:rsidRPr="002627F6" w:rsidRDefault="000028FA" w:rsidP="00056CB6">
            <w:pPr>
              <w:pStyle w:val="ConsPlusNormal"/>
              <w:ind w:firstLine="0"/>
              <w:jc w:val="center"/>
              <w:rPr>
                <w:sz w:val="18"/>
                <w:szCs w:val="18"/>
              </w:rPr>
            </w:pPr>
            <w:r w:rsidRPr="002627F6">
              <w:rPr>
                <w:sz w:val="18"/>
                <w:szCs w:val="18"/>
              </w:rPr>
              <w:t>руб.</w:t>
            </w:r>
          </w:p>
        </w:tc>
        <w:tc>
          <w:tcPr>
            <w:tcW w:w="1875" w:type="dxa"/>
          </w:tcPr>
          <w:p w:rsidR="000028FA" w:rsidRPr="002627F6" w:rsidRDefault="000028FA" w:rsidP="00056CB6">
            <w:pPr>
              <w:pStyle w:val="ConsPlusNormal"/>
              <w:ind w:firstLine="0"/>
              <w:jc w:val="center"/>
              <w:rPr>
                <w:sz w:val="18"/>
                <w:szCs w:val="18"/>
              </w:rPr>
            </w:pPr>
            <w:r w:rsidRPr="002627F6">
              <w:rPr>
                <w:sz w:val="18"/>
                <w:szCs w:val="18"/>
              </w:rPr>
              <w:t>руб./кв. м</w:t>
            </w:r>
          </w:p>
        </w:tc>
        <w:tc>
          <w:tcPr>
            <w:tcW w:w="1361" w:type="dxa"/>
          </w:tcPr>
          <w:p w:rsidR="000028FA" w:rsidRPr="002627F6" w:rsidRDefault="000028FA" w:rsidP="00056CB6">
            <w:pPr>
              <w:pStyle w:val="ConsPlusNormal"/>
              <w:ind w:firstLine="0"/>
              <w:jc w:val="center"/>
              <w:rPr>
                <w:sz w:val="18"/>
                <w:szCs w:val="18"/>
              </w:rPr>
            </w:pPr>
            <w:r w:rsidRPr="002627F6">
              <w:rPr>
                <w:sz w:val="18"/>
                <w:szCs w:val="18"/>
              </w:rPr>
              <w:t>руб.</w:t>
            </w:r>
          </w:p>
        </w:tc>
        <w:tc>
          <w:tcPr>
            <w:tcW w:w="1304" w:type="dxa"/>
          </w:tcPr>
          <w:p w:rsidR="000028FA" w:rsidRPr="002627F6" w:rsidRDefault="000028FA" w:rsidP="00056CB6">
            <w:pPr>
              <w:pStyle w:val="ConsPlusNormal"/>
              <w:ind w:firstLine="0"/>
              <w:jc w:val="center"/>
              <w:rPr>
                <w:sz w:val="18"/>
                <w:szCs w:val="18"/>
              </w:rPr>
            </w:pPr>
            <w:r w:rsidRPr="002627F6">
              <w:rPr>
                <w:sz w:val="18"/>
                <w:szCs w:val="18"/>
              </w:rPr>
              <w:t>руб.</w:t>
            </w:r>
          </w:p>
        </w:tc>
        <w:tc>
          <w:tcPr>
            <w:tcW w:w="1245" w:type="dxa"/>
          </w:tcPr>
          <w:p w:rsidR="000028FA" w:rsidRPr="002627F6" w:rsidRDefault="000028FA" w:rsidP="00056CB6">
            <w:pPr>
              <w:pStyle w:val="ConsPlusNormal"/>
              <w:ind w:firstLine="0"/>
              <w:jc w:val="center"/>
              <w:rPr>
                <w:sz w:val="18"/>
                <w:szCs w:val="18"/>
              </w:rPr>
            </w:pPr>
            <w:r w:rsidRPr="002627F6">
              <w:rPr>
                <w:sz w:val="18"/>
                <w:szCs w:val="18"/>
              </w:rPr>
              <w:t>руб.</w:t>
            </w:r>
          </w:p>
        </w:tc>
        <w:tc>
          <w:tcPr>
            <w:tcW w:w="1920" w:type="dxa"/>
          </w:tcPr>
          <w:p w:rsidR="000028FA" w:rsidRPr="002627F6" w:rsidRDefault="000028FA" w:rsidP="00056CB6">
            <w:pPr>
              <w:pStyle w:val="ConsPlusNormal"/>
              <w:ind w:firstLine="0"/>
              <w:jc w:val="center"/>
              <w:rPr>
                <w:sz w:val="18"/>
                <w:szCs w:val="18"/>
              </w:rPr>
            </w:pPr>
            <w:proofErr w:type="spellStart"/>
            <w:r w:rsidRPr="002627F6">
              <w:rPr>
                <w:sz w:val="18"/>
                <w:szCs w:val="18"/>
              </w:rPr>
              <w:t>чч.мм</w:t>
            </w:r>
            <w:proofErr w:type="gramStart"/>
            <w:r w:rsidRPr="002627F6">
              <w:rPr>
                <w:sz w:val="18"/>
                <w:szCs w:val="18"/>
              </w:rPr>
              <w:t>.г</w:t>
            </w:r>
            <w:proofErr w:type="gramEnd"/>
            <w:r w:rsidRPr="002627F6">
              <w:rPr>
                <w:sz w:val="18"/>
                <w:szCs w:val="18"/>
              </w:rPr>
              <w:t>г</w:t>
            </w:r>
            <w:proofErr w:type="spellEnd"/>
          </w:p>
        </w:tc>
        <w:tc>
          <w:tcPr>
            <w:tcW w:w="1665" w:type="dxa"/>
          </w:tcPr>
          <w:p w:rsidR="000028FA" w:rsidRPr="002627F6" w:rsidRDefault="000028FA" w:rsidP="00056CB6">
            <w:pPr>
              <w:pStyle w:val="ConsPlusNormal"/>
              <w:ind w:firstLine="0"/>
              <w:jc w:val="center"/>
              <w:rPr>
                <w:sz w:val="18"/>
                <w:szCs w:val="18"/>
              </w:rPr>
            </w:pPr>
            <w:proofErr w:type="spellStart"/>
            <w:r w:rsidRPr="002627F6">
              <w:rPr>
                <w:sz w:val="18"/>
                <w:szCs w:val="18"/>
              </w:rPr>
              <w:t>чч.мм</w:t>
            </w:r>
            <w:proofErr w:type="gramStart"/>
            <w:r w:rsidRPr="002627F6">
              <w:rPr>
                <w:sz w:val="18"/>
                <w:szCs w:val="18"/>
              </w:rPr>
              <w:t>.г</w:t>
            </w:r>
            <w:proofErr w:type="gramEnd"/>
            <w:r w:rsidRPr="002627F6">
              <w:rPr>
                <w:sz w:val="18"/>
                <w:szCs w:val="18"/>
              </w:rPr>
              <w:t>г</w:t>
            </w:r>
            <w:proofErr w:type="spellEnd"/>
          </w:p>
        </w:tc>
        <w:tc>
          <w:tcPr>
            <w:tcW w:w="1928" w:type="dxa"/>
          </w:tcPr>
          <w:p w:rsidR="000028FA" w:rsidRPr="002627F6" w:rsidRDefault="000028FA" w:rsidP="00056CB6">
            <w:pPr>
              <w:pStyle w:val="ConsPlusNormal"/>
              <w:ind w:firstLine="0"/>
              <w:jc w:val="center"/>
              <w:rPr>
                <w:sz w:val="18"/>
                <w:szCs w:val="18"/>
              </w:rPr>
            </w:pPr>
            <w:r w:rsidRPr="002627F6">
              <w:rPr>
                <w:sz w:val="18"/>
                <w:szCs w:val="18"/>
              </w:rPr>
              <w:t>чел.</w:t>
            </w:r>
          </w:p>
        </w:tc>
        <w:tc>
          <w:tcPr>
            <w:tcW w:w="1531" w:type="dxa"/>
          </w:tcPr>
          <w:p w:rsidR="000028FA" w:rsidRPr="002627F6" w:rsidRDefault="000028FA" w:rsidP="00056CB6">
            <w:pPr>
              <w:pStyle w:val="ConsPlusNormal"/>
              <w:ind w:firstLine="0"/>
              <w:jc w:val="center"/>
              <w:rPr>
                <w:sz w:val="18"/>
                <w:szCs w:val="18"/>
              </w:rPr>
            </w:pPr>
            <w:proofErr w:type="spellStart"/>
            <w:r w:rsidRPr="002627F6">
              <w:rPr>
                <w:sz w:val="18"/>
                <w:szCs w:val="18"/>
              </w:rPr>
              <w:t>дд</w:t>
            </w:r>
            <w:proofErr w:type="spellEnd"/>
            <w:r w:rsidRPr="002627F6">
              <w:rPr>
                <w:sz w:val="18"/>
                <w:szCs w:val="18"/>
              </w:rPr>
              <w:t xml:space="preserve">. </w:t>
            </w:r>
            <w:proofErr w:type="spellStart"/>
            <w:r w:rsidRPr="002627F6">
              <w:rPr>
                <w:sz w:val="18"/>
                <w:szCs w:val="18"/>
              </w:rPr>
              <w:t>мм</w:t>
            </w:r>
            <w:proofErr w:type="gramStart"/>
            <w:r w:rsidRPr="002627F6">
              <w:rPr>
                <w:sz w:val="18"/>
                <w:szCs w:val="18"/>
              </w:rPr>
              <w:t>.г</w:t>
            </w:r>
            <w:proofErr w:type="gramEnd"/>
            <w:r w:rsidRPr="002627F6">
              <w:rPr>
                <w:sz w:val="18"/>
                <w:szCs w:val="18"/>
              </w:rPr>
              <w:t>г</w:t>
            </w:r>
            <w:proofErr w:type="spellEnd"/>
          </w:p>
        </w:tc>
      </w:tr>
      <w:tr w:rsidR="000028FA" w:rsidRPr="002627F6" w:rsidTr="00750132">
        <w:tc>
          <w:tcPr>
            <w:tcW w:w="1770" w:type="dxa"/>
          </w:tcPr>
          <w:p w:rsidR="000028FA" w:rsidRPr="002627F6" w:rsidRDefault="000028FA" w:rsidP="00056CB6">
            <w:pPr>
              <w:pStyle w:val="ConsPlusNormal"/>
              <w:ind w:firstLine="0"/>
              <w:jc w:val="center"/>
              <w:rPr>
                <w:sz w:val="18"/>
                <w:szCs w:val="18"/>
              </w:rPr>
            </w:pPr>
            <w:r w:rsidRPr="002627F6">
              <w:rPr>
                <w:sz w:val="18"/>
                <w:szCs w:val="18"/>
              </w:rPr>
              <w:t>18</w:t>
            </w:r>
          </w:p>
        </w:tc>
        <w:tc>
          <w:tcPr>
            <w:tcW w:w="1875" w:type="dxa"/>
          </w:tcPr>
          <w:p w:rsidR="000028FA" w:rsidRPr="002627F6" w:rsidRDefault="000028FA" w:rsidP="00056CB6">
            <w:pPr>
              <w:pStyle w:val="ConsPlusNormal"/>
              <w:ind w:firstLine="0"/>
              <w:jc w:val="center"/>
              <w:rPr>
                <w:sz w:val="18"/>
                <w:szCs w:val="18"/>
              </w:rPr>
            </w:pPr>
            <w:r w:rsidRPr="002627F6">
              <w:rPr>
                <w:sz w:val="18"/>
                <w:szCs w:val="18"/>
              </w:rPr>
              <w:t>19</w:t>
            </w:r>
          </w:p>
        </w:tc>
        <w:tc>
          <w:tcPr>
            <w:tcW w:w="1361" w:type="dxa"/>
          </w:tcPr>
          <w:p w:rsidR="000028FA" w:rsidRPr="002627F6" w:rsidRDefault="000028FA" w:rsidP="00056CB6">
            <w:pPr>
              <w:pStyle w:val="ConsPlusNormal"/>
              <w:ind w:firstLine="0"/>
              <w:jc w:val="center"/>
              <w:rPr>
                <w:sz w:val="18"/>
                <w:szCs w:val="18"/>
              </w:rPr>
            </w:pPr>
            <w:r w:rsidRPr="002627F6">
              <w:rPr>
                <w:sz w:val="18"/>
                <w:szCs w:val="18"/>
              </w:rPr>
              <w:t>20</w:t>
            </w:r>
          </w:p>
        </w:tc>
        <w:tc>
          <w:tcPr>
            <w:tcW w:w="1304" w:type="dxa"/>
          </w:tcPr>
          <w:p w:rsidR="000028FA" w:rsidRPr="002627F6" w:rsidRDefault="000028FA" w:rsidP="00056CB6">
            <w:pPr>
              <w:pStyle w:val="ConsPlusNormal"/>
              <w:ind w:firstLine="0"/>
              <w:jc w:val="center"/>
              <w:rPr>
                <w:sz w:val="18"/>
                <w:szCs w:val="18"/>
              </w:rPr>
            </w:pPr>
            <w:r w:rsidRPr="002627F6">
              <w:rPr>
                <w:sz w:val="18"/>
                <w:szCs w:val="18"/>
              </w:rPr>
              <w:t>21</w:t>
            </w:r>
          </w:p>
        </w:tc>
        <w:tc>
          <w:tcPr>
            <w:tcW w:w="1245" w:type="dxa"/>
          </w:tcPr>
          <w:p w:rsidR="000028FA" w:rsidRPr="002627F6" w:rsidRDefault="000028FA" w:rsidP="00056CB6">
            <w:pPr>
              <w:pStyle w:val="ConsPlusNormal"/>
              <w:ind w:firstLine="0"/>
              <w:jc w:val="center"/>
              <w:rPr>
                <w:sz w:val="18"/>
                <w:szCs w:val="18"/>
              </w:rPr>
            </w:pPr>
            <w:r w:rsidRPr="002627F6">
              <w:rPr>
                <w:sz w:val="18"/>
                <w:szCs w:val="18"/>
              </w:rPr>
              <w:t>22</w:t>
            </w:r>
          </w:p>
        </w:tc>
        <w:tc>
          <w:tcPr>
            <w:tcW w:w="1920" w:type="dxa"/>
          </w:tcPr>
          <w:p w:rsidR="000028FA" w:rsidRPr="002627F6" w:rsidRDefault="000028FA" w:rsidP="00056CB6">
            <w:pPr>
              <w:pStyle w:val="ConsPlusNormal"/>
              <w:ind w:firstLine="0"/>
              <w:jc w:val="center"/>
              <w:rPr>
                <w:sz w:val="18"/>
                <w:szCs w:val="18"/>
              </w:rPr>
            </w:pPr>
            <w:r w:rsidRPr="002627F6">
              <w:rPr>
                <w:sz w:val="18"/>
                <w:szCs w:val="18"/>
              </w:rPr>
              <w:t>23</w:t>
            </w:r>
          </w:p>
        </w:tc>
        <w:tc>
          <w:tcPr>
            <w:tcW w:w="1665" w:type="dxa"/>
          </w:tcPr>
          <w:p w:rsidR="000028FA" w:rsidRPr="002627F6" w:rsidRDefault="000028FA" w:rsidP="00056CB6">
            <w:pPr>
              <w:pStyle w:val="ConsPlusNormal"/>
              <w:ind w:firstLine="0"/>
              <w:jc w:val="center"/>
              <w:rPr>
                <w:sz w:val="18"/>
                <w:szCs w:val="18"/>
              </w:rPr>
            </w:pPr>
            <w:r w:rsidRPr="002627F6">
              <w:rPr>
                <w:sz w:val="18"/>
                <w:szCs w:val="18"/>
              </w:rPr>
              <w:t>24</w:t>
            </w:r>
          </w:p>
        </w:tc>
        <w:tc>
          <w:tcPr>
            <w:tcW w:w="1928" w:type="dxa"/>
          </w:tcPr>
          <w:p w:rsidR="000028FA" w:rsidRPr="002627F6" w:rsidRDefault="000028FA" w:rsidP="00056CB6">
            <w:pPr>
              <w:pStyle w:val="ConsPlusNormal"/>
              <w:ind w:firstLine="0"/>
              <w:jc w:val="center"/>
              <w:rPr>
                <w:sz w:val="18"/>
                <w:szCs w:val="18"/>
              </w:rPr>
            </w:pPr>
            <w:r w:rsidRPr="002627F6">
              <w:rPr>
                <w:sz w:val="18"/>
                <w:szCs w:val="18"/>
              </w:rPr>
              <w:t>25</w:t>
            </w:r>
          </w:p>
        </w:tc>
        <w:tc>
          <w:tcPr>
            <w:tcW w:w="1531" w:type="dxa"/>
          </w:tcPr>
          <w:p w:rsidR="000028FA" w:rsidRPr="002627F6" w:rsidRDefault="000028FA" w:rsidP="00056CB6">
            <w:pPr>
              <w:pStyle w:val="ConsPlusNormal"/>
              <w:ind w:firstLine="0"/>
              <w:jc w:val="center"/>
              <w:rPr>
                <w:sz w:val="18"/>
                <w:szCs w:val="18"/>
              </w:rPr>
            </w:pPr>
            <w:r w:rsidRPr="002627F6">
              <w:rPr>
                <w:sz w:val="18"/>
                <w:szCs w:val="18"/>
              </w:rPr>
              <w:t>26</w:t>
            </w:r>
          </w:p>
        </w:tc>
      </w:tr>
      <w:tr w:rsidR="000028FA" w:rsidRPr="002627F6" w:rsidTr="00750132">
        <w:tc>
          <w:tcPr>
            <w:tcW w:w="1770" w:type="dxa"/>
          </w:tcPr>
          <w:p w:rsidR="000028FA" w:rsidRPr="002627F6" w:rsidRDefault="000028FA" w:rsidP="00750132">
            <w:pPr>
              <w:pStyle w:val="ConsPlusNormal"/>
              <w:rPr>
                <w:sz w:val="18"/>
                <w:szCs w:val="18"/>
              </w:rPr>
            </w:pPr>
          </w:p>
        </w:tc>
        <w:tc>
          <w:tcPr>
            <w:tcW w:w="1875" w:type="dxa"/>
          </w:tcPr>
          <w:p w:rsidR="000028FA" w:rsidRPr="002627F6" w:rsidRDefault="000028FA" w:rsidP="00056CB6">
            <w:pPr>
              <w:pStyle w:val="ConsPlusNormal"/>
              <w:ind w:firstLine="0"/>
              <w:rPr>
                <w:sz w:val="18"/>
                <w:szCs w:val="18"/>
              </w:rPr>
            </w:pPr>
          </w:p>
        </w:tc>
        <w:tc>
          <w:tcPr>
            <w:tcW w:w="1361" w:type="dxa"/>
          </w:tcPr>
          <w:p w:rsidR="000028FA" w:rsidRPr="002627F6" w:rsidRDefault="000028FA" w:rsidP="00056CB6">
            <w:pPr>
              <w:pStyle w:val="ConsPlusNormal"/>
              <w:ind w:firstLine="0"/>
              <w:rPr>
                <w:sz w:val="18"/>
                <w:szCs w:val="18"/>
              </w:rPr>
            </w:pPr>
          </w:p>
        </w:tc>
        <w:tc>
          <w:tcPr>
            <w:tcW w:w="1304" w:type="dxa"/>
          </w:tcPr>
          <w:p w:rsidR="000028FA" w:rsidRPr="002627F6" w:rsidRDefault="000028FA" w:rsidP="00056CB6">
            <w:pPr>
              <w:pStyle w:val="ConsPlusNormal"/>
              <w:ind w:firstLine="0"/>
              <w:rPr>
                <w:sz w:val="18"/>
                <w:szCs w:val="18"/>
              </w:rPr>
            </w:pPr>
          </w:p>
        </w:tc>
        <w:tc>
          <w:tcPr>
            <w:tcW w:w="1245" w:type="dxa"/>
          </w:tcPr>
          <w:p w:rsidR="000028FA" w:rsidRPr="002627F6" w:rsidRDefault="000028FA" w:rsidP="00056CB6">
            <w:pPr>
              <w:pStyle w:val="ConsPlusNormal"/>
              <w:ind w:firstLine="0"/>
              <w:rPr>
                <w:sz w:val="18"/>
                <w:szCs w:val="18"/>
              </w:rPr>
            </w:pPr>
          </w:p>
        </w:tc>
        <w:tc>
          <w:tcPr>
            <w:tcW w:w="1920" w:type="dxa"/>
          </w:tcPr>
          <w:p w:rsidR="000028FA" w:rsidRPr="002627F6" w:rsidRDefault="000028FA" w:rsidP="00750132">
            <w:pPr>
              <w:pStyle w:val="ConsPlusNormal"/>
              <w:rPr>
                <w:sz w:val="18"/>
                <w:szCs w:val="18"/>
              </w:rPr>
            </w:pPr>
          </w:p>
        </w:tc>
        <w:tc>
          <w:tcPr>
            <w:tcW w:w="1665" w:type="dxa"/>
          </w:tcPr>
          <w:p w:rsidR="000028FA" w:rsidRPr="002627F6" w:rsidRDefault="000028FA" w:rsidP="00750132">
            <w:pPr>
              <w:pStyle w:val="ConsPlusNormal"/>
              <w:rPr>
                <w:sz w:val="18"/>
                <w:szCs w:val="18"/>
              </w:rPr>
            </w:pPr>
          </w:p>
        </w:tc>
        <w:tc>
          <w:tcPr>
            <w:tcW w:w="1928" w:type="dxa"/>
          </w:tcPr>
          <w:p w:rsidR="000028FA" w:rsidRPr="002627F6" w:rsidRDefault="000028FA" w:rsidP="00750132">
            <w:pPr>
              <w:pStyle w:val="ConsPlusNormal"/>
              <w:rPr>
                <w:sz w:val="18"/>
                <w:szCs w:val="18"/>
              </w:rPr>
            </w:pPr>
          </w:p>
        </w:tc>
        <w:tc>
          <w:tcPr>
            <w:tcW w:w="1531" w:type="dxa"/>
          </w:tcPr>
          <w:p w:rsidR="000028FA" w:rsidRPr="002627F6" w:rsidRDefault="000028FA" w:rsidP="00750132">
            <w:pPr>
              <w:pStyle w:val="ConsPlusNormal"/>
              <w:rPr>
                <w:sz w:val="18"/>
                <w:szCs w:val="18"/>
              </w:rPr>
            </w:pPr>
          </w:p>
        </w:tc>
      </w:tr>
      <w:tr w:rsidR="000028FA" w:rsidRPr="002627F6" w:rsidTr="00750132">
        <w:tc>
          <w:tcPr>
            <w:tcW w:w="1770" w:type="dxa"/>
          </w:tcPr>
          <w:p w:rsidR="000028FA" w:rsidRPr="002627F6" w:rsidRDefault="000028FA" w:rsidP="00750132">
            <w:pPr>
              <w:pStyle w:val="ConsPlusNormal"/>
              <w:rPr>
                <w:sz w:val="18"/>
                <w:szCs w:val="18"/>
              </w:rPr>
            </w:pPr>
          </w:p>
        </w:tc>
        <w:tc>
          <w:tcPr>
            <w:tcW w:w="1875" w:type="dxa"/>
          </w:tcPr>
          <w:p w:rsidR="000028FA" w:rsidRPr="002627F6" w:rsidRDefault="000028FA" w:rsidP="00056CB6">
            <w:pPr>
              <w:pStyle w:val="ConsPlusNormal"/>
              <w:ind w:firstLine="0"/>
              <w:jc w:val="center"/>
              <w:rPr>
                <w:sz w:val="18"/>
                <w:szCs w:val="18"/>
              </w:rPr>
            </w:pPr>
            <w:r w:rsidRPr="002627F6">
              <w:rPr>
                <w:sz w:val="18"/>
                <w:szCs w:val="18"/>
              </w:rPr>
              <w:t>x</w:t>
            </w:r>
          </w:p>
        </w:tc>
        <w:tc>
          <w:tcPr>
            <w:tcW w:w="1361" w:type="dxa"/>
          </w:tcPr>
          <w:p w:rsidR="000028FA" w:rsidRPr="002627F6" w:rsidRDefault="000028FA" w:rsidP="00056CB6">
            <w:pPr>
              <w:pStyle w:val="ConsPlusNormal"/>
              <w:ind w:firstLine="0"/>
              <w:rPr>
                <w:sz w:val="18"/>
                <w:szCs w:val="18"/>
              </w:rPr>
            </w:pPr>
          </w:p>
        </w:tc>
        <w:tc>
          <w:tcPr>
            <w:tcW w:w="1304" w:type="dxa"/>
          </w:tcPr>
          <w:p w:rsidR="000028FA" w:rsidRPr="002627F6" w:rsidRDefault="000028FA" w:rsidP="00056CB6">
            <w:pPr>
              <w:pStyle w:val="ConsPlusNormal"/>
              <w:ind w:firstLine="0"/>
              <w:rPr>
                <w:sz w:val="18"/>
                <w:szCs w:val="18"/>
              </w:rPr>
            </w:pPr>
          </w:p>
        </w:tc>
        <w:tc>
          <w:tcPr>
            <w:tcW w:w="1245" w:type="dxa"/>
          </w:tcPr>
          <w:p w:rsidR="000028FA" w:rsidRPr="002627F6" w:rsidRDefault="000028FA" w:rsidP="00750132">
            <w:pPr>
              <w:pStyle w:val="ConsPlusNormal"/>
              <w:rPr>
                <w:sz w:val="18"/>
                <w:szCs w:val="18"/>
              </w:rPr>
            </w:pPr>
          </w:p>
        </w:tc>
        <w:tc>
          <w:tcPr>
            <w:tcW w:w="1920" w:type="dxa"/>
          </w:tcPr>
          <w:p w:rsidR="000028FA" w:rsidRPr="002627F6" w:rsidRDefault="000028FA" w:rsidP="00056CB6">
            <w:pPr>
              <w:pStyle w:val="ConsPlusNormal"/>
              <w:ind w:firstLine="0"/>
              <w:jc w:val="center"/>
              <w:rPr>
                <w:sz w:val="18"/>
                <w:szCs w:val="18"/>
              </w:rPr>
            </w:pPr>
            <w:r w:rsidRPr="002627F6">
              <w:rPr>
                <w:sz w:val="18"/>
                <w:szCs w:val="18"/>
              </w:rPr>
              <w:t>x</w:t>
            </w:r>
          </w:p>
        </w:tc>
        <w:tc>
          <w:tcPr>
            <w:tcW w:w="1665" w:type="dxa"/>
          </w:tcPr>
          <w:p w:rsidR="000028FA" w:rsidRPr="002627F6" w:rsidRDefault="000028FA" w:rsidP="00056CB6">
            <w:pPr>
              <w:pStyle w:val="ConsPlusNormal"/>
              <w:ind w:firstLine="23"/>
              <w:jc w:val="center"/>
              <w:rPr>
                <w:sz w:val="18"/>
                <w:szCs w:val="18"/>
              </w:rPr>
            </w:pPr>
            <w:r w:rsidRPr="002627F6">
              <w:rPr>
                <w:sz w:val="18"/>
                <w:szCs w:val="18"/>
              </w:rPr>
              <w:t>x</w:t>
            </w:r>
          </w:p>
        </w:tc>
        <w:tc>
          <w:tcPr>
            <w:tcW w:w="1928" w:type="dxa"/>
          </w:tcPr>
          <w:p w:rsidR="000028FA" w:rsidRPr="002627F6" w:rsidRDefault="000028FA" w:rsidP="00750132">
            <w:pPr>
              <w:pStyle w:val="ConsPlusNormal"/>
              <w:rPr>
                <w:sz w:val="18"/>
                <w:szCs w:val="18"/>
              </w:rPr>
            </w:pPr>
          </w:p>
        </w:tc>
        <w:tc>
          <w:tcPr>
            <w:tcW w:w="1531" w:type="dxa"/>
          </w:tcPr>
          <w:p w:rsidR="000028FA" w:rsidRPr="002627F6" w:rsidRDefault="000028FA" w:rsidP="00056CB6">
            <w:pPr>
              <w:pStyle w:val="ConsPlusNormal"/>
              <w:ind w:firstLine="0"/>
              <w:jc w:val="center"/>
              <w:rPr>
                <w:sz w:val="18"/>
                <w:szCs w:val="18"/>
              </w:rPr>
            </w:pPr>
            <w:r w:rsidRPr="002627F6">
              <w:rPr>
                <w:sz w:val="18"/>
                <w:szCs w:val="18"/>
              </w:rPr>
              <w:t>x</w:t>
            </w:r>
          </w:p>
        </w:tc>
      </w:tr>
    </w:tbl>
    <w:tbl>
      <w:tblPr>
        <w:tblpPr w:leftFromText="180" w:rightFromText="180" w:vertAnchor="text" w:horzAnchor="page" w:tblpX="2654" w:tblpY="1144"/>
        <w:tblW w:w="0" w:type="auto"/>
        <w:tblLayout w:type="fixed"/>
        <w:tblCellMar>
          <w:top w:w="102" w:type="dxa"/>
          <w:left w:w="62" w:type="dxa"/>
          <w:bottom w:w="102" w:type="dxa"/>
          <w:right w:w="62" w:type="dxa"/>
        </w:tblCellMar>
        <w:tblLook w:val="0000" w:firstRow="0" w:lastRow="0" w:firstColumn="0" w:lastColumn="0" w:noHBand="0" w:noVBand="0"/>
      </w:tblPr>
      <w:tblGrid>
        <w:gridCol w:w="5385"/>
        <w:gridCol w:w="3360"/>
      </w:tblGrid>
      <w:tr w:rsidR="000028FA" w:rsidTr="00750132">
        <w:tc>
          <w:tcPr>
            <w:tcW w:w="5385" w:type="dxa"/>
            <w:tcBorders>
              <w:top w:val="nil"/>
              <w:left w:val="nil"/>
              <w:bottom w:val="nil"/>
              <w:right w:val="nil"/>
            </w:tcBorders>
          </w:tcPr>
          <w:p w:rsidR="000028FA" w:rsidRDefault="000028FA" w:rsidP="00750132">
            <w:pPr>
              <w:pStyle w:val="ConsPlusNormal"/>
            </w:pPr>
            <w:r>
              <w:t>Глава местного самоуправления</w:t>
            </w:r>
          </w:p>
        </w:tc>
        <w:tc>
          <w:tcPr>
            <w:tcW w:w="3360" w:type="dxa"/>
            <w:tcBorders>
              <w:top w:val="nil"/>
              <w:left w:val="nil"/>
              <w:bottom w:val="single" w:sz="4" w:space="0" w:color="auto"/>
              <w:right w:val="nil"/>
            </w:tcBorders>
          </w:tcPr>
          <w:p w:rsidR="000028FA" w:rsidRDefault="000028FA" w:rsidP="00750132">
            <w:pPr>
              <w:pStyle w:val="ConsPlusNormal"/>
            </w:pPr>
          </w:p>
        </w:tc>
      </w:tr>
    </w:tbl>
    <w:p w:rsidR="000028FA" w:rsidRDefault="000028FA" w:rsidP="000028FA">
      <w:pPr>
        <w:pStyle w:val="ConsPlusNormal"/>
        <w:ind w:firstLine="540"/>
        <w:jc w:val="both"/>
      </w:pPr>
    </w:p>
    <w:p w:rsidR="000028FA" w:rsidRDefault="000028FA" w:rsidP="000028FA">
      <w:pPr>
        <w:ind w:left="3540" w:firstLine="708"/>
        <w:jc w:val="center"/>
      </w:pPr>
    </w:p>
    <w:p w:rsidR="000028FA" w:rsidRDefault="000028FA" w:rsidP="000028FA"/>
    <w:p w:rsidR="000028FA" w:rsidRPr="00E65A91" w:rsidRDefault="000028FA" w:rsidP="000028FA">
      <w:pPr>
        <w:ind w:left="8931" w:right="111"/>
        <w:jc w:val="right"/>
        <w:rPr>
          <w:sz w:val="22"/>
          <w:szCs w:val="22"/>
        </w:rPr>
      </w:pPr>
    </w:p>
    <w:sectPr w:rsidR="000028FA" w:rsidRPr="00E65A91" w:rsidSect="000028FA">
      <w:pgSz w:w="16838" w:h="11905" w:orient="landscape"/>
      <w:pgMar w:top="993" w:right="709"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5B" w:rsidRDefault="0042615B">
      <w:r>
        <w:separator/>
      </w:r>
    </w:p>
  </w:endnote>
  <w:endnote w:type="continuationSeparator" w:id="0">
    <w:p w:rsidR="0042615B" w:rsidRDefault="0042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32" w:rsidRDefault="00750132"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50132" w:rsidRDefault="00750132" w:rsidP="005065F3">
    <w:pPr>
      <w:pStyle w:val="a6"/>
      <w:ind w:right="360"/>
    </w:pPr>
  </w:p>
  <w:p w:rsidR="00750132" w:rsidRDefault="007501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5B" w:rsidRDefault="0042615B">
      <w:r>
        <w:separator/>
      </w:r>
    </w:p>
  </w:footnote>
  <w:footnote w:type="continuationSeparator" w:id="0">
    <w:p w:rsidR="0042615B" w:rsidRDefault="0042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2"/>
  </w:num>
  <w:num w:numId="10">
    <w:abstractNumId w:val="14"/>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28FA"/>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56CB6"/>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22CB"/>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CD5"/>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17DFB"/>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9783F"/>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615B"/>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9763D"/>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5B12"/>
    <w:rsid w:val="007062BE"/>
    <w:rsid w:val="00707CE9"/>
    <w:rsid w:val="00712E7F"/>
    <w:rsid w:val="0071636F"/>
    <w:rsid w:val="007205E5"/>
    <w:rsid w:val="00721CDE"/>
    <w:rsid w:val="007224E5"/>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132"/>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4865"/>
    <w:rsid w:val="007C540B"/>
    <w:rsid w:val="007C545E"/>
    <w:rsid w:val="007C678E"/>
    <w:rsid w:val="007C6A72"/>
    <w:rsid w:val="007D1534"/>
    <w:rsid w:val="007D537E"/>
    <w:rsid w:val="007D6452"/>
    <w:rsid w:val="007E0D2B"/>
    <w:rsid w:val="007E4235"/>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3667"/>
    <w:rsid w:val="00934DF9"/>
    <w:rsid w:val="0093640A"/>
    <w:rsid w:val="00936E2E"/>
    <w:rsid w:val="0093773D"/>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978B8"/>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65A9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2860"/>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character" w:customStyle="1" w:styleId="11">
    <w:name w:val="Основной текст Знак1"/>
    <w:link w:val="a5"/>
    <w:rsid w:val="006409E8"/>
    <w:rPr>
      <w:sz w:val="24"/>
      <w:szCs w:val="24"/>
    </w:r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customStyle="1" w:styleId="a7">
    <w:name w:val="Нижний колонтитул Знак"/>
    <w:link w:val="a6"/>
    <w:rsid w:val="004A31D2"/>
    <w:rPr>
      <w:sz w:val="24"/>
      <w:szCs w:val="24"/>
    </w:rPr>
  </w:style>
  <w:style w:type="character" w:styleId="a8">
    <w:name w:val="page number"/>
    <w:basedOn w:val="a0"/>
    <w:rsid w:val="005065F3"/>
  </w:style>
  <w:style w:type="paragraph" w:styleId="a9">
    <w:name w:val="header"/>
    <w:basedOn w:val="a"/>
    <w:link w:val="aa"/>
    <w:rsid w:val="00E30723"/>
    <w:pPr>
      <w:tabs>
        <w:tab w:val="center" w:pos="4677"/>
        <w:tab w:val="right" w:pos="9355"/>
      </w:tabs>
    </w:pPr>
  </w:style>
  <w:style w:type="character" w:customStyle="1" w:styleId="aa">
    <w:name w:val="Верхний колонтитул Знак"/>
    <w:link w:val="a9"/>
    <w:rsid w:val="004A31D2"/>
    <w:rPr>
      <w:sz w:val="24"/>
      <w:szCs w:val="24"/>
    </w:r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a6"/>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Стиль1"/>
    <w:basedOn w:val="a"/>
    <w:rsid w:val="00181E33"/>
    <w:pPr>
      <w:spacing w:line="312" w:lineRule="auto"/>
      <w:jc w:val="both"/>
    </w:pPr>
    <w:rPr>
      <w:rFonts w:ascii="Courier New" w:hAnsi="Courier New"/>
      <w:sz w:val="22"/>
    </w:rPr>
  </w:style>
  <w:style w:type="paragraph" w:customStyle="1" w:styleId="10">
    <w:name w:val="Стиль2"/>
    <w:basedOn w:val="a"/>
    <w:rsid w:val="00181E33"/>
    <w:pPr>
      <w:spacing w:line="312" w:lineRule="auto"/>
      <w:jc w:val="both"/>
    </w:pPr>
    <w:rPr>
      <w:rFonts w:ascii="Arial" w:hAnsi="Arial"/>
      <w:spacing w:val="20"/>
      <w:sz w:val="22"/>
    </w:rPr>
  </w:style>
  <w:style w:type="paragraph" w:styleId="21">
    <w:name w:val="Body Text Indent"/>
    <w:basedOn w:val="a"/>
    <w:rsid w:val="00165214"/>
    <w:pPr>
      <w:ind w:left="567"/>
      <w:jc w:val="both"/>
    </w:pPr>
    <w:rPr>
      <w:b/>
      <w:sz w:val="28"/>
      <w:szCs w:val="20"/>
    </w:rPr>
  </w:style>
  <w:style w:type="paragraph" w:customStyle="1" w:styleId="a3">
    <w:name w:val="ConsNormal"/>
    <w:rsid w:val="00165214"/>
    <w:pPr>
      <w:widowControl w:val="0"/>
      <w:autoSpaceDE w:val="0"/>
      <w:autoSpaceDN w:val="0"/>
      <w:adjustRightInd w:val="0"/>
      <w:ind w:firstLine="720"/>
    </w:pPr>
    <w:rPr>
      <w:rFonts w:ascii="Arial" w:hAnsi="Arial" w:cs="Arial"/>
    </w:rPr>
  </w:style>
  <w:style w:type="table" w:styleId="ConsNormal">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C007F"/>
    <w:pPr>
      <w:spacing w:after="120"/>
    </w:pPr>
  </w:style>
  <w:style w:type="paragraph" w:customStyle="1" w:styleId="a5">
    <w:name w:val="ConsNonformat"/>
    <w:rsid w:val="00FB5B55"/>
    <w:pPr>
      <w:widowControl w:val="0"/>
      <w:autoSpaceDE w:val="0"/>
      <w:autoSpaceDN w:val="0"/>
      <w:adjustRightInd w:val="0"/>
    </w:pPr>
    <w:rPr>
      <w:rFonts w:ascii="Courier New" w:hAnsi="Courier New" w:cs="Courier New"/>
    </w:rPr>
  </w:style>
  <w:style w:type="paragraph" w:customStyle="1" w:styleId="11">
    <w:name w:val="ConsTitle"/>
    <w:rsid w:val="00FB5B55"/>
    <w:pPr>
      <w:widowControl w:val="0"/>
      <w:autoSpaceDE w:val="0"/>
      <w:autoSpaceDN w:val="0"/>
      <w:adjustRightInd w:val="0"/>
    </w:pPr>
    <w:rPr>
      <w:rFonts w:ascii="Arial" w:hAnsi="Arial" w:cs="Arial"/>
      <w:b/>
      <w:bCs/>
    </w:rPr>
  </w:style>
  <w:style w:type="paragraph" w:customStyle="1" w:styleId="ConsNonformat">
    <w:name w:val="ConsPlusTitle"/>
    <w:uiPriority w:val="99"/>
    <w:rsid w:val="00C12DDC"/>
    <w:pPr>
      <w:widowControl w:val="0"/>
      <w:autoSpaceDE w:val="0"/>
      <w:autoSpaceDN w:val="0"/>
      <w:adjustRightInd w:val="0"/>
    </w:pPr>
    <w:rPr>
      <w:rFonts w:ascii="Arial" w:hAnsi="Arial" w:cs="Arial"/>
      <w:b/>
      <w:bCs/>
    </w:rPr>
  </w:style>
  <w:style w:type="paragraph" w:customStyle="1" w:styleId="ConsTitle">
    <w:name w:val="ConsPlusNormal"/>
    <w:rsid w:val="00C018A4"/>
    <w:pPr>
      <w:widowControl w:val="0"/>
      <w:autoSpaceDE w:val="0"/>
      <w:autoSpaceDN w:val="0"/>
      <w:adjustRightInd w:val="0"/>
      <w:ind w:firstLine="720"/>
    </w:pPr>
    <w:rPr>
      <w:rFonts w:ascii="Arial" w:hAnsi="Arial" w:cs="Arial"/>
    </w:rPr>
  </w:style>
  <w:style w:type="paragraph" w:styleId="ConsPlusTitle">
    <w:name w:val="footer"/>
    <w:basedOn w:val="a"/>
    <w:rsid w:val="005065F3"/>
    <w:pPr>
      <w:tabs>
        <w:tab w:val="center" w:pos="4677"/>
        <w:tab w:val="right" w:pos="9355"/>
      </w:tabs>
    </w:pPr>
  </w:style>
  <w:style w:type="character" w:styleId="ConsPlusNormal">
    <w:name w:val="page number"/>
    <w:basedOn w:val="a0"/>
    <w:rsid w:val="005065F3"/>
  </w:style>
  <w:style w:type="character" w:customStyle="1" w:styleId="a6">
    <w:name w:val="Заголовок 2 Знак"/>
    <w:basedOn w:val="a0"/>
    <w:link w:val="2"/>
    <w:rsid w:val="00A0200B"/>
    <w:rPr>
      <w:rFonts w:ascii="Arial" w:eastAsia="Arial Unicode MS" w:hAnsi="Arial" w:cs="Arial"/>
      <w:b/>
      <w:bCs/>
      <w:sz w:val="32"/>
      <w:szCs w:val="32"/>
    </w:rPr>
  </w:style>
  <w:style w:type="paragraph" w:styleId="a7">
    <w:name w:val="header"/>
    <w:basedOn w:val="a"/>
    <w:rsid w:val="00E30723"/>
    <w:pPr>
      <w:tabs>
        <w:tab w:val="center" w:pos="4677"/>
        <w:tab w:val="right" w:pos="9355"/>
      </w:tabs>
    </w:pPr>
  </w:style>
  <w:style w:type="paragraph" w:styleId="a8">
    <w:name w:val="Balloon Text"/>
    <w:basedOn w:val="a"/>
    <w:link w:val="a9"/>
    <w:rsid w:val="00831054"/>
    <w:rPr>
      <w:rFonts w:ascii="Tahoma" w:hAnsi="Tahoma" w:cs="Tahoma"/>
      <w:sz w:val="16"/>
      <w:szCs w:val="16"/>
    </w:rPr>
  </w:style>
  <w:style w:type="character" w:customStyle="1" w:styleId="a9">
    <w:name w:val="Текст выноски Знак"/>
    <w:basedOn w:val="a0"/>
    <w:link w:val="a8"/>
    <w:rsid w:val="00831054"/>
    <w:rPr>
      <w:rFonts w:ascii="Tahoma" w:hAnsi="Tahoma" w:cs="Tahoma"/>
      <w:sz w:val="16"/>
      <w:szCs w:val="16"/>
    </w:rPr>
  </w:style>
  <w:style w:type="paragraph" w:styleId="aa">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rmal (Web)"/>
    <w:basedOn w:val="a"/>
    <w:rsid w:val="00D742F0"/>
    <w:pPr>
      <w:spacing w:before="100" w:beforeAutospacing="1" w:after="100" w:afterAutospacing="1"/>
    </w:pPr>
  </w:style>
  <w:style w:type="character" w:styleId="ac">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246E7F82D1BFC86F06C879C8E723E7D893987ECC1ACDCFAE0396B70840249B2BB48E30849F81A51D19807F76F56875AE1DOD06K" TargetMode="External"/><Relationship Id="rId26" Type="http://schemas.openxmlformats.org/officeDocument/2006/relationships/hyperlink" Target="consultantplus://offline/ref=246E7F82D1BFC86F06C867C5F14FB8DD979224C51ACBCDF15DC6B15F1F749D7EE6CE6EDDCDC5EE10199E6376F4O707K" TargetMode="External"/><Relationship Id="rId39" Type="http://schemas.openxmlformats.org/officeDocument/2006/relationships/hyperlink" Target="consultantplus://offline/ref=9DF238DC27174BAF15058B3FF25DB7C1284D7D94037275F85A603664163CCAE325F32E554B94C4E180037A2F83A9E7AF466634160FP800K" TargetMode="External"/><Relationship Id="rId21" Type="http://schemas.openxmlformats.org/officeDocument/2006/relationships/hyperlink" Target="consultantplus://offline/ref=246E7F82D1BFC86F06C867C5F14FB8DD979421C819C8CDF15DC6B15F1F749D7EF4CE36D1CEC5F412138B3527B2237AAD1FC9548943667416OD08K" TargetMode="External"/><Relationship Id="rId34" Type="http://schemas.openxmlformats.org/officeDocument/2006/relationships/hyperlink" Target="consultantplus://offline/ref=246E7F82D1BFC86F06C867C5F14FB8DD979421C81ACACDF15DC6B15F1F749D7EF4CE36D1CEC5F2141D8B3527B2237AAD1FC9548943667416OD08K" TargetMode="External"/><Relationship Id="rId42" Type="http://schemas.openxmlformats.org/officeDocument/2006/relationships/hyperlink" Target="consultantplus://offline/ref=9DF238DC27174BAF15058B3FF25DB7C12A4E749A007E75F85A603664163CCAE337F376594D95D1B5D2592D2282PA08K" TargetMode="External"/><Relationship Id="rId47" Type="http://schemas.openxmlformats.org/officeDocument/2006/relationships/hyperlink" Target="consultantplus://offline/ref=9DF238DC27174BAF1505942AF75DB7C129497B9A037C28F252393A66113395E622E22E574E8BCFB6CF452F20P801K" TargetMode="External"/><Relationship Id="rId50" Type="http://schemas.openxmlformats.org/officeDocument/2006/relationships/hyperlink" Target="consultantplus://offline/ref=9DF238DC27174BAF1505942AF732E29226487C9E057175F85A603664163CCAE337F376594D95D1B5D2592D2282PA08K" TargetMode="External"/><Relationship Id="rId55" Type="http://schemas.openxmlformats.org/officeDocument/2006/relationships/image" Target="media/image3.jpe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46E7F82D1BFC86F06C867C5F14FB8DD979229C419CBCDF15DC6B15F1F749D7EE6CE6EDDCDC5EE10199E6376F4O707K" TargetMode="External"/><Relationship Id="rId20" Type="http://schemas.openxmlformats.org/officeDocument/2006/relationships/hyperlink" Target="consultantplus://offline/ref=246E7F82D1BFC86F06C867C5F14FB8DD979421C819C8CDF15DC6B15F1F749D7EF4CE36D1CEC5F8101C8B3527B2237AAD1FC9548943667416OD08K" TargetMode="External"/><Relationship Id="rId29" Type="http://schemas.openxmlformats.org/officeDocument/2006/relationships/hyperlink" Target="consultantplus://offline/ref=246E7F82D1BFC86F06C867C5F14FB8DD979421C81ACACDF15DC6B15F1F749D7EF4CE36D1CEC5F2141D8B3527B2237AAD1FC9548943667416OD08K" TargetMode="External"/><Relationship Id="rId41" Type="http://schemas.openxmlformats.org/officeDocument/2006/relationships/hyperlink" Target="consultantplus://offline/ref=9DF238DC27174BAF15058B3FF25DB7C1284B7895037375F85A603664163CCAE337F376594D95D1B5D2592D2282PA08K" TargetMode="External"/><Relationship Id="rId54" Type="http://schemas.openxmlformats.org/officeDocument/2006/relationships/image" Target="media/image2.jpeg"/><Relationship Id="rId62" Type="http://schemas.openxmlformats.org/officeDocument/2006/relationships/hyperlink" Target="consultantplus://offline/ref=9DF238DC27174BAF1505942AF732E29226487C9E057175F85A603664163CCAE337F376594D95D1B5D2592D2282PA0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6E7F82D1BFC86F06C867C5F14FB8DD979421C819C8CDF15DC6B15F1F749D7EE6CE6EDDCDC5EE10199E6376F4O707K" TargetMode="External"/><Relationship Id="rId24" Type="http://schemas.openxmlformats.org/officeDocument/2006/relationships/hyperlink" Target="consultantplus://offline/ref=246E7F82D1BFC86F06C867C5F14FB8DD979224C51ACBCDF15DC6B15F1F749D7EE6CE6EDDCDC5EE10199E6376F4O707K" TargetMode="External"/><Relationship Id="rId32" Type="http://schemas.openxmlformats.org/officeDocument/2006/relationships/hyperlink" Target="consultantplus://offline/ref=246E7F82D1BFC86F06C867C5F14FB8DD979423C31FC9CDF15DC6B15F1F749D7EF4CE36D1CCCCF51B4ED12523FB7577B01FD44A885D66O705K" TargetMode="External"/><Relationship Id="rId37" Type="http://schemas.openxmlformats.org/officeDocument/2006/relationships/hyperlink" Target="consultantplus://offline/ref=9DF238DC27174BAF15058B3FF25DB7C1284D7D94037275F85A603664163CCAE325F32E554E95CAB3D14C7B73C4FCF4AC45663615138363B5P203K" TargetMode="External"/><Relationship Id="rId40" Type="http://schemas.openxmlformats.org/officeDocument/2006/relationships/hyperlink" Target="consultantplus://offline/ref=9DF238DC27174BAF15058B3FF25DB7C1284D7E9C007575F85A603664163CCAE337F376594D95D1B5D2592D2282PA08K" TargetMode="External"/><Relationship Id="rId45" Type="http://schemas.openxmlformats.org/officeDocument/2006/relationships/hyperlink" Target="consultantplus://offline/ref=9DF238DC27174BAF1505942AF75DB7C1294A7B9E087C28F252393A66113395E622E22E574E8BCFB6CF452F20P801K" TargetMode="External"/><Relationship Id="rId53" Type="http://schemas.openxmlformats.org/officeDocument/2006/relationships/hyperlink" Target="consultantplus://offline/ref=9DF238DC27174BAF15058B3FF25DB7C12A4B7D9F047675F85A603664163CCAE325F32E554E95CFB4D34C7B73C4FCF4AC45663615138363B5P203K" TargetMode="External"/><Relationship Id="rId58" Type="http://schemas.openxmlformats.org/officeDocument/2006/relationships/hyperlink" Target="consultantplus://offline/ref=9DF238DC27174BAF15058B3FF25DB7C1294A7F9D097E75F85A603664163CCAE325F32E554E95CEB2D34C7B73C4FCF4AC45663615138363B5P203K" TargetMode="External"/><Relationship Id="rId5" Type="http://schemas.openxmlformats.org/officeDocument/2006/relationships/settings" Target="settings.xml"/><Relationship Id="rId15" Type="http://schemas.openxmlformats.org/officeDocument/2006/relationships/hyperlink" Target="consultantplus://offline/ref=246E7F82D1BFC86F06C867C5F14FB8DD979421C819C8CDF15DC6B15F1F749D7EE6CE6EDDCDC5EE10199E6376F4O707K" TargetMode="External"/><Relationship Id="rId23" Type="http://schemas.openxmlformats.org/officeDocument/2006/relationships/hyperlink" Target="consultantplus://offline/ref=246E7F82D1BFC86F06C867C5F14FB8DD979222C410CBCDF15DC6B15F1F749D7EE6CE6EDDCDC5EE10199E6376F4O707K" TargetMode="External"/><Relationship Id="rId28" Type="http://schemas.openxmlformats.org/officeDocument/2006/relationships/hyperlink" Target="consultantplus://offline/ref=246E7F82D1BFC86F06C867C5F14FB8DD979421C81ACACDF15DC6B15F1F749D7EF4CE36D1CEC5F2141D8B3527B2237AAD1FC9548943667416OD08K" TargetMode="External"/><Relationship Id="rId36" Type="http://schemas.openxmlformats.org/officeDocument/2006/relationships/hyperlink" Target="consultantplus://offline/ref=9DF238DC27174BAF15058B3FF25DB7C1284D7D94037275F85A603664163CCAE325F32E554E95CAB0D04C7B73C4FCF4AC45663615138363B5P203K" TargetMode="External"/><Relationship Id="rId49" Type="http://schemas.openxmlformats.org/officeDocument/2006/relationships/hyperlink" Target="consultantplus://offline/ref=9DF238DC27174BAF15058B3FF25DB7C1284F7D99087375F85A603664163CCAE325F32E554E95CFB5D34C7B73C4FCF4AC45663615138363B5P203K" TargetMode="External"/><Relationship Id="rId57" Type="http://schemas.openxmlformats.org/officeDocument/2006/relationships/hyperlink" Target="consultantplus://offline/ref=9DF238DC27174BAF15058B3FF25DB7C1294A7F9D097E75F85A603664163CCAE325F32E554E95CFB4D34C7B73C4FCF4AC45663615138363B5P203K" TargetMode="External"/><Relationship Id="rId61" Type="http://schemas.openxmlformats.org/officeDocument/2006/relationships/hyperlink" Target="consultantplus://offline/ref=9DF238DC27174BAF15058B3FF25DB7C1284D7F9F067175F85A603664163CCAE337F376594D95D1B5D2592D2282PA08K" TargetMode="External"/><Relationship Id="rId10" Type="http://schemas.openxmlformats.org/officeDocument/2006/relationships/hyperlink" Target="consultantplus://offline/ref=246E7F82D1BFC86F06C867C5F14FB8DD979421C81ACACDF15DC6B15F1F749D7EE6CE6EDDCDC5EE10199E6376F4O707K" TargetMode="External"/><Relationship Id="rId19" Type="http://schemas.openxmlformats.org/officeDocument/2006/relationships/hyperlink" Target="consultantplus://offline/ref=246E7F82D1BFC86F06C879C8E723E7D893987ECC19C8C0A70694B70840249B2BB48E30848D81FD111A806177F67D23FF5B8259895D7A7417C7077BA8OF09K" TargetMode="External"/><Relationship Id="rId31" Type="http://schemas.openxmlformats.org/officeDocument/2006/relationships/hyperlink" Target="consultantplus://offline/ref=246E7F82D1BFC86F06C867C5F14FB8DD979423C31FC9CDF15DC6B15F1F749D7EF4CE36D1CCCCF51B4ED12523FB7577B01FD44A885D66O705K" TargetMode="External"/><Relationship Id="rId44" Type="http://schemas.openxmlformats.org/officeDocument/2006/relationships/hyperlink" Target="consultantplus://offline/ref=9DF238DC27174BAF1505942AF75DB7C1294B7C9B027C28F252393A66113395E622E22E574E8BCFB6CF452F20P801K" TargetMode="External"/><Relationship Id="rId52" Type="http://schemas.openxmlformats.org/officeDocument/2006/relationships/hyperlink" Target="consultantplus://offline/ref=9DF238DC27174BAF15058B3FF25DB7C1284D7F9F067175F85A603664163CCAE325F32E554C9CCABE85166B778DAAF9B1457B28140D83P602K" TargetMode="External"/><Relationship Id="rId60" Type="http://schemas.openxmlformats.org/officeDocument/2006/relationships/hyperlink" Target="consultantplus://offline/ref=9DF238DC27174BAF15058B3FF25DB7C1284F7A9C037E75F85A603664163CCAE325F32E554E95CFBCD14C7B73C4FCF4AC45663615138363B5P203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46E7F82D1BFC86F06C867C5F14FB8DD979421C81ACACDF15DC6B15F1F749D7EE6CE6EDDCDC5EE10199E6376F4O707K" TargetMode="External"/><Relationship Id="rId22" Type="http://schemas.openxmlformats.org/officeDocument/2006/relationships/hyperlink" Target="consultantplus://offline/ref=246E7F82D1BFC86F06C867C5F14FB8DD979629C01DCDCDF15DC6B15F1F749D7EF4CE36D1CEC5F118128B3527B2237AAD1FC9548943667416OD08K" TargetMode="External"/><Relationship Id="rId27" Type="http://schemas.openxmlformats.org/officeDocument/2006/relationships/hyperlink" Target="consultantplus://offline/ref=246E7F82D1BFC86F06C867C5F14FB8DD979427C61EC8CDF15DC6B15F1F749D7EE6CE6EDDCDC5EE10199E6376F4O707K" TargetMode="External"/><Relationship Id="rId30" Type="http://schemas.openxmlformats.org/officeDocument/2006/relationships/hyperlink" Target="consultantplus://offline/ref=246E7F82D1BFC86F06C867C5F14FB8DD979628C91FC6CDF15DC6B15F1F749D7EE6CE6EDDCDC5EE10199E6376F4O707K" TargetMode="External"/><Relationship Id="rId35" Type="http://schemas.openxmlformats.org/officeDocument/2006/relationships/hyperlink" Target="consultantplus://offline/ref=246E7F82D1BFC86F06C867C5F14FB8DD979427C61EC8CDF15DC6B15F1F749D7EE6CE6EDDCDC5EE10199E6376F4O707K" TargetMode="External"/><Relationship Id="rId43" Type="http://schemas.openxmlformats.org/officeDocument/2006/relationships/hyperlink" Target="consultantplus://offline/ref=9DF238DC27174BAF1505942AF75DB7C1294B7C9A037C28F252393A66113395E622E22E574E8BCFB6CF452F20P801K" TargetMode="External"/><Relationship Id="rId48" Type="http://schemas.openxmlformats.org/officeDocument/2006/relationships/hyperlink" Target="consultantplus://offline/ref=9DF238DC27174BAF15058B3FF25DB7C12A4F799E067275F85A603664163CCAE325F32E554E95CFB5D84C7B73C4FCF4AC45663615138363B5P203K" TargetMode="External"/><Relationship Id="rId56" Type="http://schemas.openxmlformats.org/officeDocument/2006/relationships/image" Target="media/image4.jpe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DF238DC27174BAF1505942AF75DB7C12A4D7D9C057C28F252393A66113395E622E22E574E8BCFB6CF452F20P801K" TargetMode="External"/><Relationship Id="rId3" Type="http://schemas.openxmlformats.org/officeDocument/2006/relationships/styles" Target="styles.xml"/><Relationship Id="rId12" Type="http://schemas.openxmlformats.org/officeDocument/2006/relationships/hyperlink" Target="consultantplus://offline/ref=246E7F82D1BFC86F06C879C8E723E7D893987ECC1ACDCFAE0396B70840249B2BB48E30849F81A51D19807F76F56875AE1DOD06K" TargetMode="External"/><Relationship Id="rId17" Type="http://schemas.openxmlformats.org/officeDocument/2006/relationships/hyperlink" Target="consultantplus://offline/ref=246E7F82D1BFC86F06C879C8E723E7D893987ECC19CBC5A2009AB70840249B2BB48E30849F81A51D19807F76F56875AE1DOD06K" TargetMode="External"/><Relationship Id="rId25" Type="http://schemas.openxmlformats.org/officeDocument/2006/relationships/hyperlink" Target="consultantplus://offline/ref=246E7F82D1BFC86F06C879C8E723E7D893987ECC1ACCC7A50597B70840249B2BB48E30848D81FD111A80607EFF7D23FF5B8259895D7A7417C7077BA8OF09K" TargetMode="External"/><Relationship Id="rId33" Type="http://schemas.openxmlformats.org/officeDocument/2006/relationships/hyperlink" Target="consultantplus://offline/ref=246E7F82D1BFC86F06C867C5F14FB8DD979423C018CBCDF15DC6B15F1F749D7EF4CE36D3C7C2FB444BC4347BF57669AE1CC9568A5FO605K" TargetMode="External"/><Relationship Id="rId38" Type="http://schemas.openxmlformats.org/officeDocument/2006/relationships/hyperlink" Target="consultantplus://offline/ref=9DF238DC27174BAF15058B3FF25DB7C1284D7D94037275F85A603664163CCAE325F32E514A9DC4E180037A2F83A9E7AF466634160FP800K" TargetMode="External"/><Relationship Id="rId46" Type="http://schemas.openxmlformats.org/officeDocument/2006/relationships/hyperlink" Target="consultantplus://offline/ref=9DF238DC27174BAF1505942AF75DB7C12A4D7498057C28F252393A66113395E622E22E574E8BCFB6CF452F20P801K" TargetMode="External"/><Relationship Id="rId59" Type="http://schemas.openxmlformats.org/officeDocument/2006/relationships/hyperlink" Target="consultantplus://offline/ref=9DF238DC27174BAF15058B3FF25DB7C1284F7A9C037E75F85A603664163CCAE325F32E554E95CFBDD04C7B73C4FCF4AC45663615138363B5P20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8ACB-4798-4AF6-97DE-E16F5F07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9376</Words>
  <Characters>53448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2021-04-27T04:33:00Z</cp:lastPrinted>
  <dcterms:created xsi:type="dcterms:W3CDTF">2021-04-27T04:34:00Z</dcterms:created>
  <dcterms:modified xsi:type="dcterms:W3CDTF">2021-04-27T04:34:00Z</dcterms:modified>
</cp:coreProperties>
</file>