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Pr="00A85FFF" w:rsidRDefault="000C299D" w:rsidP="004C7DAE">
      <w:pPr>
        <w:rPr>
          <w:sz w:val="22"/>
          <w:szCs w:val="22"/>
        </w:rPr>
      </w:pPr>
    </w:p>
    <w:p w:rsidR="00B41654" w:rsidRPr="00A85FFF" w:rsidRDefault="00B41654" w:rsidP="004C7DAE">
      <w:pPr>
        <w:rPr>
          <w:sz w:val="22"/>
          <w:szCs w:val="22"/>
        </w:rPr>
      </w:pPr>
    </w:p>
    <w:p w:rsidR="00C30DB1" w:rsidRPr="00A85FFF" w:rsidRDefault="00C30DB1" w:rsidP="004C7DAE">
      <w:pPr>
        <w:rPr>
          <w:sz w:val="22"/>
          <w:szCs w:val="22"/>
        </w:rPr>
      </w:pPr>
    </w:p>
    <w:p w:rsidR="004D2212" w:rsidRDefault="004D2212" w:rsidP="00C7504B">
      <w:pPr>
        <w:rPr>
          <w:sz w:val="26"/>
          <w:szCs w:val="26"/>
        </w:rPr>
      </w:pPr>
      <w:r>
        <w:rPr>
          <w:sz w:val="26"/>
          <w:szCs w:val="26"/>
        </w:rPr>
        <w:t xml:space="preserve">от </w:t>
      </w:r>
      <w:r w:rsidR="00333E43">
        <w:rPr>
          <w:sz w:val="26"/>
          <w:szCs w:val="26"/>
          <w:u w:val="single"/>
        </w:rPr>
        <w:t>12</w:t>
      </w:r>
      <w:r w:rsidRPr="00502F0A">
        <w:rPr>
          <w:sz w:val="26"/>
          <w:szCs w:val="26"/>
          <w:u w:val="single"/>
        </w:rPr>
        <w:t xml:space="preserve"> </w:t>
      </w:r>
      <w:r w:rsidR="009272D5">
        <w:rPr>
          <w:sz w:val="26"/>
          <w:szCs w:val="26"/>
          <w:u w:val="single"/>
        </w:rPr>
        <w:t>ок</w:t>
      </w:r>
      <w:r w:rsidR="003E783A">
        <w:rPr>
          <w:sz w:val="26"/>
          <w:szCs w:val="26"/>
          <w:u w:val="single"/>
        </w:rPr>
        <w:t>тября</w:t>
      </w:r>
      <w:r>
        <w:rPr>
          <w:sz w:val="26"/>
          <w:szCs w:val="26"/>
          <w:u w:val="single"/>
        </w:rPr>
        <w:t xml:space="preserve"> 20</w:t>
      </w:r>
      <w:r w:rsidR="00DF72D6">
        <w:rPr>
          <w:sz w:val="26"/>
          <w:szCs w:val="26"/>
          <w:u w:val="single"/>
        </w:rPr>
        <w:t>20</w:t>
      </w:r>
      <w:r>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333E43">
        <w:rPr>
          <w:sz w:val="26"/>
          <w:szCs w:val="26"/>
          <w:u w:val="single"/>
        </w:rPr>
        <w:t>929</w:t>
      </w:r>
    </w:p>
    <w:p w:rsidR="00C7504B" w:rsidRPr="00A85FFF" w:rsidRDefault="00C7504B" w:rsidP="00FD3E2F">
      <w:pPr>
        <w:jc w:val="both"/>
        <w:rPr>
          <w:sz w:val="22"/>
          <w:szCs w:val="22"/>
        </w:rPr>
      </w:pPr>
    </w:p>
    <w:p w:rsidR="008E1265" w:rsidRPr="00A85FFF" w:rsidRDefault="008E1265" w:rsidP="00FD3E2F">
      <w:pPr>
        <w:jc w:val="both"/>
        <w:rPr>
          <w:sz w:val="22"/>
          <w:szCs w:val="22"/>
        </w:rPr>
      </w:pPr>
    </w:p>
    <w:p w:rsidR="00A85FFF" w:rsidRPr="00A85FFF" w:rsidRDefault="00A85FFF" w:rsidP="00A85FFF">
      <w:pPr>
        <w:jc w:val="center"/>
        <w:rPr>
          <w:b/>
          <w:sz w:val="26"/>
          <w:szCs w:val="26"/>
        </w:rPr>
      </w:pPr>
      <w:r w:rsidRPr="001F4C06">
        <w:rPr>
          <w:b/>
          <w:sz w:val="26"/>
          <w:szCs w:val="26"/>
        </w:rPr>
        <w:t xml:space="preserve">Об утверждении Основных направлений бюджетной и налоговой политики </w:t>
      </w:r>
      <w:r w:rsidRPr="001F4C06">
        <w:rPr>
          <w:b/>
          <w:sz w:val="26"/>
          <w:szCs w:val="26"/>
        </w:rPr>
        <w:br/>
        <w:t>в городском округе город Шахунь</w:t>
      </w:r>
      <w:r>
        <w:rPr>
          <w:b/>
          <w:sz w:val="26"/>
          <w:szCs w:val="26"/>
        </w:rPr>
        <w:t xml:space="preserve">я </w:t>
      </w:r>
      <w:r>
        <w:rPr>
          <w:b/>
          <w:sz w:val="26"/>
          <w:szCs w:val="26"/>
        </w:rPr>
        <w:t xml:space="preserve">Нижегородской области </w:t>
      </w:r>
      <w:r>
        <w:rPr>
          <w:b/>
          <w:sz w:val="26"/>
          <w:szCs w:val="26"/>
        </w:rPr>
        <w:t>на 2021</w:t>
      </w:r>
      <w:r w:rsidRPr="001F4C06">
        <w:rPr>
          <w:b/>
          <w:sz w:val="26"/>
          <w:szCs w:val="26"/>
        </w:rPr>
        <w:t xml:space="preserve"> год и </w:t>
      </w:r>
      <w:r w:rsidRPr="001F4C06">
        <w:rPr>
          <w:b/>
          <w:sz w:val="26"/>
          <w:szCs w:val="26"/>
        </w:rPr>
        <w:br/>
      </w:r>
      <w:r>
        <w:rPr>
          <w:b/>
          <w:sz w:val="26"/>
          <w:szCs w:val="26"/>
        </w:rPr>
        <w:t>на плановый период 2022 и 2023</w:t>
      </w:r>
      <w:r w:rsidRPr="001F4C06">
        <w:rPr>
          <w:b/>
          <w:sz w:val="26"/>
          <w:szCs w:val="26"/>
        </w:rPr>
        <w:t xml:space="preserve"> годы</w:t>
      </w:r>
    </w:p>
    <w:p w:rsidR="00A85FFF" w:rsidRPr="00A85FFF" w:rsidRDefault="00A85FFF" w:rsidP="00A85FFF">
      <w:pPr>
        <w:jc w:val="center"/>
        <w:rPr>
          <w:b/>
          <w:lang w:val="en-US"/>
        </w:rPr>
      </w:pPr>
    </w:p>
    <w:p w:rsidR="00A85FFF" w:rsidRPr="00A85FFF" w:rsidRDefault="00A85FFF" w:rsidP="00A85FFF">
      <w:pPr>
        <w:jc w:val="center"/>
        <w:rPr>
          <w:b/>
          <w:lang w:val="en-US"/>
        </w:rPr>
      </w:pPr>
    </w:p>
    <w:p w:rsidR="00A85FFF" w:rsidRPr="001F4C06" w:rsidRDefault="00A85FFF" w:rsidP="00A85FFF">
      <w:pPr>
        <w:spacing w:line="340" w:lineRule="exact"/>
        <w:ind w:firstLine="709"/>
        <w:jc w:val="both"/>
        <w:rPr>
          <w:sz w:val="26"/>
          <w:szCs w:val="26"/>
        </w:rPr>
      </w:pPr>
      <w:r w:rsidRPr="001F4C06">
        <w:rPr>
          <w:sz w:val="26"/>
          <w:szCs w:val="26"/>
        </w:rPr>
        <w:t xml:space="preserve">В соответствии с </w:t>
      </w:r>
      <w:r w:rsidRPr="001F4C06">
        <w:rPr>
          <w:rStyle w:val="fontstyle01"/>
          <w:sz w:val="26"/>
          <w:szCs w:val="26"/>
        </w:rPr>
        <w:t>пунктом 16.1. решения Совета депутатов городского округа</w:t>
      </w:r>
      <w:r w:rsidRPr="001F4C06">
        <w:rPr>
          <w:color w:val="000000"/>
          <w:sz w:val="26"/>
          <w:szCs w:val="26"/>
        </w:rPr>
        <w:t xml:space="preserve"> </w:t>
      </w:r>
      <w:r w:rsidRPr="001F4C06">
        <w:rPr>
          <w:rStyle w:val="fontstyle01"/>
          <w:sz w:val="26"/>
          <w:szCs w:val="26"/>
        </w:rPr>
        <w:t>город Шахунья Нижегородской области от 28.04.2017 года № 78-4 «Об утверждении</w:t>
      </w:r>
      <w:r w:rsidRPr="001F4C06">
        <w:rPr>
          <w:color w:val="000000"/>
          <w:sz w:val="26"/>
          <w:szCs w:val="26"/>
        </w:rPr>
        <w:t xml:space="preserve"> </w:t>
      </w:r>
      <w:r w:rsidRPr="001F4C06">
        <w:rPr>
          <w:rStyle w:val="fontstyle01"/>
          <w:sz w:val="26"/>
          <w:szCs w:val="26"/>
        </w:rPr>
        <w:t>Положения «О бюджетном процессе в городском округе город Шахунья Нижегородской</w:t>
      </w:r>
      <w:r w:rsidRPr="001F4C06">
        <w:rPr>
          <w:color w:val="000000"/>
          <w:sz w:val="26"/>
          <w:szCs w:val="26"/>
        </w:rPr>
        <w:t xml:space="preserve">  </w:t>
      </w:r>
      <w:r w:rsidRPr="001F4C06">
        <w:rPr>
          <w:rStyle w:val="fontstyle01"/>
          <w:sz w:val="26"/>
          <w:szCs w:val="26"/>
        </w:rPr>
        <w:t xml:space="preserve">области» </w:t>
      </w:r>
      <w:r w:rsidRPr="001F4C06">
        <w:rPr>
          <w:sz w:val="26"/>
          <w:szCs w:val="26"/>
        </w:rPr>
        <w:t xml:space="preserve">и в целях разработки проекта бюджета городского округа город Шахунья  Нижегородской области на 2020 год и на плановый период 2021 и 2022 годы  администрация городского округа город Шахунья  </w:t>
      </w:r>
      <w:proofErr w:type="gramStart"/>
      <w:r w:rsidRPr="001F4C06">
        <w:rPr>
          <w:b/>
          <w:sz w:val="26"/>
          <w:szCs w:val="26"/>
        </w:rPr>
        <w:t>п</w:t>
      </w:r>
      <w:proofErr w:type="gramEnd"/>
      <w:r w:rsidRPr="001F4C06">
        <w:rPr>
          <w:b/>
          <w:sz w:val="26"/>
          <w:szCs w:val="26"/>
        </w:rPr>
        <w:t xml:space="preserve"> </w:t>
      </w:r>
      <w:proofErr w:type="gramStart"/>
      <w:r w:rsidRPr="001F4C06">
        <w:rPr>
          <w:b/>
          <w:sz w:val="26"/>
          <w:szCs w:val="26"/>
        </w:rPr>
        <w:t>о</w:t>
      </w:r>
      <w:proofErr w:type="gramEnd"/>
      <w:r w:rsidRPr="001F4C06">
        <w:rPr>
          <w:b/>
          <w:sz w:val="26"/>
          <w:szCs w:val="26"/>
        </w:rPr>
        <w:t xml:space="preserve"> с т а н о в л я е т:</w:t>
      </w:r>
    </w:p>
    <w:p w:rsidR="00A85FFF" w:rsidRPr="001F4C06" w:rsidRDefault="00A85FFF" w:rsidP="00A85FFF">
      <w:pPr>
        <w:spacing w:line="340" w:lineRule="exact"/>
        <w:ind w:firstLine="709"/>
        <w:jc w:val="both"/>
        <w:rPr>
          <w:sz w:val="26"/>
          <w:szCs w:val="26"/>
        </w:rPr>
      </w:pPr>
      <w:r w:rsidRPr="001F4C06">
        <w:rPr>
          <w:sz w:val="26"/>
          <w:szCs w:val="26"/>
        </w:rPr>
        <w:t>1. Утвердить прилагаемые Основные направления бюджетной и налоговой политики  в городском округе город Шахунья  Нижегородской области на 202</w:t>
      </w:r>
      <w:r>
        <w:rPr>
          <w:sz w:val="26"/>
          <w:szCs w:val="26"/>
        </w:rPr>
        <w:t>1 год и на плановый период 2022 и  2023</w:t>
      </w:r>
      <w:r w:rsidRPr="001F4C06">
        <w:rPr>
          <w:sz w:val="26"/>
          <w:szCs w:val="26"/>
        </w:rPr>
        <w:t xml:space="preserve"> годы.</w:t>
      </w:r>
    </w:p>
    <w:p w:rsidR="00A85FFF" w:rsidRPr="001F4C06" w:rsidRDefault="00A85FFF" w:rsidP="00A85FFF">
      <w:pPr>
        <w:spacing w:line="340" w:lineRule="exact"/>
        <w:ind w:firstLine="709"/>
        <w:jc w:val="both"/>
        <w:rPr>
          <w:sz w:val="26"/>
          <w:szCs w:val="26"/>
        </w:rPr>
      </w:pPr>
      <w:r w:rsidRPr="001F4C06">
        <w:rPr>
          <w:sz w:val="26"/>
          <w:szCs w:val="26"/>
        </w:rPr>
        <w:t xml:space="preserve">2. </w:t>
      </w:r>
      <w:proofErr w:type="gramStart"/>
      <w:r w:rsidRPr="001F4C06">
        <w:rPr>
          <w:sz w:val="26"/>
          <w:szCs w:val="26"/>
        </w:rPr>
        <w:t>Структурным подразделениям администрации городского округа город Шахунья Нижегородской области (суб</w:t>
      </w:r>
      <w:r w:rsidR="00E839B5">
        <w:rPr>
          <w:sz w:val="26"/>
          <w:szCs w:val="26"/>
        </w:rPr>
        <w:t xml:space="preserve">ъектам бюджетного планирования </w:t>
      </w:r>
      <w:r w:rsidRPr="001F4C06">
        <w:rPr>
          <w:sz w:val="26"/>
          <w:szCs w:val="26"/>
        </w:rPr>
        <w:t>бюджета городского округа город Шахунья) при подготовке предложений в  проект решения Совета депутатов  городского округа город Шахунья «Об утверждении бюджета городского округа город Шахунья  Нижегородской области на 202</w:t>
      </w:r>
      <w:r>
        <w:rPr>
          <w:sz w:val="26"/>
          <w:szCs w:val="26"/>
        </w:rPr>
        <w:t>1 год и на плановый период 2022 и 2023</w:t>
      </w:r>
      <w:r w:rsidRPr="001F4C06">
        <w:rPr>
          <w:sz w:val="26"/>
          <w:szCs w:val="26"/>
        </w:rPr>
        <w:t xml:space="preserve"> годы» руководствоваться настоящим постановлением.</w:t>
      </w:r>
      <w:proofErr w:type="gramEnd"/>
    </w:p>
    <w:p w:rsidR="00A85FFF" w:rsidRPr="001F4C06" w:rsidRDefault="00A85FFF" w:rsidP="00A85FFF">
      <w:pPr>
        <w:spacing w:line="340" w:lineRule="exact"/>
        <w:ind w:firstLine="709"/>
        <w:jc w:val="both"/>
        <w:rPr>
          <w:sz w:val="26"/>
          <w:szCs w:val="26"/>
        </w:rPr>
      </w:pPr>
      <w:r w:rsidRPr="001F4C06">
        <w:rPr>
          <w:sz w:val="26"/>
          <w:szCs w:val="26"/>
        </w:rPr>
        <w:t xml:space="preserve">3. Начальнику общего отдела администрации городского округа город Шахунья Нижегородской области </w:t>
      </w:r>
      <w:proofErr w:type="gramStart"/>
      <w:r w:rsidRPr="001F4C06">
        <w:rPr>
          <w:sz w:val="26"/>
          <w:szCs w:val="26"/>
        </w:rPr>
        <w:t>разместить</w:t>
      </w:r>
      <w:proofErr w:type="gramEnd"/>
      <w:r w:rsidRPr="001F4C06">
        <w:rPr>
          <w:sz w:val="26"/>
          <w:szCs w:val="26"/>
        </w:rPr>
        <w:t xml:space="preserve"> настоящее постановление на официальном сайте администрации городского округа город Шахунья.</w:t>
      </w:r>
    </w:p>
    <w:p w:rsidR="00A85FFF" w:rsidRPr="001F4C06" w:rsidRDefault="00A85FFF" w:rsidP="00A85FFF">
      <w:pPr>
        <w:spacing w:line="340" w:lineRule="exact"/>
        <w:ind w:firstLine="709"/>
        <w:jc w:val="both"/>
        <w:rPr>
          <w:sz w:val="26"/>
          <w:szCs w:val="26"/>
        </w:rPr>
      </w:pPr>
      <w:r w:rsidRPr="001F4C06">
        <w:rPr>
          <w:sz w:val="26"/>
          <w:szCs w:val="26"/>
        </w:rPr>
        <w:t xml:space="preserve">4. </w:t>
      </w:r>
      <w:proofErr w:type="gramStart"/>
      <w:r w:rsidRPr="001F4C06">
        <w:rPr>
          <w:sz w:val="26"/>
          <w:szCs w:val="26"/>
        </w:rPr>
        <w:t>Контроль за</w:t>
      </w:r>
      <w:proofErr w:type="gramEnd"/>
      <w:r w:rsidRPr="001F4C06">
        <w:rPr>
          <w:sz w:val="26"/>
          <w:szCs w:val="26"/>
        </w:rPr>
        <w:t xml:space="preserve"> исполнением настоящего постановления оставляю за собой.</w:t>
      </w:r>
    </w:p>
    <w:p w:rsidR="00F069C1" w:rsidRDefault="00F069C1" w:rsidP="00FD3E2F">
      <w:pPr>
        <w:jc w:val="both"/>
        <w:rPr>
          <w:sz w:val="26"/>
          <w:szCs w:val="26"/>
        </w:rPr>
      </w:pPr>
    </w:p>
    <w:p w:rsidR="00F069C1" w:rsidRDefault="00F069C1" w:rsidP="00FD3E2F">
      <w:pPr>
        <w:jc w:val="both"/>
        <w:rPr>
          <w:sz w:val="26"/>
          <w:szCs w:val="26"/>
        </w:rPr>
      </w:pPr>
    </w:p>
    <w:p w:rsidR="00F069C1" w:rsidRDefault="00F069C1" w:rsidP="00FD3E2F">
      <w:pPr>
        <w:jc w:val="both"/>
        <w:rPr>
          <w:sz w:val="26"/>
          <w:szCs w:val="26"/>
        </w:rPr>
      </w:pPr>
    </w:p>
    <w:p w:rsidR="000C05E0" w:rsidRDefault="000C05E0" w:rsidP="000C05E0">
      <w:pPr>
        <w:jc w:val="both"/>
        <w:rPr>
          <w:sz w:val="26"/>
          <w:szCs w:val="26"/>
        </w:rPr>
      </w:pPr>
      <w:r>
        <w:rPr>
          <w:sz w:val="26"/>
          <w:szCs w:val="26"/>
        </w:rPr>
        <w:t>Глава местного самоуправления</w:t>
      </w:r>
    </w:p>
    <w:p w:rsidR="000C05E0" w:rsidRDefault="000C05E0" w:rsidP="000C05E0">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F146E8" w:rsidRPr="00A85FFF" w:rsidRDefault="00F146E8" w:rsidP="004D2212">
      <w:pPr>
        <w:jc w:val="both"/>
        <w:rPr>
          <w:sz w:val="16"/>
          <w:szCs w:val="16"/>
          <w:lang w:val="en-US"/>
        </w:rPr>
      </w:pPr>
    </w:p>
    <w:p w:rsidR="00A85FFF" w:rsidRDefault="00A85FFF" w:rsidP="00A85FFF">
      <w:pPr>
        <w:jc w:val="both"/>
        <w:rPr>
          <w:sz w:val="22"/>
          <w:szCs w:val="22"/>
        </w:rPr>
      </w:pPr>
      <w:bookmarkStart w:id="0" w:name="_GoBack"/>
      <w:bookmarkEnd w:id="0"/>
      <w:r>
        <w:rPr>
          <w:sz w:val="22"/>
          <w:szCs w:val="22"/>
        </w:rPr>
        <w:br w:type="page"/>
      </w:r>
    </w:p>
    <w:p w:rsidR="00A85FFF" w:rsidRPr="00A62FC2" w:rsidRDefault="00A85FFF" w:rsidP="00A85FFF">
      <w:pPr>
        <w:ind w:left="5670"/>
        <w:jc w:val="center"/>
        <w:rPr>
          <w:sz w:val="26"/>
          <w:szCs w:val="26"/>
        </w:rPr>
      </w:pPr>
      <w:r w:rsidRPr="00A62FC2">
        <w:rPr>
          <w:sz w:val="26"/>
          <w:szCs w:val="26"/>
        </w:rPr>
        <w:lastRenderedPageBreak/>
        <w:t>УТВЕРЖДЕНЫ</w:t>
      </w:r>
    </w:p>
    <w:p w:rsidR="00A85FFF" w:rsidRPr="00A62FC2" w:rsidRDefault="00A85FFF" w:rsidP="00A85FFF">
      <w:pPr>
        <w:ind w:left="5670"/>
        <w:jc w:val="center"/>
        <w:rPr>
          <w:sz w:val="26"/>
          <w:szCs w:val="26"/>
        </w:rPr>
      </w:pPr>
      <w:r w:rsidRPr="00A62FC2">
        <w:rPr>
          <w:sz w:val="26"/>
          <w:szCs w:val="26"/>
        </w:rPr>
        <w:t>постановлением администрации</w:t>
      </w:r>
    </w:p>
    <w:p w:rsidR="00A85FFF" w:rsidRPr="00A62FC2" w:rsidRDefault="00A85FFF" w:rsidP="00A85FFF">
      <w:pPr>
        <w:ind w:left="5670"/>
        <w:jc w:val="center"/>
        <w:rPr>
          <w:sz w:val="26"/>
          <w:szCs w:val="26"/>
        </w:rPr>
      </w:pPr>
      <w:r w:rsidRPr="00A62FC2">
        <w:rPr>
          <w:sz w:val="26"/>
          <w:szCs w:val="26"/>
        </w:rPr>
        <w:t>городского округа город Шахунья Нижегородской области</w:t>
      </w:r>
    </w:p>
    <w:p w:rsidR="00A85FFF" w:rsidRPr="00A62FC2" w:rsidRDefault="00A85FFF" w:rsidP="00A85FFF">
      <w:pPr>
        <w:ind w:left="5670"/>
        <w:jc w:val="center"/>
        <w:rPr>
          <w:sz w:val="26"/>
          <w:szCs w:val="26"/>
        </w:rPr>
      </w:pPr>
      <w:r w:rsidRPr="00A62FC2">
        <w:rPr>
          <w:sz w:val="26"/>
          <w:szCs w:val="26"/>
        </w:rPr>
        <w:t xml:space="preserve">от </w:t>
      </w:r>
      <w:r>
        <w:rPr>
          <w:sz w:val="26"/>
          <w:szCs w:val="26"/>
        </w:rPr>
        <w:t>12.10.2020</w:t>
      </w:r>
      <w:r w:rsidRPr="00A62FC2">
        <w:rPr>
          <w:sz w:val="26"/>
          <w:szCs w:val="26"/>
        </w:rPr>
        <w:t xml:space="preserve"> г. № </w:t>
      </w:r>
      <w:r>
        <w:rPr>
          <w:sz w:val="26"/>
          <w:szCs w:val="26"/>
        </w:rPr>
        <w:t>929</w:t>
      </w:r>
    </w:p>
    <w:p w:rsidR="00A85FFF" w:rsidRDefault="00A85FFF" w:rsidP="00A85FFF">
      <w:pPr>
        <w:pStyle w:val="ConsPlusTitle"/>
        <w:widowControl/>
        <w:spacing w:line="276" w:lineRule="auto"/>
        <w:rPr>
          <w:rFonts w:ascii="Times New Roman" w:hAnsi="Times New Roman" w:cs="Times New Roman"/>
          <w:sz w:val="26"/>
          <w:szCs w:val="26"/>
        </w:rPr>
      </w:pPr>
    </w:p>
    <w:p w:rsidR="00A85FFF" w:rsidRDefault="00A85FFF" w:rsidP="00A85FFF">
      <w:pPr>
        <w:pStyle w:val="ConsPlusTitle"/>
        <w:widowControl/>
        <w:jc w:val="center"/>
        <w:rPr>
          <w:rFonts w:ascii="Times New Roman" w:hAnsi="Times New Roman" w:cs="Times New Roman"/>
          <w:sz w:val="26"/>
          <w:szCs w:val="26"/>
        </w:rPr>
      </w:pPr>
      <w:r w:rsidRPr="00462607">
        <w:rPr>
          <w:rFonts w:ascii="Times New Roman" w:hAnsi="Times New Roman" w:cs="Times New Roman"/>
          <w:sz w:val="26"/>
          <w:szCs w:val="26"/>
        </w:rPr>
        <w:t>Основные направления</w:t>
      </w:r>
      <w:r>
        <w:rPr>
          <w:rFonts w:ascii="Times New Roman" w:hAnsi="Times New Roman" w:cs="Times New Roman"/>
          <w:sz w:val="26"/>
          <w:szCs w:val="26"/>
        </w:rPr>
        <w:t xml:space="preserve"> </w:t>
      </w:r>
      <w:r w:rsidRPr="00462607">
        <w:rPr>
          <w:rFonts w:ascii="Times New Roman" w:hAnsi="Times New Roman" w:cs="Times New Roman"/>
          <w:sz w:val="26"/>
          <w:szCs w:val="26"/>
        </w:rPr>
        <w:t>бюджетной и налоговой политики</w:t>
      </w:r>
    </w:p>
    <w:p w:rsidR="00A85FFF" w:rsidRDefault="00A85FFF" w:rsidP="00A85FFF">
      <w:pPr>
        <w:pStyle w:val="ConsPlusTitle"/>
        <w:widowControl/>
        <w:jc w:val="center"/>
        <w:rPr>
          <w:rFonts w:ascii="Times New Roman" w:hAnsi="Times New Roman" w:cs="Times New Roman"/>
          <w:sz w:val="26"/>
          <w:szCs w:val="26"/>
        </w:rPr>
      </w:pPr>
      <w:r w:rsidRPr="00462607">
        <w:rPr>
          <w:rFonts w:ascii="Times New Roman" w:hAnsi="Times New Roman" w:cs="Times New Roman"/>
          <w:sz w:val="26"/>
          <w:szCs w:val="26"/>
        </w:rPr>
        <w:t>в городском округе город Шахунья Нижегородской област</w:t>
      </w:r>
      <w:r>
        <w:rPr>
          <w:rFonts w:ascii="Times New Roman" w:hAnsi="Times New Roman" w:cs="Times New Roman"/>
          <w:sz w:val="26"/>
          <w:szCs w:val="26"/>
        </w:rPr>
        <w:t>и</w:t>
      </w:r>
    </w:p>
    <w:p w:rsidR="00A85FFF" w:rsidRDefault="00A85FFF" w:rsidP="00A85FFF">
      <w:pPr>
        <w:pStyle w:val="ConsPlusTitle"/>
        <w:widowControl/>
        <w:jc w:val="center"/>
        <w:rPr>
          <w:rFonts w:ascii="Times New Roman" w:hAnsi="Times New Roman" w:cs="Times New Roman"/>
          <w:color w:val="000000"/>
          <w:sz w:val="26"/>
          <w:szCs w:val="26"/>
        </w:rPr>
      </w:pPr>
      <w:r w:rsidRPr="00462607">
        <w:rPr>
          <w:rFonts w:ascii="Times New Roman" w:hAnsi="Times New Roman" w:cs="Times New Roman"/>
          <w:color w:val="000000"/>
          <w:sz w:val="26"/>
          <w:szCs w:val="26"/>
        </w:rPr>
        <w:t>на 2021 год и на плановый период 2022 и 2023 годов</w:t>
      </w:r>
    </w:p>
    <w:p w:rsidR="00A85FFF" w:rsidRDefault="00A85FFF" w:rsidP="00A85FFF">
      <w:pPr>
        <w:pStyle w:val="ConsPlusTitle"/>
        <w:widowControl/>
        <w:jc w:val="center"/>
        <w:rPr>
          <w:rFonts w:ascii="Times New Roman" w:hAnsi="Times New Roman" w:cs="Times New Roman"/>
          <w:b w:val="0"/>
          <w:bCs w:val="0"/>
          <w:color w:val="000000"/>
          <w:sz w:val="26"/>
          <w:szCs w:val="26"/>
        </w:rPr>
      </w:pPr>
    </w:p>
    <w:p w:rsidR="00A85FFF" w:rsidRDefault="00A85FFF" w:rsidP="00A85FFF">
      <w:pPr>
        <w:ind w:firstLine="709"/>
        <w:jc w:val="both"/>
        <w:rPr>
          <w:color w:val="000000"/>
          <w:sz w:val="26"/>
          <w:szCs w:val="26"/>
        </w:rPr>
      </w:pPr>
      <w:proofErr w:type="gramStart"/>
      <w:r w:rsidRPr="00462607">
        <w:rPr>
          <w:color w:val="000000"/>
          <w:sz w:val="26"/>
          <w:szCs w:val="26"/>
        </w:rPr>
        <w:t xml:space="preserve">Основные направления бюджетной и налоговой  политики городского округа город Шахунья  Нижегородской области на 2021 год и на плановый период 2022 и 2023 годов разработаны </w:t>
      </w:r>
      <w:r w:rsidRPr="00462607">
        <w:rPr>
          <w:rStyle w:val="fontstyle01"/>
          <w:sz w:val="26"/>
          <w:szCs w:val="26"/>
        </w:rPr>
        <w:t>в соответствии пунктом 16.1. решения Совета депутатов городского округа</w:t>
      </w:r>
      <w:r w:rsidRPr="00462607">
        <w:rPr>
          <w:color w:val="000000"/>
          <w:sz w:val="26"/>
          <w:szCs w:val="26"/>
        </w:rPr>
        <w:t xml:space="preserve">  </w:t>
      </w:r>
      <w:r w:rsidRPr="00462607">
        <w:rPr>
          <w:rStyle w:val="fontstyle01"/>
          <w:sz w:val="26"/>
          <w:szCs w:val="26"/>
        </w:rPr>
        <w:t>город Шахунья Нижегородской области от 28.04.2017 года № 78-4 «Об утверждении</w:t>
      </w:r>
      <w:r w:rsidRPr="00462607">
        <w:rPr>
          <w:color w:val="000000"/>
          <w:sz w:val="26"/>
          <w:szCs w:val="26"/>
        </w:rPr>
        <w:t xml:space="preserve">  </w:t>
      </w:r>
      <w:r w:rsidRPr="00462607">
        <w:rPr>
          <w:rStyle w:val="fontstyle01"/>
          <w:sz w:val="26"/>
          <w:szCs w:val="26"/>
        </w:rPr>
        <w:t>Положения «О бюджетном процессе в городском округе город Шахунья Нижегородской</w:t>
      </w:r>
      <w:r w:rsidRPr="00462607">
        <w:rPr>
          <w:color w:val="000000"/>
          <w:sz w:val="26"/>
          <w:szCs w:val="26"/>
        </w:rPr>
        <w:t xml:space="preserve">  </w:t>
      </w:r>
      <w:r w:rsidRPr="00462607">
        <w:rPr>
          <w:rStyle w:val="fontstyle01"/>
          <w:sz w:val="26"/>
          <w:szCs w:val="26"/>
        </w:rPr>
        <w:t>области» с целью определения условий и основных</w:t>
      </w:r>
      <w:proofErr w:type="gramEnd"/>
      <w:r w:rsidRPr="00462607">
        <w:rPr>
          <w:rStyle w:val="fontstyle01"/>
          <w:sz w:val="26"/>
          <w:szCs w:val="26"/>
        </w:rPr>
        <w:t xml:space="preserve"> подходов к формированию проекта</w:t>
      </w:r>
      <w:r w:rsidRPr="00462607">
        <w:rPr>
          <w:color w:val="000000"/>
          <w:sz w:val="26"/>
          <w:szCs w:val="26"/>
        </w:rPr>
        <w:t xml:space="preserve">  </w:t>
      </w:r>
      <w:r w:rsidRPr="00462607">
        <w:rPr>
          <w:rStyle w:val="fontstyle01"/>
          <w:sz w:val="26"/>
          <w:szCs w:val="26"/>
        </w:rPr>
        <w:t xml:space="preserve">бюджета городского округа </w:t>
      </w:r>
      <w:r w:rsidRPr="00462607">
        <w:rPr>
          <w:color w:val="000000"/>
          <w:sz w:val="26"/>
          <w:szCs w:val="26"/>
        </w:rPr>
        <w:t>на 2021 год и на плановый период 2022 и 2023 годов", обеспечения прозрачности и открытости бюджетного планирования.</w:t>
      </w:r>
    </w:p>
    <w:p w:rsidR="00A85FFF" w:rsidRDefault="00A85FFF" w:rsidP="00A85FFF">
      <w:pPr>
        <w:ind w:firstLine="708"/>
        <w:jc w:val="both"/>
        <w:rPr>
          <w:color w:val="000000"/>
          <w:sz w:val="26"/>
          <w:szCs w:val="26"/>
        </w:rPr>
      </w:pPr>
      <w:proofErr w:type="gramStart"/>
      <w:r w:rsidRPr="00462607">
        <w:rPr>
          <w:color w:val="000000"/>
          <w:sz w:val="26"/>
          <w:szCs w:val="26"/>
        </w:rPr>
        <w:t>Бюджетная и налоговая политика администрации городского округа город Шахунья Нижегородской области на среднесрочную перспективу сохраняет преемственность бюджетной и налоговой политики предыдущего планового периода и ориентирована в первую очередь на реализацию основных задач, определенных посланием Президента Российской Федерации Федеральному Собранию Российской Федерации от 15 января 2020 г., Указами Президента Российской Федерации от 7 мая 2012 г. и Указами Президента Российской Федерации</w:t>
      </w:r>
      <w:proofErr w:type="gramEnd"/>
      <w:r w:rsidRPr="00462607">
        <w:rPr>
          <w:color w:val="000000"/>
          <w:sz w:val="26"/>
          <w:szCs w:val="26"/>
        </w:rPr>
        <w:t xml:space="preserve"> от 7 мая 2018 г. № 204 "О национальных целях и стратегических задачах развития Российской Федерации на период до 2024 года" и от 21 июля 2020 г. № 474 "О национальных целях развития Российской Фед</w:t>
      </w:r>
      <w:r>
        <w:rPr>
          <w:color w:val="000000"/>
          <w:sz w:val="26"/>
          <w:szCs w:val="26"/>
        </w:rPr>
        <w:t>ерации на период до 2030 года".</w:t>
      </w:r>
    </w:p>
    <w:p w:rsidR="00A85FFF" w:rsidRPr="00462607" w:rsidRDefault="00A85FFF" w:rsidP="00A85FFF">
      <w:pPr>
        <w:ind w:firstLine="708"/>
        <w:jc w:val="both"/>
        <w:rPr>
          <w:color w:val="000000"/>
          <w:sz w:val="26"/>
          <w:szCs w:val="26"/>
        </w:rPr>
      </w:pPr>
    </w:p>
    <w:p w:rsidR="00A85FFF" w:rsidRPr="00A62FC2" w:rsidRDefault="00A85FFF" w:rsidP="00A85FFF">
      <w:pPr>
        <w:jc w:val="center"/>
        <w:rPr>
          <w:b/>
          <w:color w:val="000000"/>
          <w:sz w:val="26"/>
          <w:szCs w:val="26"/>
        </w:rPr>
      </w:pPr>
      <w:r w:rsidRPr="00462607">
        <w:rPr>
          <w:b/>
          <w:color w:val="000000"/>
          <w:sz w:val="26"/>
          <w:szCs w:val="26"/>
        </w:rPr>
        <w:t>1. Основные итоги реализации бюджетной и налоговой политики</w:t>
      </w:r>
      <w:r>
        <w:rPr>
          <w:b/>
          <w:color w:val="000000"/>
          <w:sz w:val="26"/>
          <w:szCs w:val="26"/>
        </w:rPr>
        <w:t xml:space="preserve"> </w:t>
      </w:r>
      <w:r w:rsidRPr="00462607">
        <w:rPr>
          <w:b/>
          <w:color w:val="000000"/>
          <w:sz w:val="26"/>
          <w:szCs w:val="26"/>
        </w:rPr>
        <w:br/>
        <w:t xml:space="preserve"> в 2017 - 2020 годах</w:t>
      </w:r>
    </w:p>
    <w:p w:rsidR="00A85FFF" w:rsidRPr="00A85FFF" w:rsidRDefault="00A85FFF" w:rsidP="00A85FFF">
      <w:pPr>
        <w:pStyle w:val="ConsPlusNormal"/>
        <w:widowControl/>
        <w:ind w:firstLine="708"/>
        <w:jc w:val="both"/>
        <w:outlineLvl w:val="1"/>
        <w:rPr>
          <w:rFonts w:ascii="Times New Roman" w:hAnsi="Times New Roman" w:cs="Times New Roman"/>
          <w:sz w:val="26"/>
          <w:szCs w:val="26"/>
        </w:rPr>
      </w:pPr>
      <w:r w:rsidRPr="00462607">
        <w:rPr>
          <w:rFonts w:ascii="Times New Roman" w:hAnsi="Times New Roman" w:cs="Times New Roman"/>
          <w:color w:val="000000"/>
          <w:sz w:val="26"/>
          <w:szCs w:val="26"/>
        </w:rPr>
        <w:t xml:space="preserve">Бюджетная и налоговая политика администрации городского округа город Шахунья Нижегородской области в 2017 – 2019 годах </w:t>
      </w:r>
      <w:r w:rsidRPr="00462607">
        <w:rPr>
          <w:rFonts w:ascii="Times New Roman" w:hAnsi="Times New Roman" w:cs="Times New Roman"/>
          <w:sz w:val="26"/>
          <w:szCs w:val="26"/>
        </w:rPr>
        <w:t>была направлена на решение задач бюджетной консолидации в целях обеспечения устойчивости и сбалансированности бюджета городского округа город Шахунья  Нижегородской области.</w:t>
      </w:r>
    </w:p>
    <w:p w:rsidR="00A85FFF" w:rsidRPr="00A62FC2" w:rsidRDefault="00A85FFF" w:rsidP="00333E43">
      <w:pPr>
        <w:widowControl w:val="0"/>
        <w:autoSpaceDE w:val="0"/>
        <w:autoSpaceDN w:val="0"/>
        <w:adjustRightInd w:val="0"/>
        <w:jc w:val="center"/>
        <w:rPr>
          <w:b/>
          <w:sz w:val="26"/>
          <w:szCs w:val="26"/>
        </w:rPr>
      </w:pPr>
      <w:r w:rsidRPr="00A62FC2">
        <w:rPr>
          <w:b/>
          <w:sz w:val="26"/>
          <w:szCs w:val="26"/>
        </w:rPr>
        <w:t xml:space="preserve">Динамика основных показателей бюджета городского округа </w:t>
      </w:r>
      <w:r w:rsidR="00333E43">
        <w:rPr>
          <w:b/>
          <w:sz w:val="26"/>
          <w:szCs w:val="26"/>
        </w:rPr>
        <w:br/>
      </w:r>
      <w:r w:rsidRPr="00A62FC2">
        <w:rPr>
          <w:b/>
          <w:sz w:val="26"/>
          <w:szCs w:val="26"/>
        </w:rPr>
        <w:t>город Шахунья Нижегородской области за 2017-2019 годы</w:t>
      </w:r>
    </w:p>
    <w:p w:rsidR="00A85FFF" w:rsidRPr="00462607" w:rsidRDefault="00A85FFF" w:rsidP="00A85FFF">
      <w:pPr>
        <w:widowControl w:val="0"/>
        <w:autoSpaceDE w:val="0"/>
        <w:autoSpaceDN w:val="0"/>
        <w:adjustRightInd w:val="0"/>
        <w:ind w:firstLine="709"/>
        <w:jc w:val="right"/>
        <w:rPr>
          <w:sz w:val="26"/>
          <w:szCs w:val="26"/>
        </w:rPr>
      </w:pPr>
      <w:r w:rsidRPr="00462607">
        <w:rPr>
          <w:sz w:val="26"/>
          <w:szCs w:val="26"/>
        </w:rPr>
        <w:t>млн.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111"/>
        <w:gridCol w:w="1409"/>
        <w:gridCol w:w="1111"/>
        <w:gridCol w:w="1409"/>
        <w:gridCol w:w="1369"/>
        <w:gridCol w:w="1409"/>
      </w:tblGrid>
      <w:tr w:rsidR="00A85FFF" w:rsidRPr="00A62FC2" w:rsidTr="00A85FFF">
        <w:trPr>
          <w:trHeight w:val="1080"/>
          <w:jc w:val="center"/>
        </w:trPr>
        <w:tc>
          <w:tcPr>
            <w:tcW w:w="1144" w:type="pct"/>
            <w:vAlign w:val="center"/>
            <w:hideMark/>
          </w:tcPr>
          <w:p w:rsidR="00A85FFF" w:rsidRPr="00A62FC2" w:rsidRDefault="00A85FFF" w:rsidP="00001722">
            <w:pPr>
              <w:jc w:val="both"/>
              <w:rPr>
                <w:iCs/>
                <w:sz w:val="26"/>
                <w:szCs w:val="26"/>
              </w:rPr>
            </w:pPr>
            <w:r w:rsidRPr="00A62FC2">
              <w:rPr>
                <w:iCs/>
                <w:sz w:val="26"/>
                <w:szCs w:val="26"/>
              </w:rPr>
              <w:t> </w:t>
            </w:r>
          </w:p>
        </w:tc>
        <w:tc>
          <w:tcPr>
            <w:tcW w:w="548" w:type="pct"/>
            <w:vAlign w:val="center"/>
            <w:hideMark/>
          </w:tcPr>
          <w:p w:rsidR="00A85FFF" w:rsidRPr="00A62FC2" w:rsidRDefault="00A85FFF" w:rsidP="00001722">
            <w:pPr>
              <w:jc w:val="both"/>
              <w:rPr>
                <w:iCs/>
                <w:sz w:val="26"/>
                <w:szCs w:val="26"/>
              </w:rPr>
            </w:pPr>
            <w:r w:rsidRPr="00A62FC2">
              <w:rPr>
                <w:iCs/>
                <w:sz w:val="26"/>
                <w:szCs w:val="26"/>
              </w:rPr>
              <w:t>2017 год</w:t>
            </w:r>
          </w:p>
        </w:tc>
        <w:tc>
          <w:tcPr>
            <w:tcW w:w="695" w:type="pct"/>
            <w:vAlign w:val="center"/>
            <w:hideMark/>
          </w:tcPr>
          <w:p w:rsidR="00A85FFF" w:rsidRPr="00A62FC2" w:rsidRDefault="00A85FFF" w:rsidP="00001722">
            <w:pPr>
              <w:jc w:val="both"/>
              <w:rPr>
                <w:iCs/>
                <w:sz w:val="26"/>
                <w:szCs w:val="26"/>
              </w:rPr>
            </w:pPr>
            <w:r w:rsidRPr="00A62FC2">
              <w:rPr>
                <w:iCs/>
                <w:sz w:val="26"/>
                <w:szCs w:val="26"/>
              </w:rPr>
              <w:t xml:space="preserve">темп роста,% </w:t>
            </w:r>
          </w:p>
        </w:tc>
        <w:tc>
          <w:tcPr>
            <w:tcW w:w="548" w:type="pct"/>
            <w:vAlign w:val="center"/>
            <w:hideMark/>
          </w:tcPr>
          <w:p w:rsidR="00A85FFF" w:rsidRPr="00A62FC2" w:rsidRDefault="00A85FFF" w:rsidP="00001722">
            <w:pPr>
              <w:jc w:val="both"/>
              <w:rPr>
                <w:iCs/>
                <w:sz w:val="26"/>
                <w:szCs w:val="26"/>
              </w:rPr>
            </w:pPr>
            <w:r w:rsidRPr="00A62FC2">
              <w:rPr>
                <w:iCs/>
                <w:sz w:val="26"/>
                <w:szCs w:val="26"/>
              </w:rPr>
              <w:t>2018 год</w:t>
            </w:r>
          </w:p>
        </w:tc>
        <w:tc>
          <w:tcPr>
            <w:tcW w:w="695" w:type="pct"/>
            <w:vAlign w:val="center"/>
            <w:hideMark/>
          </w:tcPr>
          <w:p w:rsidR="00A85FFF" w:rsidRPr="00A62FC2" w:rsidRDefault="00A85FFF" w:rsidP="00001722">
            <w:pPr>
              <w:jc w:val="both"/>
              <w:rPr>
                <w:iCs/>
                <w:sz w:val="26"/>
                <w:szCs w:val="26"/>
              </w:rPr>
            </w:pPr>
            <w:r w:rsidRPr="00A62FC2">
              <w:rPr>
                <w:iCs/>
                <w:sz w:val="26"/>
                <w:szCs w:val="26"/>
              </w:rPr>
              <w:t xml:space="preserve">темп роста,% </w:t>
            </w:r>
          </w:p>
        </w:tc>
        <w:tc>
          <w:tcPr>
            <w:tcW w:w="675" w:type="pct"/>
            <w:vAlign w:val="center"/>
          </w:tcPr>
          <w:p w:rsidR="00A85FFF" w:rsidRPr="00A62FC2" w:rsidRDefault="00A85FFF" w:rsidP="00001722">
            <w:pPr>
              <w:jc w:val="both"/>
              <w:rPr>
                <w:iCs/>
                <w:sz w:val="26"/>
                <w:szCs w:val="26"/>
              </w:rPr>
            </w:pPr>
            <w:r w:rsidRPr="00A62FC2">
              <w:rPr>
                <w:iCs/>
                <w:sz w:val="26"/>
                <w:szCs w:val="26"/>
              </w:rPr>
              <w:t>2019 год</w:t>
            </w:r>
          </w:p>
        </w:tc>
        <w:tc>
          <w:tcPr>
            <w:tcW w:w="695" w:type="pct"/>
            <w:vAlign w:val="center"/>
          </w:tcPr>
          <w:p w:rsidR="00A85FFF" w:rsidRPr="00A62FC2" w:rsidRDefault="00A85FFF" w:rsidP="00001722">
            <w:pPr>
              <w:jc w:val="both"/>
              <w:rPr>
                <w:iCs/>
                <w:sz w:val="26"/>
                <w:szCs w:val="26"/>
              </w:rPr>
            </w:pPr>
            <w:r w:rsidRPr="00A62FC2">
              <w:rPr>
                <w:iCs/>
                <w:sz w:val="26"/>
                <w:szCs w:val="26"/>
              </w:rPr>
              <w:t xml:space="preserve">темп роста,% </w:t>
            </w:r>
          </w:p>
        </w:tc>
      </w:tr>
      <w:tr w:rsidR="00A85FFF" w:rsidRPr="00A62FC2" w:rsidTr="00A85FFF">
        <w:trPr>
          <w:trHeight w:val="360"/>
          <w:jc w:val="center"/>
        </w:trPr>
        <w:tc>
          <w:tcPr>
            <w:tcW w:w="1144" w:type="pct"/>
            <w:vAlign w:val="center"/>
            <w:hideMark/>
          </w:tcPr>
          <w:p w:rsidR="00A85FFF" w:rsidRPr="00A62FC2" w:rsidRDefault="00A85FFF" w:rsidP="00001722">
            <w:pPr>
              <w:jc w:val="both"/>
              <w:rPr>
                <w:sz w:val="26"/>
                <w:szCs w:val="26"/>
              </w:rPr>
            </w:pPr>
            <w:r w:rsidRPr="00A62FC2">
              <w:rPr>
                <w:bCs/>
                <w:sz w:val="26"/>
                <w:szCs w:val="26"/>
              </w:rPr>
              <w:t xml:space="preserve">Доходы                               </w:t>
            </w:r>
          </w:p>
        </w:tc>
        <w:tc>
          <w:tcPr>
            <w:tcW w:w="548" w:type="pct"/>
            <w:vAlign w:val="center"/>
            <w:hideMark/>
          </w:tcPr>
          <w:p w:rsidR="00A85FFF" w:rsidRPr="00A62FC2" w:rsidRDefault="00A85FFF" w:rsidP="00001722">
            <w:pPr>
              <w:jc w:val="both"/>
              <w:rPr>
                <w:sz w:val="26"/>
                <w:szCs w:val="26"/>
              </w:rPr>
            </w:pPr>
            <w:r w:rsidRPr="00A62FC2">
              <w:rPr>
                <w:sz w:val="26"/>
                <w:szCs w:val="26"/>
              </w:rPr>
              <w:t>984,7</w:t>
            </w:r>
          </w:p>
        </w:tc>
        <w:tc>
          <w:tcPr>
            <w:tcW w:w="695" w:type="pct"/>
            <w:vAlign w:val="center"/>
            <w:hideMark/>
          </w:tcPr>
          <w:p w:rsidR="00A85FFF" w:rsidRPr="00A62FC2" w:rsidRDefault="00A85FFF" w:rsidP="00001722">
            <w:pPr>
              <w:jc w:val="both"/>
              <w:rPr>
                <w:iCs/>
                <w:sz w:val="26"/>
                <w:szCs w:val="26"/>
              </w:rPr>
            </w:pPr>
            <w:r w:rsidRPr="00A62FC2">
              <w:rPr>
                <w:iCs/>
                <w:sz w:val="26"/>
                <w:szCs w:val="26"/>
              </w:rPr>
              <w:t>97,8</w:t>
            </w:r>
          </w:p>
        </w:tc>
        <w:tc>
          <w:tcPr>
            <w:tcW w:w="548" w:type="pct"/>
            <w:vAlign w:val="center"/>
            <w:hideMark/>
          </w:tcPr>
          <w:p w:rsidR="00A85FFF" w:rsidRPr="00A62FC2" w:rsidRDefault="00A85FFF" w:rsidP="00001722">
            <w:pPr>
              <w:jc w:val="both"/>
              <w:rPr>
                <w:sz w:val="26"/>
                <w:szCs w:val="26"/>
              </w:rPr>
            </w:pPr>
            <w:r w:rsidRPr="00A62FC2">
              <w:rPr>
                <w:sz w:val="26"/>
                <w:szCs w:val="26"/>
              </w:rPr>
              <w:t>1045,4</w:t>
            </w:r>
          </w:p>
        </w:tc>
        <w:tc>
          <w:tcPr>
            <w:tcW w:w="695" w:type="pct"/>
            <w:vAlign w:val="center"/>
            <w:hideMark/>
          </w:tcPr>
          <w:p w:rsidR="00A85FFF" w:rsidRPr="00A62FC2" w:rsidRDefault="00A85FFF" w:rsidP="00001722">
            <w:pPr>
              <w:jc w:val="both"/>
              <w:rPr>
                <w:iCs/>
                <w:sz w:val="26"/>
                <w:szCs w:val="26"/>
              </w:rPr>
            </w:pPr>
            <w:r w:rsidRPr="00A62FC2">
              <w:rPr>
                <w:iCs/>
                <w:sz w:val="26"/>
                <w:szCs w:val="26"/>
              </w:rPr>
              <w:t>106,2</w:t>
            </w:r>
          </w:p>
        </w:tc>
        <w:tc>
          <w:tcPr>
            <w:tcW w:w="675" w:type="pct"/>
            <w:vAlign w:val="center"/>
          </w:tcPr>
          <w:p w:rsidR="00A85FFF" w:rsidRPr="00A62FC2" w:rsidRDefault="00A85FFF" w:rsidP="00001722">
            <w:pPr>
              <w:jc w:val="both"/>
              <w:rPr>
                <w:sz w:val="26"/>
                <w:szCs w:val="26"/>
              </w:rPr>
            </w:pPr>
            <w:r w:rsidRPr="00A62FC2">
              <w:rPr>
                <w:sz w:val="26"/>
                <w:szCs w:val="26"/>
              </w:rPr>
              <w:t>1321,3</w:t>
            </w:r>
          </w:p>
        </w:tc>
        <w:tc>
          <w:tcPr>
            <w:tcW w:w="695" w:type="pct"/>
            <w:vAlign w:val="center"/>
          </w:tcPr>
          <w:p w:rsidR="00A85FFF" w:rsidRPr="00A62FC2" w:rsidRDefault="00A85FFF" w:rsidP="00001722">
            <w:pPr>
              <w:jc w:val="both"/>
              <w:rPr>
                <w:iCs/>
                <w:sz w:val="26"/>
                <w:szCs w:val="26"/>
              </w:rPr>
            </w:pPr>
            <w:r w:rsidRPr="00A62FC2">
              <w:rPr>
                <w:iCs/>
                <w:sz w:val="26"/>
                <w:szCs w:val="26"/>
              </w:rPr>
              <w:t>126,4</w:t>
            </w:r>
          </w:p>
        </w:tc>
      </w:tr>
      <w:tr w:rsidR="00A85FFF" w:rsidRPr="00A62FC2" w:rsidTr="00A85FFF">
        <w:trPr>
          <w:trHeight w:val="179"/>
          <w:jc w:val="center"/>
        </w:trPr>
        <w:tc>
          <w:tcPr>
            <w:tcW w:w="1144" w:type="pct"/>
            <w:vAlign w:val="center"/>
            <w:hideMark/>
          </w:tcPr>
          <w:p w:rsidR="00A85FFF" w:rsidRPr="00A62FC2" w:rsidRDefault="00A85FFF" w:rsidP="00001722">
            <w:pPr>
              <w:jc w:val="both"/>
              <w:rPr>
                <w:sz w:val="26"/>
                <w:szCs w:val="26"/>
              </w:rPr>
            </w:pPr>
            <w:r w:rsidRPr="00A62FC2">
              <w:rPr>
                <w:bCs/>
                <w:sz w:val="26"/>
                <w:szCs w:val="26"/>
              </w:rPr>
              <w:t>в том числе налоговые и неналоговые доходы</w:t>
            </w:r>
          </w:p>
        </w:tc>
        <w:tc>
          <w:tcPr>
            <w:tcW w:w="548" w:type="pct"/>
            <w:vAlign w:val="center"/>
            <w:hideMark/>
          </w:tcPr>
          <w:p w:rsidR="00A85FFF" w:rsidRPr="00A62FC2" w:rsidRDefault="00A85FFF" w:rsidP="00001722">
            <w:pPr>
              <w:jc w:val="both"/>
              <w:rPr>
                <w:sz w:val="26"/>
                <w:szCs w:val="26"/>
              </w:rPr>
            </w:pPr>
            <w:r w:rsidRPr="00A62FC2">
              <w:rPr>
                <w:sz w:val="26"/>
                <w:szCs w:val="26"/>
              </w:rPr>
              <w:t>395,6</w:t>
            </w:r>
          </w:p>
        </w:tc>
        <w:tc>
          <w:tcPr>
            <w:tcW w:w="695" w:type="pct"/>
            <w:vAlign w:val="center"/>
            <w:hideMark/>
          </w:tcPr>
          <w:p w:rsidR="00A85FFF" w:rsidRPr="00A62FC2" w:rsidRDefault="00A85FFF" w:rsidP="00001722">
            <w:pPr>
              <w:jc w:val="both"/>
              <w:rPr>
                <w:iCs/>
                <w:sz w:val="26"/>
                <w:szCs w:val="26"/>
              </w:rPr>
            </w:pPr>
            <w:r w:rsidRPr="00A62FC2">
              <w:rPr>
                <w:iCs/>
                <w:sz w:val="26"/>
                <w:szCs w:val="26"/>
              </w:rPr>
              <w:t>105,1</w:t>
            </w:r>
          </w:p>
        </w:tc>
        <w:tc>
          <w:tcPr>
            <w:tcW w:w="548" w:type="pct"/>
            <w:vAlign w:val="center"/>
            <w:hideMark/>
          </w:tcPr>
          <w:p w:rsidR="00A85FFF" w:rsidRPr="00A62FC2" w:rsidRDefault="00A85FFF" w:rsidP="00001722">
            <w:pPr>
              <w:jc w:val="both"/>
              <w:rPr>
                <w:sz w:val="26"/>
                <w:szCs w:val="26"/>
              </w:rPr>
            </w:pPr>
            <w:r w:rsidRPr="00A62FC2">
              <w:rPr>
                <w:sz w:val="26"/>
                <w:szCs w:val="26"/>
              </w:rPr>
              <w:t>421,1</w:t>
            </w:r>
          </w:p>
        </w:tc>
        <w:tc>
          <w:tcPr>
            <w:tcW w:w="695" w:type="pct"/>
            <w:vAlign w:val="center"/>
            <w:hideMark/>
          </w:tcPr>
          <w:p w:rsidR="00A85FFF" w:rsidRPr="00A62FC2" w:rsidRDefault="00A85FFF" w:rsidP="00001722">
            <w:pPr>
              <w:jc w:val="both"/>
              <w:rPr>
                <w:iCs/>
                <w:sz w:val="26"/>
                <w:szCs w:val="26"/>
              </w:rPr>
            </w:pPr>
            <w:r w:rsidRPr="00A62FC2">
              <w:rPr>
                <w:iCs/>
                <w:sz w:val="26"/>
                <w:szCs w:val="26"/>
              </w:rPr>
              <w:t>106,4</w:t>
            </w:r>
          </w:p>
        </w:tc>
        <w:tc>
          <w:tcPr>
            <w:tcW w:w="675" w:type="pct"/>
            <w:vAlign w:val="center"/>
          </w:tcPr>
          <w:p w:rsidR="00A85FFF" w:rsidRPr="00A62FC2" w:rsidRDefault="00A85FFF" w:rsidP="00001722">
            <w:pPr>
              <w:jc w:val="both"/>
              <w:rPr>
                <w:sz w:val="26"/>
                <w:szCs w:val="26"/>
              </w:rPr>
            </w:pPr>
            <w:r w:rsidRPr="00A62FC2">
              <w:rPr>
                <w:sz w:val="26"/>
                <w:szCs w:val="26"/>
              </w:rPr>
              <w:t>432,5</w:t>
            </w:r>
          </w:p>
        </w:tc>
        <w:tc>
          <w:tcPr>
            <w:tcW w:w="695" w:type="pct"/>
            <w:vAlign w:val="center"/>
          </w:tcPr>
          <w:p w:rsidR="00A85FFF" w:rsidRPr="00A62FC2" w:rsidRDefault="00A85FFF" w:rsidP="00001722">
            <w:pPr>
              <w:jc w:val="both"/>
              <w:rPr>
                <w:iCs/>
                <w:sz w:val="26"/>
                <w:szCs w:val="26"/>
              </w:rPr>
            </w:pPr>
            <w:r w:rsidRPr="00A62FC2">
              <w:rPr>
                <w:iCs/>
                <w:sz w:val="26"/>
                <w:szCs w:val="26"/>
              </w:rPr>
              <w:t>102,7</w:t>
            </w:r>
          </w:p>
        </w:tc>
      </w:tr>
      <w:tr w:rsidR="00A85FFF" w:rsidRPr="00A62FC2" w:rsidTr="00A85FFF">
        <w:trPr>
          <w:trHeight w:val="720"/>
          <w:jc w:val="center"/>
        </w:trPr>
        <w:tc>
          <w:tcPr>
            <w:tcW w:w="1144" w:type="pct"/>
            <w:vAlign w:val="center"/>
            <w:hideMark/>
          </w:tcPr>
          <w:p w:rsidR="00A85FFF" w:rsidRPr="00A62FC2" w:rsidRDefault="00A85FFF" w:rsidP="00001722">
            <w:pPr>
              <w:jc w:val="both"/>
              <w:rPr>
                <w:sz w:val="26"/>
                <w:szCs w:val="26"/>
              </w:rPr>
            </w:pPr>
            <w:r w:rsidRPr="00A62FC2">
              <w:rPr>
                <w:bCs/>
                <w:sz w:val="26"/>
                <w:szCs w:val="26"/>
              </w:rPr>
              <w:lastRenderedPageBreak/>
              <w:t>Безвозмездные поступления</w:t>
            </w:r>
          </w:p>
        </w:tc>
        <w:tc>
          <w:tcPr>
            <w:tcW w:w="548" w:type="pct"/>
            <w:vAlign w:val="center"/>
            <w:hideMark/>
          </w:tcPr>
          <w:p w:rsidR="00A85FFF" w:rsidRPr="00A62FC2" w:rsidRDefault="00A85FFF" w:rsidP="00001722">
            <w:pPr>
              <w:jc w:val="both"/>
              <w:rPr>
                <w:sz w:val="26"/>
                <w:szCs w:val="26"/>
              </w:rPr>
            </w:pPr>
            <w:r w:rsidRPr="00A62FC2">
              <w:rPr>
                <w:sz w:val="26"/>
                <w:szCs w:val="26"/>
              </w:rPr>
              <w:t>589,1</w:t>
            </w:r>
          </w:p>
        </w:tc>
        <w:tc>
          <w:tcPr>
            <w:tcW w:w="695" w:type="pct"/>
            <w:vAlign w:val="center"/>
            <w:hideMark/>
          </w:tcPr>
          <w:p w:rsidR="00A85FFF" w:rsidRPr="00A62FC2" w:rsidRDefault="00A85FFF" w:rsidP="00001722">
            <w:pPr>
              <w:jc w:val="both"/>
              <w:rPr>
                <w:iCs/>
                <w:sz w:val="26"/>
                <w:szCs w:val="26"/>
              </w:rPr>
            </w:pPr>
            <w:r w:rsidRPr="00A62FC2">
              <w:rPr>
                <w:iCs/>
                <w:sz w:val="26"/>
                <w:szCs w:val="26"/>
              </w:rPr>
              <w:t>93,5</w:t>
            </w:r>
          </w:p>
        </w:tc>
        <w:tc>
          <w:tcPr>
            <w:tcW w:w="548" w:type="pct"/>
            <w:vAlign w:val="center"/>
            <w:hideMark/>
          </w:tcPr>
          <w:p w:rsidR="00A85FFF" w:rsidRPr="00A62FC2" w:rsidRDefault="00A85FFF" w:rsidP="00001722">
            <w:pPr>
              <w:jc w:val="both"/>
              <w:rPr>
                <w:sz w:val="26"/>
                <w:szCs w:val="26"/>
              </w:rPr>
            </w:pPr>
            <w:r w:rsidRPr="00A62FC2">
              <w:rPr>
                <w:sz w:val="26"/>
                <w:szCs w:val="26"/>
              </w:rPr>
              <w:t>624,4</w:t>
            </w:r>
          </w:p>
        </w:tc>
        <w:tc>
          <w:tcPr>
            <w:tcW w:w="695" w:type="pct"/>
            <w:vAlign w:val="center"/>
            <w:hideMark/>
          </w:tcPr>
          <w:p w:rsidR="00A85FFF" w:rsidRPr="00A62FC2" w:rsidRDefault="00A85FFF" w:rsidP="00001722">
            <w:pPr>
              <w:jc w:val="both"/>
              <w:rPr>
                <w:iCs/>
                <w:sz w:val="26"/>
                <w:szCs w:val="26"/>
              </w:rPr>
            </w:pPr>
            <w:r w:rsidRPr="00A62FC2">
              <w:rPr>
                <w:iCs/>
                <w:sz w:val="26"/>
                <w:szCs w:val="26"/>
              </w:rPr>
              <w:t>106</w:t>
            </w:r>
          </w:p>
        </w:tc>
        <w:tc>
          <w:tcPr>
            <w:tcW w:w="675" w:type="pct"/>
            <w:vAlign w:val="center"/>
          </w:tcPr>
          <w:p w:rsidR="00A85FFF" w:rsidRPr="00A62FC2" w:rsidRDefault="00A85FFF" w:rsidP="00001722">
            <w:pPr>
              <w:jc w:val="both"/>
              <w:rPr>
                <w:sz w:val="26"/>
                <w:szCs w:val="26"/>
              </w:rPr>
            </w:pPr>
            <w:r w:rsidRPr="00A62FC2">
              <w:rPr>
                <w:sz w:val="26"/>
                <w:szCs w:val="26"/>
              </w:rPr>
              <w:t>888,8</w:t>
            </w:r>
          </w:p>
        </w:tc>
        <w:tc>
          <w:tcPr>
            <w:tcW w:w="695" w:type="pct"/>
            <w:vAlign w:val="center"/>
          </w:tcPr>
          <w:p w:rsidR="00A85FFF" w:rsidRPr="00A62FC2" w:rsidRDefault="00A85FFF" w:rsidP="00001722">
            <w:pPr>
              <w:jc w:val="both"/>
              <w:rPr>
                <w:iCs/>
                <w:sz w:val="26"/>
                <w:szCs w:val="26"/>
              </w:rPr>
            </w:pPr>
            <w:r w:rsidRPr="00A62FC2">
              <w:rPr>
                <w:iCs/>
                <w:sz w:val="26"/>
                <w:szCs w:val="26"/>
              </w:rPr>
              <w:t>142,3</w:t>
            </w:r>
          </w:p>
        </w:tc>
      </w:tr>
      <w:tr w:rsidR="00A85FFF" w:rsidRPr="00A62FC2" w:rsidTr="00A85FFF">
        <w:trPr>
          <w:trHeight w:val="360"/>
          <w:jc w:val="center"/>
        </w:trPr>
        <w:tc>
          <w:tcPr>
            <w:tcW w:w="1144" w:type="pct"/>
            <w:vAlign w:val="center"/>
            <w:hideMark/>
          </w:tcPr>
          <w:p w:rsidR="00A85FFF" w:rsidRPr="00A62FC2" w:rsidRDefault="00A85FFF" w:rsidP="00001722">
            <w:pPr>
              <w:jc w:val="both"/>
              <w:rPr>
                <w:sz w:val="26"/>
                <w:szCs w:val="26"/>
              </w:rPr>
            </w:pPr>
            <w:r w:rsidRPr="00A62FC2">
              <w:rPr>
                <w:bCs/>
                <w:sz w:val="26"/>
                <w:szCs w:val="26"/>
              </w:rPr>
              <w:t xml:space="preserve">Расходы                              </w:t>
            </w:r>
          </w:p>
        </w:tc>
        <w:tc>
          <w:tcPr>
            <w:tcW w:w="548" w:type="pct"/>
            <w:vAlign w:val="center"/>
            <w:hideMark/>
          </w:tcPr>
          <w:p w:rsidR="00A85FFF" w:rsidRPr="00A62FC2" w:rsidRDefault="00A85FFF" w:rsidP="00001722">
            <w:pPr>
              <w:jc w:val="both"/>
              <w:rPr>
                <w:sz w:val="26"/>
                <w:szCs w:val="26"/>
              </w:rPr>
            </w:pPr>
            <w:r w:rsidRPr="00A62FC2">
              <w:rPr>
                <w:bCs/>
                <w:sz w:val="26"/>
                <w:szCs w:val="26"/>
              </w:rPr>
              <w:t>1027,4</w:t>
            </w:r>
          </w:p>
        </w:tc>
        <w:tc>
          <w:tcPr>
            <w:tcW w:w="695" w:type="pct"/>
            <w:vAlign w:val="center"/>
            <w:hideMark/>
          </w:tcPr>
          <w:p w:rsidR="00A85FFF" w:rsidRPr="00A62FC2" w:rsidRDefault="00A85FFF" w:rsidP="00001722">
            <w:pPr>
              <w:jc w:val="both"/>
              <w:rPr>
                <w:iCs/>
                <w:sz w:val="26"/>
                <w:szCs w:val="26"/>
              </w:rPr>
            </w:pPr>
            <w:r w:rsidRPr="00A62FC2">
              <w:rPr>
                <w:bCs/>
                <w:iCs/>
                <w:sz w:val="26"/>
                <w:szCs w:val="26"/>
              </w:rPr>
              <w:t>106,5</w:t>
            </w:r>
          </w:p>
        </w:tc>
        <w:tc>
          <w:tcPr>
            <w:tcW w:w="548" w:type="pct"/>
            <w:vAlign w:val="center"/>
            <w:hideMark/>
          </w:tcPr>
          <w:p w:rsidR="00A85FFF" w:rsidRPr="00A62FC2" w:rsidRDefault="00A85FFF" w:rsidP="00001722">
            <w:pPr>
              <w:jc w:val="both"/>
              <w:rPr>
                <w:sz w:val="26"/>
                <w:szCs w:val="26"/>
              </w:rPr>
            </w:pPr>
            <w:r w:rsidRPr="00A62FC2">
              <w:rPr>
                <w:sz w:val="26"/>
                <w:szCs w:val="26"/>
              </w:rPr>
              <w:t>1055,1</w:t>
            </w:r>
          </w:p>
        </w:tc>
        <w:tc>
          <w:tcPr>
            <w:tcW w:w="695" w:type="pct"/>
            <w:vAlign w:val="center"/>
            <w:hideMark/>
          </w:tcPr>
          <w:p w:rsidR="00A85FFF" w:rsidRPr="00A62FC2" w:rsidRDefault="00A85FFF" w:rsidP="00001722">
            <w:pPr>
              <w:jc w:val="both"/>
              <w:rPr>
                <w:iCs/>
                <w:sz w:val="26"/>
                <w:szCs w:val="26"/>
              </w:rPr>
            </w:pPr>
            <w:r w:rsidRPr="00A62FC2">
              <w:rPr>
                <w:iCs/>
                <w:sz w:val="26"/>
                <w:szCs w:val="26"/>
              </w:rPr>
              <w:t>102,7</w:t>
            </w:r>
          </w:p>
        </w:tc>
        <w:tc>
          <w:tcPr>
            <w:tcW w:w="675" w:type="pct"/>
            <w:vAlign w:val="center"/>
          </w:tcPr>
          <w:p w:rsidR="00A85FFF" w:rsidRPr="00A62FC2" w:rsidRDefault="00A85FFF" w:rsidP="00001722">
            <w:pPr>
              <w:jc w:val="both"/>
              <w:rPr>
                <w:sz w:val="26"/>
                <w:szCs w:val="26"/>
              </w:rPr>
            </w:pPr>
            <w:r w:rsidRPr="00A62FC2">
              <w:rPr>
                <w:sz w:val="26"/>
                <w:szCs w:val="26"/>
              </w:rPr>
              <w:t>1341,8</w:t>
            </w:r>
          </w:p>
        </w:tc>
        <w:tc>
          <w:tcPr>
            <w:tcW w:w="695" w:type="pct"/>
            <w:vAlign w:val="center"/>
          </w:tcPr>
          <w:p w:rsidR="00A85FFF" w:rsidRPr="00A62FC2" w:rsidRDefault="00A85FFF" w:rsidP="00001722">
            <w:pPr>
              <w:jc w:val="both"/>
              <w:rPr>
                <w:iCs/>
                <w:sz w:val="26"/>
                <w:szCs w:val="26"/>
              </w:rPr>
            </w:pPr>
            <w:r w:rsidRPr="00A62FC2">
              <w:rPr>
                <w:iCs/>
                <w:sz w:val="26"/>
                <w:szCs w:val="26"/>
              </w:rPr>
              <w:t>127,2</w:t>
            </w:r>
          </w:p>
        </w:tc>
      </w:tr>
      <w:tr w:rsidR="00A85FFF" w:rsidRPr="00A62FC2" w:rsidTr="00A85FFF">
        <w:trPr>
          <w:trHeight w:val="360"/>
          <w:jc w:val="center"/>
        </w:trPr>
        <w:tc>
          <w:tcPr>
            <w:tcW w:w="1144" w:type="pct"/>
            <w:vAlign w:val="center"/>
            <w:hideMark/>
          </w:tcPr>
          <w:p w:rsidR="00A85FFF" w:rsidRPr="00A62FC2" w:rsidRDefault="00A85FFF" w:rsidP="00001722">
            <w:pPr>
              <w:jc w:val="both"/>
              <w:rPr>
                <w:sz w:val="26"/>
                <w:szCs w:val="26"/>
              </w:rPr>
            </w:pPr>
            <w:r w:rsidRPr="00A62FC2">
              <w:rPr>
                <w:bCs/>
                <w:sz w:val="26"/>
                <w:szCs w:val="26"/>
              </w:rPr>
              <w:t>Дефицит</w:t>
            </w:r>
          </w:p>
        </w:tc>
        <w:tc>
          <w:tcPr>
            <w:tcW w:w="548" w:type="pct"/>
            <w:vAlign w:val="center"/>
            <w:hideMark/>
          </w:tcPr>
          <w:p w:rsidR="00A85FFF" w:rsidRPr="00A62FC2" w:rsidRDefault="00A85FFF" w:rsidP="00001722">
            <w:pPr>
              <w:jc w:val="both"/>
              <w:rPr>
                <w:sz w:val="26"/>
                <w:szCs w:val="26"/>
              </w:rPr>
            </w:pPr>
            <w:r w:rsidRPr="00A62FC2">
              <w:rPr>
                <w:sz w:val="26"/>
                <w:szCs w:val="26"/>
              </w:rPr>
              <w:t>-42,7</w:t>
            </w:r>
          </w:p>
        </w:tc>
        <w:tc>
          <w:tcPr>
            <w:tcW w:w="695" w:type="pct"/>
            <w:vAlign w:val="center"/>
            <w:hideMark/>
          </w:tcPr>
          <w:p w:rsidR="00A85FFF" w:rsidRPr="00A62FC2" w:rsidRDefault="00A85FFF" w:rsidP="00001722">
            <w:pPr>
              <w:jc w:val="both"/>
              <w:rPr>
                <w:sz w:val="26"/>
                <w:szCs w:val="26"/>
              </w:rPr>
            </w:pPr>
            <w:r w:rsidRPr="00A62FC2">
              <w:rPr>
                <w:sz w:val="26"/>
                <w:szCs w:val="26"/>
              </w:rPr>
              <w:t> </w:t>
            </w:r>
          </w:p>
        </w:tc>
        <w:tc>
          <w:tcPr>
            <w:tcW w:w="548" w:type="pct"/>
            <w:vAlign w:val="center"/>
            <w:hideMark/>
          </w:tcPr>
          <w:p w:rsidR="00A85FFF" w:rsidRPr="00A62FC2" w:rsidRDefault="00A85FFF" w:rsidP="00001722">
            <w:pPr>
              <w:jc w:val="both"/>
              <w:rPr>
                <w:sz w:val="26"/>
                <w:szCs w:val="26"/>
              </w:rPr>
            </w:pPr>
            <w:r w:rsidRPr="00A62FC2">
              <w:rPr>
                <w:sz w:val="26"/>
                <w:szCs w:val="26"/>
              </w:rPr>
              <w:t>-9,7</w:t>
            </w:r>
          </w:p>
        </w:tc>
        <w:tc>
          <w:tcPr>
            <w:tcW w:w="695" w:type="pct"/>
            <w:vAlign w:val="center"/>
            <w:hideMark/>
          </w:tcPr>
          <w:p w:rsidR="00A85FFF" w:rsidRPr="00A62FC2" w:rsidRDefault="00A85FFF" w:rsidP="00001722">
            <w:pPr>
              <w:jc w:val="both"/>
              <w:rPr>
                <w:sz w:val="26"/>
                <w:szCs w:val="26"/>
              </w:rPr>
            </w:pPr>
            <w:r w:rsidRPr="00A62FC2">
              <w:rPr>
                <w:sz w:val="26"/>
                <w:szCs w:val="26"/>
              </w:rPr>
              <w:t> </w:t>
            </w:r>
          </w:p>
        </w:tc>
        <w:tc>
          <w:tcPr>
            <w:tcW w:w="675" w:type="pct"/>
            <w:vAlign w:val="center"/>
          </w:tcPr>
          <w:p w:rsidR="00A85FFF" w:rsidRPr="00A62FC2" w:rsidRDefault="00A85FFF" w:rsidP="00001722">
            <w:pPr>
              <w:jc w:val="both"/>
              <w:rPr>
                <w:sz w:val="26"/>
                <w:szCs w:val="26"/>
              </w:rPr>
            </w:pPr>
            <w:r w:rsidRPr="00A62FC2">
              <w:rPr>
                <w:sz w:val="26"/>
                <w:szCs w:val="26"/>
              </w:rPr>
              <w:t>-20,5</w:t>
            </w:r>
          </w:p>
        </w:tc>
        <w:tc>
          <w:tcPr>
            <w:tcW w:w="695" w:type="pct"/>
            <w:vAlign w:val="center"/>
          </w:tcPr>
          <w:p w:rsidR="00A85FFF" w:rsidRPr="00A62FC2" w:rsidRDefault="00A85FFF" w:rsidP="00001722">
            <w:pPr>
              <w:jc w:val="both"/>
              <w:rPr>
                <w:sz w:val="26"/>
                <w:szCs w:val="26"/>
              </w:rPr>
            </w:pPr>
          </w:p>
        </w:tc>
      </w:tr>
    </w:tbl>
    <w:p w:rsidR="00A85FFF" w:rsidRPr="00462607" w:rsidRDefault="00A85FFF" w:rsidP="00A85FFF">
      <w:pPr>
        <w:jc w:val="both"/>
        <w:rPr>
          <w:sz w:val="26"/>
          <w:szCs w:val="26"/>
        </w:rPr>
      </w:pPr>
    </w:p>
    <w:p w:rsidR="00A85FFF" w:rsidRPr="00462607" w:rsidRDefault="00A85FFF" w:rsidP="00A85FFF">
      <w:pPr>
        <w:tabs>
          <w:tab w:val="left" w:pos="993"/>
        </w:tabs>
        <w:ind w:firstLine="708"/>
        <w:jc w:val="both"/>
        <w:rPr>
          <w:color w:val="000000"/>
          <w:sz w:val="26"/>
          <w:szCs w:val="26"/>
          <w:highlight w:val="yellow"/>
        </w:rPr>
      </w:pPr>
      <w:r w:rsidRPr="00462607">
        <w:rPr>
          <w:color w:val="000000"/>
          <w:sz w:val="26"/>
          <w:szCs w:val="26"/>
        </w:rPr>
        <w:t>Доходы бюджета городского округа в 2019 году получены в объеме 1321,3 млн. рублей и увеличились</w:t>
      </w:r>
      <w:r>
        <w:rPr>
          <w:color w:val="000000"/>
          <w:sz w:val="26"/>
          <w:szCs w:val="26"/>
        </w:rPr>
        <w:t xml:space="preserve"> </w:t>
      </w:r>
      <w:r w:rsidRPr="00462607">
        <w:rPr>
          <w:color w:val="000000"/>
          <w:sz w:val="26"/>
          <w:szCs w:val="26"/>
        </w:rPr>
        <w:t>за 2017 – 2019 годы на 336,6 млн. рублей или на 25,5%.</w:t>
      </w:r>
      <w:r>
        <w:rPr>
          <w:color w:val="000000"/>
          <w:sz w:val="26"/>
          <w:szCs w:val="26"/>
        </w:rPr>
        <w:t xml:space="preserve"> </w:t>
      </w:r>
      <w:r w:rsidRPr="00462607">
        <w:rPr>
          <w:color w:val="000000"/>
          <w:sz w:val="26"/>
          <w:szCs w:val="26"/>
        </w:rPr>
        <w:t>Расходы</w:t>
      </w:r>
      <w:r>
        <w:rPr>
          <w:color w:val="000000"/>
          <w:sz w:val="26"/>
          <w:szCs w:val="26"/>
        </w:rPr>
        <w:t xml:space="preserve"> бюджета </w:t>
      </w:r>
      <w:r w:rsidRPr="00462607">
        <w:rPr>
          <w:color w:val="000000"/>
          <w:sz w:val="26"/>
          <w:szCs w:val="26"/>
        </w:rPr>
        <w:t>в 2019 году исполнены в объеме 1341,8 млн. рублей и увеличи</w:t>
      </w:r>
      <w:r>
        <w:rPr>
          <w:color w:val="000000"/>
          <w:sz w:val="26"/>
          <w:szCs w:val="26"/>
        </w:rPr>
        <w:t xml:space="preserve">лись </w:t>
      </w:r>
      <w:r w:rsidRPr="00462607">
        <w:rPr>
          <w:color w:val="000000"/>
          <w:sz w:val="26"/>
          <w:szCs w:val="26"/>
        </w:rPr>
        <w:t xml:space="preserve">за 2017 – 2019 годы </w:t>
      </w:r>
      <w:proofErr w:type="gramStart"/>
      <w:r w:rsidRPr="00462607">
        <w:rPr>
          <w:color w:val="000000"/>
          <w:sz w:val="26"/>
          <w:szCs w:val="26"/>
        </w:rPr>
        <w:t>на</w:t>
      </w:r>
      <w:proofErr w:type="gramEnd"/>
      <w:r w:rsidRPr="00462607">
        <w:rPr>
          <w:color w:val="000000"/>
          <w:sz w:val="26"/>
          <w:szCs w:val="26"/>
        </w:rPr>
        <w:t xml:space="preserve"> 314,4</w:t>
      </w:r>
      <w:r>
        <w:rPr>
          <w:color w:val="000000"/>
          <w:sz w:val="26"/>
          <w:szCs w:val="26"/>
        </w:rPr>
        <w:t xml:space="preserve"> млн</w:t>
      </w:r>
      <w:r w:rsidRPr="00462607">
        <w:rPr>
          <w:color w:val="000000"/>
          <w:sz w:val="26"/>
          <w:szCs w:val="26"/>
        </w:rPr>
        <w:t>. рублей или на 23,4%.</w:t>
      </w:r>
    </w:p>
    <w:p w:rsidR="00A85FFF" w:rsidRPr="00462607" w:rsidRDefault="00A85FFF" w:rsidP="00A85FFF">
      <w:pPr>
        <w:tabs>
          <w:tab w:val="left" w:pos="993"/>
        </w:tabs>
        <w:ind w:firstLine="708"/>
        <w:jc w:val="both"/>
        <w:rPr>
          <w:color w:val="000000"/>
          <w:sz w:val="26"/>
          <w:szCs w:val="26"/>
        </w:rPr>
      </w:pPr>
      <w:r w:rsidRPr="0008669F">
        <w:rPr>
          <w:color w:val="000000"/>
          <w:sz w:val="26"/>
          <w:szCs w:val="26"/>
        </w:rPr>
        <w:t xml:space="preserve">Наибольший удельный вес в расходах бюджета занимают расходы на отрасли социальной сферы – </w:t>
      </w:r>
      <w:r w:rsidRPr="0008669F">
        <w:rPr>
          <w:sz w:val="26"/>
          <w:szCs w:val="26"/>
        </w:rPr>
        <w:t xml:space="preserve">ежегодно более </w:t>
      </w:r>
      <w:r w:rsidRPr="0008669F">
        <w:rPr>
          <w:color w:val="000000"/>
          <w:sz w:val="26"/>
          <w:szCs w:val="26"/>
        </w:rPr>
        <w:t>71,5% в общем объеме расходов.</w:t>
      </w:r>
    </w:p>
    <w:p w:rsidR="00A85FFF" w:rsidRPr="00462607" w:rsidRDefault="00A85FFF" w:rsidP="00A85FFF">
      <w:pPr>
        <w:tabs>
          <w:tab w:val="left" w:pos="993"/>
        </w:tabs>
        <w:ind w:firstLine="708"/>
        <w:jc w:val="both"/>
        <w:rPr>
          <w:color w:val="000000"/>
          <w:sz w:val="26"/>
          <w:szCs w:val="26"/>
        </w:rPr>
      </w:pPr>
      <w:r w:rsidRPr="00D744E4">
        <w:rPr>
          <w:color w:val="000000"/>
          <w:sz w:val="26"/>
          <w:szCs w:val="26"/>
        </w:rPr>
        <w:t>Администрацией городского округа город Шахунья Нижегородской области обеспечено своевременное и в полном объеме исполнение всех принятых расходных обязательств, в том числе в части повышения заработной платы работникам бюджетной сферы в соответствии с Указами Президента Российской Федерации от 7 мая 2012 г. и осуществления социальных выплат гражданам.</w:t>
      </w:r>
    </w:p>
    <w:p w:rsidR="00A85FFF" w:rsidRPr="00462607" w:rsidRDefault="00A85FFF" w:rsidP="00A85FFF">
      <w:pPr>
        <w:tabs>
          <w:tab w:val="left" w:pos="993"/>
        </w:tabs>
        <w:ind w:firstLine="708"/>
        <w:jc w:val="both"/>
        <w:rPr>
          <w:color w:val="000000"/>
          <w:sz w:val="26"/>
          <w:szCs w:val="26"/>
        </w:rPr>
      </w:pPr>
      <w:r w:rsidRPr="00D744E4">
        <w:rPr>
          <w:color w:val="000000"/>
          <w:sz w:val="26"/>
          <w:szCs w:val="26"/>
        </w:rPr>
        <w:t xml:space="preserve">Начиная с 2019 года, реализуются мероприятия в рамках 11 национальных проектов, на которые было направлено </w:t>
      </w:r>
      <w:r>
        <w:rPr>
          <w:color w:val="000000"/>
          <w:sz w:val="26"/>
          <w:szCs w:val="26"/>
        </w:rPr>
        <w:t xml:space="preserve">75240,9 тыс. руб. </w:t>
      </w:r>
      <w:r w:rsidRPr="00710D92">
        <w:rPr>
          <w:color w:val="000000"/>
          <w:sz w:val="26"/>
          <w:szCs w:val="26"/>
        </w:rPr>
        <w:t>федеральных, областных средств и средств местного бюджета. Кроме того, с</w:t>
      </w:r>
      <w:r w:rsidRPr="00D744E4">
        <w:rPr>
          <w:color w:val="000000"/>
          <w:sz w:val="26"/>
          <w:szCs w:val="26"/>
        </w:rPr>
        <w:t xml:space="preserve"> привлечением средств федерального бюджета реализованы мероприятия по развитию образования, здравоохранения, сельского хозяйства, малого предпринимательства, реализованы программы обеспечения жильем отдельных категорий граждан. Осуществлена поддержка реального сектора экономики, посредством субсидирования затрат промышленных предприятий на модернизацию и расширение производства, субсидирования процентных ставок по кредитам коммерческих банков организаций сельского хозяйства и других отраслей, а также посредством предоставления налоговых льгот и государственных гарантий Нижегородской области.</w:t>
      </w:r>
      <w:r>
        <w:rPr>
          <w:color w:val="000000"/>
          <w:sz w:val="26"/>
          <w:szCs w:val="26"/>
        </w:rPr>
        <w:t xml:space="preserve"> </w:t>
      </w:r>
    </w:p>
    <w:p w:rsidR="00A85FFF" w:rsidRDefault="00A85FFF" w:rsidP="00333E43">
      <w:pPr>
        <w:tabs>
          <w:tab w:val="left" w:pos="993"/>
        </w:tabs>
        <w:ind w:firstLine="708"/>
        <w:jc w:val="both"/>
        <w:rPr>
          <w:color w:val="000000"/>
          <w:sz w:val="26"/>
          <w:szCs w:val="26"/>
        </w:rPr>
      </w:pPr>
      <w:r w:rsidRPr="00462607">
        <w:rPr>
          <w:color w:val="000000"/>
          <w:sz w:val="26"/>
          <w:szCs w:val="26"/>
        </w:rPr>
        <w:t>Проводилась эффективная долговая политика, в том числе посредством</w:t>
      </w:r>
      <w:r>
        <w:rPr>
          <w:color w:val="000000"/>
          <w:sz w:val="26"/>
          <w:szCs w:val="26"/>
        </w:rPr>
        <w:t xml:space="preserve"> </w:t>
      </w:r>
      <w:r w:rsidRPr="00462607">
        <w:rPr>
          <w:color w:val="000000"/>
          <w:sz w:val="26"/>
          <w:szCs w:val="26"/>
        </w:rPr>
        <w:t xml:space="preserve">привлечения кредитных ресурсов в форме </w:t>
      </w:r>
      <w:proofErr w:type="spellStart"/>
      <w:r w:rsidRPr="00462607">
        <w:rPr>
          <w:color w:val="000000"/>
          <w:sz w:val="26"/>
          <w:szCs w:val="26"/>
        </w:rPr>
        <w:t>невозобновляемых</w:t>
      </w:r>
      <w:proofErr w:type="spellEnd"/>
      <w:r w:rsidRPr="00462607">
        <w:rPr>
          <w:color w:val="000000"/>
          <w:sz w:val="26"/>
          <w:szCs w:val="26"/>
        </w:rPr>
        <w:t xml:space="preserve"> кредитных</w:t>
      </w:r>
      <w:r>
        <w:rPr>
          <w:color w:val="000000"/>
          <w:sz w:val="26"/>
          <w:szCs w:val="26"/>
        </w:rPr>
        <w:t xml:space="preserve"> </w:t>
      </w:r>
      <w:r w:rsidRPr="00462607">
        <w:rPr>
          <w:color w:val="000000"/>
          <w:sz w:val="26"/>
          <w:szCs w:val="26"/>
        </w:rPr>
        <w:t>линий.</w:t>
      </w:r>
    </w:p>
    <w:p w:rsidR="00333E43" w:rsidRPr="00462607" w:rsidRDefault="00333E43" w:rsidP="00333E43">
      <w:pPr>
        <w:tabs>
          <w:tab w:val="left" w:pos="993"/>
        </w:tabs>
        <w:ind w:firstLine="708"/>
        <w:jc w:val="both"/>
        <w:rPr>
          <w:color w:val="000000"/>
          <w:sz w:val="26"/>
          <w:szCs w:val="26"/>
        </w:rPr>
      </w:pPr>
    </w:p>
    <w:p w:rsidR="00A85FFF" w:rsidRPr="0008669F" w:rsidRDefault="00A85FFF" w:rsidP="00A85FFF">
      <w:pPr>
        <w:tabs>
          <w:tab w:val="left" w:pos="993"/>
        </w:tabs>
        <w:ind w:firstLine="708"/>
        <w:jc w:val="both"/>
        <w:rPr>
          <w:color w:val="000000"/>
          <w:sz w:val="26"/>
          <w:szCs w:val="26"/>
        </w:rPr>
      </w:pPr>
      <w:r w:rsidRPr="0008669F">
        <w:rPr>
          <w:color w:val="000000"/>
          <w:sz w:val="26"/>
          <w:szCs w:val="26"/>
        </w:rPr>
        <w:t xml:space="preserve">В целях повышения качества бюджетного планирования, повышения результативности и эффективности использования средств в 2017 – 2019 годах проводилась работа по следующим направлениям: </w:t>
      </w:r>
    </w:p>
    <w:p w:rsidR="00A85FFF" w:rsidRPr="0008669F"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08669F">
        <w:rPr>
          <w:rFonts w:ascii="Times New Roman" w:eastAsia="Times New Roman" w:hAnsi="Times New Roman" w:cs="Times New Roman"/>
          <w:color w:val="000000"/>
          <w:sz w:val="26"/>
          <w:szCs w:val="26"/>
          <w:lang w:eastAsia="ru-RU"/>
        </w:rPr>
        <w:t xml:space="preserve">формирование и исполнение бюджета городского округа в программном формате на основе муниципальных программ городского округа город Шахунья Нижегородской области; </w:t>
      </w:r>
    </w:p>
    <w:p w:rsidR="00A85FFF" w:rsidRPr="00CD569F"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CD569F">
        <w:rPr>
          <w:rFonts w:ascii="Times New Roman" w:eastAsia="Times New Roman" w:hAnsi="Times New Roman" w:cs="Times New Roman"/>
          <w:color w:val="000000"/>
          <w:sz w:val="26"/>
          <w:szCs w:val="26"/>
          <w:lang w:eastAsia="ru-RU"/>
        </w:rPr>
        <w:t xml:space="preserve">формирование и исполнение областного бюджета с использованием информационной системы «АЦК-Финансы»; </w:t>
      </w:r>
    </w:p>
    <w:p w:rsidR="00A85FFF" w:rsidRPr="002233E5"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2233E5">
        <w:rPr>
          <w:rFonts w:ascii="Times New Roman" w:eastAsia="Times New Roman" w:hAnsi="Times New Roman" w:cs="Times New Roman"/>
          <w:color w:val="000000"/>
          <w:sz w:val="26"/>
          <w:szCs w:val="26"/>
          <w:lang w:eastAsia="ru-RU"/>
        </w:rPr>
        <w:t>проведение оценки эффективности налоговых расходов городского округа город Шахунья Нижегородской области;</w:t>
      </w:r>
    </w:p>
    <w:p w:rsidR="00A85FFF" w:rsidRPr="00CD569F"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CD569F">
        <w:rPr>
          <w:rFonts w:ascii="Times New Roman" w:eastAsia="Times New Roman" w:hAnsi="Times New Roman" w:cs="Times New Roman"/>
          <w:color w:val="000000"/>
          <w:sz w:val="26"/>
          <w:szCs w:val="26"/>
          <w:lang w:eastAsia="ru-RU"/>
        </w:rPr>
        <w:t xml:space="preserve">проведение оценки эффективности муниципальных программ городского округа город Шахунья Нижегородской области, предусматривающей комплексный подход к оценке программ с учетом качества их формирования и эффективности реализации; </w:t>
      </w:r>
    </w:p>
    <w:p w:rsidR="00A85FFF" w:rsidRPr="00CD569F"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CD569F">
        <w:rPr>
          <w:rFonts w:ascii="Times New Roman" w:eastAsia="Times New Roman" w:hAnsi="Times New Roman" w:cs="Times New Roman"/>
          <w:color w:val="000000"/>
          <w:sz w:val="26"/>
          <w:szCs w:val="26"/>
          <w:lang w:eastAsia="ru-RU"/>
        </w:rPr>
        <w:t xml:space="preserve">ежегодное формирование муниципальных заданий на оказание муниципальных услуг (выполнение работ) в отношении муниципальных учреждений городского округа город Шахунья Нижегородской области; </w:t>
      </w:r>
    </w:p>
    <w:p w:rsidR="00A85FFF"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CD569F">
        <w:rPr>
          <w:rFonts w:ascii="Times New Roman" w:eastAsia="Times New Roman" w:hAnsi="Times New Roman" w:cs="Times New Roman"/>
          <w:color w:val="000000"/>
          <w:sz w:val="26"/>
          <w:szCs w:val="26"/>
          <w:lang w:eastAsia="ru-RU"/>
        </w:rPr>
        <w:lastRenderedPageBreak/>
        <w:t>осуществление финансирования расходов с применением механизма утверждения предельных объемов финансирования на каждый квартал с целью недопущения образования просроченной кредиторской задолженности;</w:t>
      </w:r>
    </w:p>
    <w:p w:rsidR="00A85FFF"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462607">
        <w:rPr>
          <w:rFonts w:ascii="Times New Roman" w:eastAsia="Times New Roman" w:hAnsi="Times New Roman" w:cs="Times New Roman"/>
          <w:color w:val="000000"/>
          <w:sz w:val="26"/>
          <w:szCs w:val="26"/>
          <w:lang w:eastAsia="ru-RU"/>
        </w:rPr>
        <w:t>обеспечение открытости и прозрачности информации о бюджетном</w:t>
      </w:r>
      <w:r w:rsidRPr="00462607">
        <w:rPr>
          <w:rFonts w:ascii="Times New Roman" w:eastAsia="Times New Roman" w:hAnsi="Times New Roman" w:cs="Times New Roman"/>
          <w:color w:val="000000"/>
          <w:sz w:val="26"/>
          <w:szCs w:val="26"/>
          <w:lang w:eastAsia="ru-RU"/>
        </w:rPr>
        <w:br/>
        <w:t>процессе, об исполнении бюджета, о бюджетных и социально-экономических показателях городского округа город Шахунья Нижегородской области посредством информационно-телекоммуникационной сети "Интернет";</w:t>
      </w:r>
      <w:r>
        <w:rPr>
          <w:rFonts w:ascii="Times New Roman" w:eastAsia="Times New Roman" w:hAnsi="Times New Roman" w:cs="Times New Roman"/>
          <w:color w:val="000000"/>
          <w:sz w:val="26"/>
          <w:szCs w:val="26"/>
          <w:lang w:eastAsia="ru-RU"/>
        </w:rPr>
        <w:t xml:space="preserve"> </w:t>
      </w:r>
    </w:p>
    <w:p w:rsidR="00A85FFF" w:rsidRPr="00462607"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462607">
        <w:rPr>
          <w:rFonts w:ascii="Times New Roman" w:eastAsia="Times New Roman" w:hAnsi="Times New Roman" w:cs="Times New Roman"/>
          <w:color w:val="000000"/>
          <w:sz w:val="26"/>
          <w:szCs w:val="26"/>
          <w:lang w:eastAsia="ru-RU"/>
        </w:rPr>
        <w:t>ежегодное проведение публичных слушаний по годовому отчету об</w:t>
      </w:r>
      <w:r>
        <w:rPr>
          <w:rFonts w:ascii="Times New Roman" w:eastAsia="Times New Roman" w:hAnsi="Times New Roman" w:cs="Times New Roman"/>
          <w:color w:val="000000"/>
          <w:sz w:val="26"/>
          <w:szCs w:val="26"/>
          <w:lang w:eastAsia="ru-RU"/>
        </w:rPr>
        <w:t xml:space="preserve"> </w:t>
      </w:r>
      <w:r w:rsidRPr="00462607">
        <w:rPr>
          <w:rFonts w:ascii="Times New Roman" w:eastAsia="Times New Roman" w:hAnsi="Times New Roman" w:cs="Times New Roman"/>
          <w:color w:val="000000"/>
          <w:sz w:val="26"/>
          <w:szCs w:val="26"/>
          <w:lang w:eastAsia="ru-RU"/>
        </w:rPr>
        <w:t>исполнении бюджета городского округа город Шахунья и по проекту бюджета на очередной финансовый год и на плановый период в целях выявления</w:t>
      </w:r>
      <w:r>
        <w:rPr>
          <w:rFonts w:ascii="Times New Roman" w:eastAsia="Times New Roman" w:hAnsi="Times New Roman" w:cs="Times New Roman"/>
          <w:color w:val="000000"/>
          <w:sz w:val="26"/>
          <w:szCs w:val="26"/>
          <w:lang w:eastAsia="ru-RU"/>
        </w:rPr>
        <w:t xml:space="preserve"> </w:t>
      </w:r>
      <w:r w:rsidRPr="00462607">
        <w:rPr>
          <w:rFonts w:ascii="Times New Roman" w:eastAsia="Times New Roman" w:hAnsi="Times New Roman" w:cs="Times New Roman"/>
          <w:color w:val="000000"/>
          <w:sz w:val="26"/>
          <w:szCs w:val="26"/>
          <w:lang w:eastAsia="ru-RU"/>
        </w:rPr>
        <w:t>общественного мнения по вопросам формирования и исполнения бюджета городского округа.</w:t>
      </w:r>
    </w:p>
    <w:p w:rsidR="00A85FFF" w:rsidRPr="00A62FC2" w:rsidRDefault="00A85FFF" w:rsidP="00A85FFF">
      <w:pPr>
        <w:tabs>
          <w:tab w:val="left" w:pos="993"/>
        </w:tabs>
        <w:ind w:firstLine="708"/>
        <w:jc w:val="both"/>
        <w:rPr>
          <w:sz w:val="26"/>
          <w:szCs w:val="26"/>
        </w:rPr>
      </w:pPr>
      <w:r w:rsidRPr="00462607">
        <w:rPr>
          <w:color w:val="000000"/>
          <w:sz w:val="26"/>
          <w:szCs w:val="26"/>
        </w:rPr>
        <w:t>Исполнение бюджета городского округа город Шахунья Нижегородской области в 2020 году осуществляется в условиях ухудшения</w:t>
      </w:r>
      <w:r>
        <w:rPr>
          <w:color w:val="000000"/>
          <w:sz w:val="26"/>
          <w:szCs w:val="26"/>
        </w:rPr>
        <w:t xml:space="preserve"> </w:t>
      </w:r>
      <w:r w:rsidRPr="00462607">
        <w:rPr>
          <w:color w:val="000000"/>
          <w:sz w:val="26"/>
          <w:szCs w:val="26"/>
        </w:rPr>
        <w:t>экономической ситуации, связанной с введением ограничительных мер,</w:t>
      </w:r>
      <w:r>
        <w:rPr>
          <w:color w:val="000000"/>
          <w:sz w:val="26"/>
          <w:szCs w:val="26"/>
        </w:rPr>
        <w:t xml:space="preserve"> </w:t>
      </w:r>
      <w:r w:rsidRPr="00462607">
        <w:rPr>
          <w:color w:val="000000"/>
          <w:sz w:val="26"/>
          <w:szCs w:val="26"/>
        </w:rPr>
        <w:t xml:space="preserve">направленных на борьбу с распространением новой </w:t>
      </w:r>
      <w:proofErr w:type="spellStart"/>
      <w:r w:rsidRPr="00462607">
        <w:rPr>
          <w:color w:val="000000"/>
          <w:sz w:val="26"/>
          <w:szCs w:val="26"/>
        </w:rPr>
        <w:t>коронавирусной</w:t>
      </w:r>
      <w:proofErr w:type="spellEnd"/>
      <w:r>
        <w:rPr>
          <w:color w:val="000000"/>
          <w:sz w:val="26"/>
          <w:szCs w:val="26"/>
        </w:rPr>
        <w:t xml:space="preserve"> </w:t>
      </w:r>
      <w:r w:rsidRPr="00462607">
        <w:rPr>
          <w:color w:val="000000"/>
          <w:sz w:val="26"/>
          <w:szCs w:val="26"/>
        </w:rPr>
        <w:t>инфекции, оказывает влияние на исполнение н</w:t>
      </w:r>
      <w:r>
        <w:rPr>
          <w:color w:val="000000"/>
          <w:sz w:val="26"/>
          <w:szCs w:val="26"/>
        </w:rPr>
        <w:t xml:space="preserve">алоговых и неналоговых </w:t>
      </w:r>
      <w:r w:rsidRPr="00A62FC2">
        <w:rPr>
          <w:sz w:val="26"/>
          <w:szCs w:val="26"/>
        </w:rPr>
        <w:t>доходов.</w:t>
      </w:r>
    </w:p>
    <w:p w:rsidR="00A85FFF" w:rsidRPr="007F3E24" w:rsidRDefault="00A85FFF" w:rsidP="00A85FFF">
      <w:pPr>
        <w:tabs>
          <w:tab w:val="left" w:pos="993"/>
        </w:tabs>
        <w:ind w:firstLine="708"/>
        <w:jc w:val="both"/>
        <w:rPr>
          <w:sz w:val="26"/>
          <w:szCs w:val="26"/>
        </w:rPr>
      </w:pPr>
      <w:r w:rsidRPr="007F3E24">
        <w:rPr>
          <w:sz w:val="26"/>
          <w:szCs w:val="26"/>
        </w:rPr>
        <w:t>Налоговые и неналоговые доходы бюджета городского округа  в январе - августе 2020 года получены в сумме   257126,0 тыс.</w:t>
      </w:r>
      <w:r>
        <w:rPr>
          <w:sz w:val="26"/>
          <w:szCs w:val="26"/>
        </w:rPr>
        <w:t xml:space="preserve"> </w:t>
      </w:r>
      <w:r w:rsidRPr="007F3E24">
        <w:rPr>
          <w:sz w:val="26"/>
          <w:szCs w:val="26"/>
        </w:rPr>
        <w:t xml:space="preserve">рублей, что на  780,1   тыс. рублей выше  поступлений за январь - август 2019 года.  </w:t>
      </w:r>
    </w:p>
    <w:p w:rsidR="00A85FFF" w:rsidRPr="00A62FC2" w:rsidRDefault="00A85FFF" w:rsidP="00A85FFF">
      <w:pPr>
        <w:tabs>
          <w:tab w:val="left" w:pos="993"/>
        </w:tabs>
        <w:ind w:firstLine="708"/>
        <w:jc w:val="both"/>
        <w:rPr>
          <w:sz w:val="26"/>
          <w:szCs w:val="26"/>
        </w:rPr>
      </w:pPr>
      <w:r w:rsidRPr="007F3E24">
        <w:rPr>
          <w:sz w:val="26"/>
          <w:szCs w:val="26"/>
        </w:rPr>
        <w:t xml:space="preserve">За 8 месяцев 2020 года налоговые и неналоговые доходы бюджета </w:t>
      </w:r>
      <w:proofErr w:type="spellStart"/>
      <w:r w:rsidRPr="007F3E24">
        <w:rPr>
          <w:sz w:val="26"/>
          <w:szCs w:val="26"/>
        </w:rPr>
        <w:t>недополучены</w:t>
      </w:r>
      <w:proofErr w:type="spellEnd"/>
      <w:r w:rsidRPr="007F3E24">
        <w:rPr>
          <w:sz w:val="26"/>
          <w:szCs w:val="26"/>
        </w:rPr>
        <w:t xml:space="preserve"> к первоначальному бюджету в объеме</w:t>
      </w:r>
      <w:r>
        <w:rPr>
          <w:sz w:val="26"/>
          <w:szCs w:val="26"/>
        </w:rPr>
        <w:t xml:space="preserve"> 20235,1 тыс.</w:t>
      </w:r>
      <w:r w:rsidRPr="007F3E24">
        <w:rPr>
          <w:sz w:val="26"/>
          <w:szCs w:val="26"/>
        </w:rPr>
        <w:t xml:space="preserve"> рублей.</w:t>
      </w:r>
    </w:p>
    <w:p w:rsidR="00A85FFF" w:rsidRDefault="00A85FFF" w:rsidP="00A85FFF">
      <w:pPr>
        <w:tabs>
          <w:tab w:val="left" w:pos="993"/>
        </w:tabs>
        <w:ind w:firstLine="708"/>
        <w:jc w:val="both"/>
        <w:rPr>
          <w:color w:val="000000"/>
          <w:sz w:val="26"/>
          <w:szCs w:val="26"/>
        </w:rPr>
      </w:pPr>
      <w:r w:rsidRPr="00462607">
        <w:rPr>
          <w:color w:val="000000"/>
          <w:sz w:val="26"/>
          <w:szCs w:val="26"/>
        </w:rPr>
        <w:t>До конца 2020 года существует риск дальнейшего неисполнения</w:t>
      </w:r>
      <w:r>
        <w:rPr>
          <w:color w:val="000000"/>
          <w:sz w:val="26"/>
          <w:szCs w:val="26"/>
        </w:rPr>
        <w:t xml:space="preserve"> </w:t>
      </w:r>
      <w:r w:rsidRPr="00462607">
        <w:rPr>
          <w:color w:val="000000"/>
          <w:sz w:val="26"/>
          <w:szCs w:val="26"/>
        </w:rPr>
        <w:t>бюджета городского округа город Шахунья, обусловленный сложившейся</w:t>
      </w:r>
      <w:r>
        <w:rPr>
          <w:color w:val="000000"/>
          <w:sz w:val="26"/>
          <w:szCs w:val="26"/>
        </w:rPr>
        <w:t xml:space="preserve"> </w:t>
      </w:r>
      <w:r w:rsidRPr="00462607">
        <w:rPr>
          <w:color w:val="000000"/>
          <w:sz w:val="26"/>
          <w:szCs w:val="26"/>
        </w:rPr>
        <w:t>экономической ситуацией.</w:t>
      </w:r>
    </w:p>
    <w:p w:rsidR="00333E43" w:rsidRDefault="00333E43" w:rsidP="00A85FFF">
      <w:pPr>
        <w:tabs>
          <w:tab w:val="left" w:pos="993"/>
        </w:tabs>
        <w:ind w:firstLine="708"/>
        <w:jc w:val="both"/>
        <w:rPr>
          <w:color w:val="000000"/>
          <w:sz w:val="26"/>
          <w:szCs w:val="26"/>
        </w:rPr>
      </w:pPr>
    </w:p>
    <w:p w:rsidR="00A85FFF" w:rsidRPr="00462607" w:rsidRDefault="00A85FFF" w:rsidP="00333E43">
      <w:pPr>
        <w:tabs>
          <w:tab w:val="left" w:pos="993"/>
        </w:tabs>
        <w:jc w:val="center"/>
        <w:rPr>
          <w:b/>
          <w:color w:val="000000"/>
          <w:sz w:val="26"/>
          <w:szCs w:val="26"/>
        </w:rPr>
      </w:pPr>
      <w:r w:rsidRPr="00462607">
        <w:rPr>
          <w:b/>
          <w:color w:val="000000"/>
          <w:sz w:val="26"/>
          <w:szCs w:val="26"/>
        </w:rPr>
        <w:t>2. Основные направления налоговой политики</w:t>
      </w:r>
    </w:p>
    <w:p w:rsidR="00A85FFF" w:rsidRPr="00462607" w:rsidRDefault="00A85FFF" w:rsidP="00A85FFF">
      <w:pPr>
        <w:tabs>
          <w:tab w:val="left" w:pos="993"/>
        </w:tabs>
        <w:ind w:firstLine="708"/>
        <w:jc w:val="both"/>
        <w:rPr>
          <w:color w:val="000000"/>
          <w:sz w:val="26"/>
          <w:szCs w:val="26"/>
        </w:rPr>
      </w:pPr>
      <w:proofErr w:type="gramStart"/>
      <w:r w:rsidRPr="00462607">
        <w:rPr>
          <w:color w:val="000000"/>
          <w:sz w:val="26"/>
          <w:szCs w:val="26"/>
        </w:rPr>
        <w:t>Налоговая политика администрации городского округа город Шахунья Нижегородской области в 2021 - 2023 годах, как и в предыдущие годы, будет направлена на обеспечение поступления в бюджет городского округа всех доходных источников в запланированных объемах, а также</w:t>
      </w:r>
      <w:r>
        <w:rPr>
          <w:color w:val="000000"/>
          <w:sz w:val="26"/>
          <w:szCs w:val="26"/>
        </w:rPr>
        <w:t xml:space="preserve"> </w:t>
      </w:r>
      <w:r w:rsidRPr="00462607">
        <w:rPr>
          <w:color w:val="000000"/>
          <w:sz w:val="26"/>
          <w:szCs w:val="26"/>
        </w:rPr>
        <w:t>дополнительных доходов, в том числе за счет погашения</w:t>
      </w:r>
      <w:r>
        <w:rPr>
          <w:color w:val="000000"/>
          <w:sz w:val="26"/>
          <w:szCs w:val="26"/>
        </w:rPr>
        <w:t xml:space="preserve"> </w:t>
      </w:r>
      <w:r w:rsidRPr="00462607">
        <w:rPr>
          <w:color w:val="000000"/>
          <w:sz w:val="26"/>
          <w:szCs w:val="26"/>
        </w:rPr>
        <w:t>налогоплательщиками задолженности по обязательным платежам в бюджет городского округа.</w:t>
      </w:r>
      <w:proofErr w:type="gramEnd"/>
    </w:p>
    <w:p w:rsidR="00A85FFF" w:rsidRPr="00462607" w:rsidRDefault="00A85FFF" w:rsidP="00A85FFF">
      <w:pPr>
        <w:tabs>
          <w:tab w:val="left" w:pos="993"/>
        </w:tabs>
        <w:ind w:firstLine="708"/>
        <w:jc w:val="both"/>
        <w:rPr>
          <w:color w:val="000000"/>
          <w:sz w:val="26"/>
          <w:szCs w:val="26"/>
        </w:rPr>
      </w:pPr>
      <w:r w:rsidRPr="00462607">
        <w:rPr>
          <w:color w:val="000000"/>
          <w:sz w:val="26"/>
          <w:szCs w:val="26"/>
        </w:rPr>
        <w:t>Приоритетами налоговой политики администрации городского округа в ближайшие три года будут являться эффективное и стабильное</w:t>
      </w:r>
      <w:r>
        <w:rPr>
          <w:color w:val="000000"/>
          <w:sz w:val="26"/>
          <w:szCs w:val="26"/>
        </w:rPr>
        <w:t xml:space="preserve"> </w:t>
      </w:r>
      <w:r w:rsidRPr="00462607">
        <w:rPr>
          <w:color w:val="000000"/>
          <w:sz w:val="26"/>
          <w:szCs w:val="26"/>
        </w:rPr>
        <w:t>функционирование налоговой системы, обеспечивающее бюджетную</w:t>
      </w:r>
      <w:r>
        <w:rPr>
          <w:color w:val="000000"/>
          <w:sz w:val="26"/>
          <w:szCs w:val="26"/>
        </w:rPr>
        <w:t xml:space="preserve"> </w:t>
      </w:r>
      <w:r w:rsidRPr="00462607">
        <w:rPr>
          <w:color w:val="000000"/>
          <w:sz w:val="26"/>
          <w:szCs w:val="26"/>
        </w:rPr>
        <w:t>устойчивость в среднесрочной и долгосрочной перспективе.</w:t>
      </w:r>
    </w:p>
    <w:p w:rsidR="00A85FFF" w:rsidRPr="00462607" w:rsidRDefault="00A85FFF" w:rsidP="00A85FFF">
      <w:pPr>
        <w:tabs>
          <w:tab w:val="left" w:pos="993"/>
        </w:tabs>
        <w:ind w:firstLine="708"/>
        <w:jc w:val="both"/>
        <w:rPr>
          <w:color w:val="000000"/>
          <w:sz w:val="26"/>
          <w:szCs w:val="26"/>
        </w:rPr>
      </w:pPr>
      <w:r w:rsidRPr="00462607">
        <w:rPr>
          <w:color w:val="000000"/>
          <w:sz w:val="26"/>
          <w:szCs w:val="26"/>
        </w:rPr>
        <w:t>Основными направлениями налоговой политики в городском окр</w:t>
      </w:r>
      <w:r>
        <w:rPr>
          <w:color w:val="000000"/>
          <w:sz w:val="26"/>
          <w:szCs w:val="26"/>
        </w:rPr>
        <w:t>у</w:t>
      </w:r>
      <w:r w:rsidRPr="00462607">
        <w:rPr>
          <w:color w:val="000000"/>
          <w:sz w:val="26"/>
          <w:szCs w:val="26"/>
        </w:rPr>
        <w:t>ге  на 2021 - 2023 годы определены:</w:t>
      </w:r>
    </w:p>
    <w:p w:rsidR="00A85FFF" w:rsidRPr="00DD0DE4"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DD0DE4">
        <w:rPr>
          <w:rFonts w:ascii="Times New Roman" w:eastAsia="Times New Roman" w:hAnsi="Times New Roman" w:cs="Times New Roman"/>
          <w:color w:val="000000"/>
          <w:sz w:val="26"/>
          <w:szCs w:val="26"/>
          <w:lang w:eastAsia="ru-RU"/>
        </w:rPr>
        <w:t>увеличение налогового потенциала за счет привлечения инвестиций;</w:t>
      </w:r>
    </w:p>
    <w:p w:rsidR="00A85FFF" w:rsidRPr="00DD0DE4"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DD0DE4">
        <w:rPr>
          <w:rFonts w:ascii="Times New Roman" w:eastAsia="Times New Roman" w:hAnsi="Times New Roman" w:cs="Times New Roman"/>
          <w:color w:val="000000"/>
          <w:sz w:val="26"/>
          <w:szCs w:val="26"/>
          <w:lang w:eastAsia="ru-RU"/>
        </w:rPr>
        <w:t>продолжение политики обоснованности и эффективности применения налоговых льгот;</w:t>
      </w:r>
    </w:p>
    <w:p w:rsidR="00A85FFF" w:rsidRPr="00DD0DE4"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DD0DE4">
        <w:rPr>
          <w:rFonts w:ascii="Times New Roman" w:eastAsia="Times New Roman" w:hAnsi="Times New Roman" w:cs="Times New Roman"/>
          <w:color w:val="000000"/>
          <w:sz w:val="26"/>
          <w:szCs w:val="26"/>
          <w:lang w:eastAsia="ru-RU"/>
        </w:rPr>
        <w:t>взаимовыгодное сотрудничество с организациями, формирующими налоговый потенциал городского округа;</w:t>
      </w:r>
    </w:p>
    <w:p w:rsidR="00A85FFF" w:rsidRPr="00DD0DE4"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DD0DE4">
        <w:rPr>
          <w:rFonts w:ascii="Times New Roman" w:eastAsia="Times New Roman" w:hAnsi="Times New Roman" w:cs="Times New Roman"/>
          <w:color w:val="000000"/>
          <w:sz w:val="26"/>
          <w:szCs w:val="26"/>
          <w:lang w:eastAsia="ru-RU"/>
        </w:rPr>
        <w:t xml:space="preserve">дальнейшее совершенствование налогового администрирования, повышение уровня ответственности главных администраторов доходов за качественное прогнозирование доходов бюджета городского округа и выполнение в полном объеме утвержденных годовых назначений по доходам бюджета, активизация </w:t>
      </w:r>
      <w:proofErr w:type="spellStart"/>
      <w:r w:rsidRPr="00DD0DE4">
        <w:rPr>
          <w:rFonts w:ascii="Times New Roman" w:eastAsia="Times New Roman" w:hAnsi="Times New Roman" w:cs="Times New Roman"/>
          <w:color w:val="000000"/>
          <w:sz w:val="26"/>
          <w:szCs w:val="26"/>
          <w:lang w:eastAsia="ru-RU"/>
        </w:rPr>
        <w:t>претензионно</w:t>
      </w:r>
      <w:proofErr w:type="spellEnd"/>
      <w:r w:rsidRPr="00DD0DE4">
        <w:rPr>
          <w:rFonts w:ascii="Times New Roman" w:eastAsia="Times New Roman" w:hAnsi="Times New Roman" w:cs="Times New Roman"/>
          <w:color w:val="000000"/>
          <w:sz w:val="26"/>
          <w:szCs w:val="26"/>
          <w:lang w:eastAsia="ru-RU"/>
        </w:rPr>
        <w:t>-исковой деятельности;</w:t>
      </w:r>
    </w:p>
    <w:p w:rsidR="00A85FFF" w:rsidRPr="00DD0DE4"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DD0DE4">
        <w:rPr>
          <w:rFonts w:ascii="Times New Roman" w:eastAsia="Times New Roman" w:hAnsi="Times New Roman" w:cs="Times New Roman"/>
          <w:color w:val="000000"/>
          <w:sz w:val="26"/>
          <w:szCs w:val="26"/>
          <w:lang w:eastAsia="ru-RU"/>
        </w:rPr>
        <w:lastRenderedPageBreak/>
        <w:t>проведение мероприятий по повышению эффективности управления муниципальной собственностью, в том числе выявление земельных участков, используемых не по целевому назначению.</w:t>
      </w:r>
    </w:p>
    <w:p w:rsidR="00A85FFF" w:rsidRPr="00462607" w:rsidRDefault="00A85FFF" w:rsidP="00A85FFF">
      <w:pPr>
        <w:tabs>
          <w:tab w:val="left" w:pos="993"/>
        </w:tabs>
        <w:ind w:firstLine="708"/>
        <w:jc w:val="both"/>
        <w:rPr>
          <w:color w:val="000000"/>
          <w:sz w:val="26"/>
          <w:szCs w:val="26"/>
        </w:rPr>
      </w:pPr>
      <w:r w:rsidRPr="00462607">
        <w:rPr>
          <w:color w:val="000000"/>
          <w:sz w:val="26"/>
          <w:szCs w:val="26"/>
        </w:rPr>
        <w:t>Формирование налоговых и неналоговых доходов будет основываться</w:t>
      </w:r>
      <w:r>
        <w:rPr>
          <w:color w:val="000000"/>
          <w:sz w:val="26"/>
          <w:szCs w:val="26"/>
        </w:rPr>
        <w:t xml:space="preserve"> </w:t>
      </w:r>
      <w:r w:rsidRPr="00462607">
        <w:rPr>
          <w:color w:val="000000"/>
          <w:sz w:val="26"/>
          <w:szCs w:val="26"/>
        </w:rPr>
        <w:t>на вступающих в силу на федеральном и региональном уровне, а также</w:t>
      </w:r>
      <w:r>
        <w:rPr>
          <w:color w:val="000000"/>
          <w:sz w:val="26"/>
          <w:szCs w:val="26"/>
        </w:rPr>
        <w:t xml:space="preserve"> </w:t>
      </w:r>
      <w:r w:rsidRPr="00462607">
        <w:rPr>
          <w:color w:val="000000"/>
          <w:sz w:val="26"/>
          <w:szCs w:val="26"/>
        </w:rPr>
        <w:t>планируемых к принятию с 2021 года следующих изменениях</w:t>
      </w:r>
      <w:r>
        <w:rPr>
          <w:color w:val="000000"/>
          <w:sz w:val="26"/>
          <w:szCs w:val="26"/>
        </w:rPr>
        <w:t xml:space="preserve"> </w:t>
      </w:r>
      <w:r w:rsidRPr="00462607">
        <w:rPr>
          <w:color w:val="000000"/>
          <w:sz w:val="26"/>
          <w:szCs w:val="26"/>
        </w:rPr>
        <w:t>законодательства:</w:t>
      </w:r>
    </w:p>
    <w:p w:rsidR="00A85FFF" w:rsidRPr="00462607"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462607">
        <w:rPr>
          <w:rFonts w:ascii="Times New Roman" w:eastAsia="Times New Roman" w:hAnsi="Times New Roman" w:cs="Times New Roman"/>
          <w:color w:val="000000"/>
          <w:sz w:val="26"/>
          <w:szCs w:val="26"/>
          <w:lang w:eastAsia="ru-RU"/>
        </w:rPr>
        <w:t>с 1 января 2021 г. устанавливаются особенности налогообложения</w:t>
      </w:r>
      <w:r>
        <w:rPr>
          <w:rFonts w:ascii="Times New Roman" w:eastAsia="Times New Roman" w:hAnsi="Times New Roman" w:cs="Times New Roman"/>
          <w:color w:val="000000"/>
          <w:sz w:val="26"/>
          <w:szCs w:val="26"/>
          <w:lang w:eastAsia="ru-RU"/>
        </w:rPr>
        <w:t xml:space="preserve"> </w:t>
      </w:r>
      <w:r w:rsidRPr="00462607">
        <w:rPr>
          <w:rFonts w:ascii="Times New Roman" w:eastAsia="Times New Roman" w:hAnsi="Times New Roman" w:cs="Times New Roman"/>
          <w:color w:val="000000"/>
          <w:sz w:val="26"/>
          <w:szCs w:val="26"/>
          <w:lang w:eastAsia="ru-RU"/>
        </w:rPr>
        <w:t>НДФЛ доходов в виде процентов по вкладам (остаткам на счетах) в банках.</w:t>
      </w:r>
      <w:r>
        <w:rPr>
          <w:rFonts w:ascii="Times New Roman" w:eastAsia="Times New Roman" w:hAnsi="Times New Roman" w:cs="Times New Roman"/>
          <w:color w:val="000000"/>
          <w:sz w:val="26"/>
          <w:szCs w:val="26"/>
          <w:lang w:eastAsia="ru-RU"/>
        </w:rPr>
        <w:t xml:space="preserve"> </w:t>
      </w:r>
      <w:r w:rsidRPr="00462607">
        <w:rPr>
          <w:rFonts w:ascii="Times New Roman" w:eastAsia="Times New Roman" w:hAnsi="Times New Roman" w:cs="Times New Roman"/>
          <w:color w:val="000000"/>
          <w:sz w:val="26"/>
          <w:szCs w:val="26"/>
          <w:lang w:eastAsia="ru-RU"/>
        </w:rPr>
        <w:t>При определении налоговой базы в отношении таких доходов будет</w:t>
      </w:r>
      <w:r>
        <w:rPr>
          <w:rFonts w:ascii="Times New Roman" w:eastAsia="Times New Roman" w:hAnsi="Times New Roman" w:cs="Times New Roman"/>
          <w:color w:val="000000"/>
          <w:sz w:val="26"/>
          <w:szCs w:val="26"/>
          <w:lang w:eastAsia="ru-RU"/>
        </w:rPr>
        <w:t xml:space="preserve"> </w:t>
      </w:r>
      <w:r w:rsidRPr="00462607">
        <w:rPr>
          <w:rFonts w:ascii="Times New Roman" w:eastAsia="Times New Roman" w:hAnsi="Times New Roman" w:cs="Times New Roman"/>
          <w:color w:val="000000"/>
          <w:sz w:val="26"/>
          <w:szCs w:val="26"/>
          <w:lang w:eastAsia="ru-RU"/>
        </w:rPr>
        <w:t>исключаться доход в виде процентов, рассчитанный как произведение одного</w:t>
      </w:r>
      <w:r>
        <w:rPr>
          <w:rFonts w:ascii="Times New Roman" w:eastAsia="Times New Roman" w:hAnsi="Times New Roman" w:cs="Times New Roman"/>
          <w:color w:val="000000"/>
          <w:sz w:val="26"/>
          <w:szCs w:val="26"/>
          <w:lang w:eastAsia="ru-RU"/>
        </w:rPr>
        <w:t xml:space="preserve"> </w:t>
      </w:r>
      <w:r w:rsidRPr="00462607">
        <w:rPr>
          <w:rFonts w:ascii="Times New Roman" w:eastAsia="Times New Roman" w:hAnsi="Times New Roman" w:cs="Times New Roman"/>
          <w:color w:val="000000"/>
          <w:sz w:val="26"/>
          <w:szCs w:val="26"/>
          <w:lang w:eastAsia="ru-RU"/>
        </w:rPr>
        <w:t>миллиона рублей и ключевой ставки Банка России, действующей на первое</w:t>
      </w:r>
      <w:r>
        <w:rPr>
          <w:rFonts w:ascii="Times New Roman" w:eastAsia="Times New Roman" w:hAnsi="Times New Roman" w:cs="Times New Roman"/>
          <w:color w:val="000000"/>
          <w:sz w:val="26"/>
          <w:szCs w:val="26"/>
          <w:lang w:eastAsia="ru-RU"/>
        </w:rPr>
        <w:t xml:space="preserve"> </w:t>
      </w:r>
      <w:r w:rsidRPr="00462607">
        <w:rPr>
          <w:rFonts w:ascii="Times New Roman" w:eastAsia="Times New Roman" w:hAnsi="Times New Roman" w:cs="Times New Roman"/>
          <w:color w:val="000000"/>
          <w:sz w:val="26"/>
          <w:szCs w:val="26"/>
          <w:lang w:eastAsia="ru-RU"/>
        </w:rPr>
        <w:t xml:space="preserve">число налогового периода. </w:t>
      </w:r>
      <w:proofErr w:type="gramStart"/>
      <w:r w:rsidRPr="00462607">
        <w:rPr>
          <w:rFonts w:ascii="Times New Roman" w:eastAsia="Times New Roman" w:hAnsi="Times New Roman" w:cs="Times New Roman"/>
          <w:color w:val="000000"/>
          <w:sz w:val="26"/>
          <w:szCs w:val="26"/>
          <w:lang w:eastAsia="ru-RU"/>
        </w:rPr>
        <w:t>Также при определении налоговой базы не будут</w:t>
      </w:r>
      <w:r>
        <w:rPr>
          <w:rFonts w:ascii="Times New Roman" w:eastAsia="Times New Roman" w:hAnsi="Times New Roman" w:cs="Times New Roman"/>
          <w:color w:val="000000"/>
          <w:sz w:val="26"/>
          <w:szCs w:val="26"/>
          <w:lang w:eastAsia="ru-RU"/>
        </w:rPr>
        <w:t xml:space="preserve"> </w:t>
      </w:r>
      <w:r w:rsidRPr="00462607">
        <w:rPr>
          <w:rFonts w:ascii="Times New Roman" w:eastAsia="Times New Roman" w:hAnsi="Times New Roman" w:cs="Times New Roman"/>
          <w:color w:val="000000"/>
          <w:sz w:val="26"/>
          <w:szCs w:val="26"/>
          <w:lang w:eastAsia="ru-RU"/>
        </w:rPr>
        <w:t>учитываться процентные доходы по вкладам (остаткам на счетах),</w:t>
      </w:r>
      <w:r>
        <w:rPr>
          <w:rFonts w:ascii="Times New Roman" w:eastAsia="Times New Roman" w:hAnsi="Times New Roman" w:cs="Times New Roman"/>
          <w:color w:val="000000"/>
          <w:sz w:val="26"/>
          <w:szCs w:val="26"/>
          <w:lang w:eastAsia="ru-RU"/>
        </w:rPr>
        <w:t xml:space="preserve"> </w:t>
      </w:r>
      <w:r w:rsidRPr="00462607">
        <w:rPr>
          <w:rFonts w:ascii="Times New Roman" w:eastAsia="Times New Roman" w:hAnsi="Times New Roman" w:cs="Times New Roman"/>
          <w:color w:val="000000"/>
          <w:sz w:val="26"/>
          <w:szCs w:val="26"/>
          <w:lang w:eastAsia="ru-RU"/>
        </w:rPr>
        <w:t>процентная ставка по которым в течение всего налогового периода не</w:t>
      </w:r>
      <w:r>
        <w:rPr>
          <w:rFonts w:ascii="Times New Roman" w:eastAsia="Times New Roman" w:hAnsi="Times New Roman" w:cs="Times New Roman"/>
          <w:color w:val="000000"/>
          <w:sz w:val="26"/>
          <w:szCs w:val="26"/>
          <w:lang w:eastAsia="ru-RU"/>
        </w:rPr>
        <w:t xml:space="preserve"> </w:t>
      </w:r>
      <w:r w:rsidRPr="00462607">
        <w:rPr>
          <w:rFonts w:ascii="Times New Roman" w:eastAsia="Times New Roman" w:hAnsi="Times New Roman" w:cs="Times New Roman"/>
          <w:color w:val="000000"/>
          <w:sz w:val="26"/>
          <w:szCs w:val="26"/>
          <w:lang w:eastAsia="ru-RU"/>
        </w:rPr>
        <w:t xml:space="preserve">превышала 1 процента годовых, а также по счетам </w:t>
      </w:r>
      <w:proofErr w:type="spellStart"/>
      <w:r w:rsidRPr="00462607">
        <w:rPr>
          <w:rFonts w:ascii="Times New Roman" w:eastAsia="Times New Roman" w:hAnsi="Times New Roman" w:cs="Times New Roman"/>
          <w:color w:val="000000"/>
          <w:sz w:val="26"/>
          <w:szCs w:val="26"/>
          <w:lang w:eastAsia="ru-RU"/>
        </w:rPr>
        <w:t>эскроу</w:t>
      </w:r>
      <w:proofErr w:type="spellEnd"/>
      <w:r w:rsidRPr="00462607">
        <w:rPr>
          <w:rFonts w:ascii="Times New Roman" w:eastAsia="Times New Roman" w:hAnsi="Times New Roman" w:cs="Times New Roman"/>
          <w:color w:val="000000"/>
          <w:sz w:val="26"/>
          <w:szCs w:val="26"/>
          <w:lang w:eastAsia="ru-RU"/>
        </w:rPr>
        <w:t>;</w:t>
      </w:r>
      <w:proofErr w:type="gramEnd"/>
    </w:p>
    <w:p w:rsidR="00A85FFF" w:rsidRPr="00462607"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462607">
        <w:rPr>
          <w:rFonts w:ascii="Times New Roman" w:eastAsia="Times New Roman" w:hAnsi="Times New Roman" w:cs="Times New Roman"/>
          <w:color w:val="000000"/>
          <w:sz w:val="26"/>
          <w:szCs w:val="26"/>
          <w:lang w:eastAsia="ru-RU"/>
        </w:rPr>
        <w:t>с 1 января 2021 г. увеличиваются лимиты по доходам и численности</w:t>
      </w:r>
      <w:r>
        <w:rPr>
          <w:rFonts w:ascii="Times New Roman" w:eastAsia="Times New Roman" w:hAnsi="Times New Roman" w:cs="Times New Roman"/>
          <w:color w:val="000000"/>
          <w:sz w:val="26"/>
          <w:szCs w:val="26"/>
          <w:lang w:eastAsia="ru-RU"/>
        </w:rPr>
        <w:t xml:space="preserve"> </w:t>
      </w:r>
      <w:r w:rsidRPr="00462607">
        <w:rPr>
          <w:rFonts w:ascii="Times New Roman" w:eastAsia="Times New Roman" w:hAnsi="Times New Roman" w:cs="Times New Roman"/>
          <w:color w:val="000000"/>
          <w:sz w:val="26"/>
          <w:szCs w:val="26"/>
          <w:lang w:eastAsia="ru-RU"/>
        </w:rPr>
        <w:t>работников, дающие право на применение упрощенной системы</w:t>
      </w:r>
      <w:r>
        <w:rPr>
          <w:rFonts w:ascii="Times New Roman" w:eastAsia="Times New Roman" w:hAnsi="Times New Roman" w:cs="Times New Roman"/>
          <w:color w:val="000000"/>
          <w:sz w:val="26"/>
          <w:szCs w:val="26"/>
          <w:lang w:eastAsia="ru-RU"/>
        </w:rPr>
        <w:t xml:space="preserve"> </w:t>
      </w:r>
      <w:r w:rsidRPr="00462607">
        <w:rPr>
          <w:rFonts w:ascii="Times New Roman" w:eastAsia="Times New Roman" w:hAnsi="Times New Roman" w:cs="Times New Roman"/>
          <w:color w:val="000000"/>
          <w:sz w:val="26"/>
          <w:szCs w:val="26"/>
          <w:lang w:eastAsia="ru-RU"/>
        </w:rPr>
        <w:t>налогообложения.</w:t>
      </w:r>
    </w:p>
    <w:p w:rsidR="00A85FFF" w:rsidRPr="00462607" w:rsidRDefault="00A85FFF" w:rsidP="00A85FFF">
      <w:pPr>
        <w:tabs>
          <w:tab w:val="left" w:pos="993"/>
        </w:tabs>
        <w:ind w:firstLine="708"/>
        <w:jc w:val="both"/>
        <w:rPr>
          <w:color w:val="000000"/>
          <w:sz w:val="26"/>
          <w:szCs w:val="26"/>
        </w:rPr>
      </w:pPr>
      <w:r w:rsidRPr="00462607">
        <w:rPr>
          <w:color w:val="000000"/>
          <w:sz w:val="26"/>
          <w:szCs w:val="26"/>
        </w:rPr>
        <w:t>С 2021 года упрощенную систему налогообложения смогут применять</w:t>
      </w:r>
      <w:r>
        <w:rPr>
          <w:color w:val="000000"/>
          <w:sz w:val="26"/>
          <w:szCs w:val="26"/>
        </w:rPr>
        <w:t xml:space="preserve"> </w:t>
      </w:r>
      <w:r w:rsidRPr="00462607">
        <w:rPr>
          <w:color w:val="000000"/>
          <w:sz w:val="26"/>
          <w:szCs w:val="26"/>
        </w:rPr>
        <w:t>налогоплательщики, доходы которых в отчетном году не превысили</w:t>
      </w:r>
      <w:r>
        <w:rPr>
          <w:color w:val="000000"/>
          <w:sz w:val="26"/>
          <w:szCs w:val="26"/>
        </w:rPr>
        <w:t xml:space="preserve"> </w:t>
      </w:r>
      <w:r w:rsidRPr="00462607">
        <w:rPr>
          <w:color w:val="000000"/>
          <w:sz w:val="26"/>
          <w:szCs w:val="26"/>
        </w:rPr>
        <w:t>200 млн. рублей, а средняя численность сотрудников – не более 130 человек</w:t>
      </w:r>
      <w:r>
        <w:rPr>
          <w:color w:val="000000"/>
          <w:sz w:val="26"/>
          <w:szCs w:val="26"/>
        </w:rPr>
        <w:t xml:space="preserve"> </w:t>
      </w:r>
      <w:r w:rsidRPr="00462607">
        <w:rPr>
          <w:color w:val="000000"/>
          <w:sz w:val="26"/>
          <w:szCs w:val="26"/>
        </w:rPr>
        <w:t>(по действующему законодательству 150 млн. рублей и 100 человек</w:t>
      </w:r>
      <w:r>
        <w:rPr>
          <w:color w:val="000000"/>
          <w:sz w:val="26"/>
          <w:szCs w:val="26"/>
        </w:rPr>
        <w:t xml:space="preserve"> </w:t>
      </w:r>
      <w:r w:rsidRPr="00462607">
        <w:rPr>
          <w:color w:val="000000"/>
          <w:sz w:val="26"/>
          <w:szCs w:val="26"/>
        </w:rPr>
        <w:t>соответственно).</w:t>
      </w:r>
    </w:p>
    <w:p w:rsidR="00A85FFF" w:rsidRDefault="00A85FFF" w:rsidP="00A85FFF">
      <w:pPr>
        <w:tabs>
          <w:tab w:val="left" w:pos="993"/>
        </w:tabs>
        <w:ind w:firstLine="708"/>
        <w:jc w:val="both"/>
        <w:rPr>
          <w:color w:val="000000"/>
          <w:sz w:val="26"/>
          <w:szCs w:val="26"/>
        </w:rPr>
      </w:pPr>
      <w:r w:rsidRPr="00462607">
        <w:rPr>
          <w:color w:val="000000"/>
          <w:sz w:val="26"/>
          <w:szCs w:val="26"/>
        </w:rPr>
        <w:t>При этом, начиная с квартала, в котором доходы превысили</w:t>
      </w:r>
      <w:r>
        <w:rPr>
          <w:color w:val="000000"/>
          <w:sz w:val="26"/>
          <w:szCs w:val="26"/>
        </w:rPr>
        <w:t xml:space="preserve"> </w:t>
      </w:r>
      <w:r w:rsidRPr="00462607">
        <w:rPr>
          <w:color w:val="000000"/>
          <w:sz w:val="26"/>
          <w:szCs w:val="26"/>
        </w:rPr>
        <w:t>150 млн. рублей, но не превысили 200 млн. рублей, и (или) средняя</w:t>
      </w:r>
      <w:r>
        <w:rPr>
          <w:color w:val="000000"/>
          <w:sz w:val="26"/>
          <w:szCs w:val="26"/>
        </w:rPr>
        <w:t xml:space="preserve"> </w:t>
      </w:r>
      <w:r w:rsidRPr="00462607">
        <w:rPr>
          <w:color w:val="000000"/>
          <w:sz w:val="26"/>
          <w:szCs w:val="26"/>
        </w:rPr>
        <w:t>численность сотрудников превысила 100 человек, но сложилась ниже</w:t>
      </w:r>
      <w:r>
        <w:rPr>
          <w:color w:val="000000"/>
          <w:sz w:val="26"/>
          <w:szCs w:val="26"/>
        </w:rPr>
        <w:t xml:space="preserve"> </w:t>
      </w:r>
      <w:r w:rsidRPr="00462607">
        <w:rPr>
          <w:color w:val="000000"/>
          <w:sz w:val="26"/>
          <w:szCs w:val="26"/>
        </w:rPr>
        <w:t>130 человек, применяются повышенные ставки налога:</w:t>
      </w:r>
    </w:p>
    <w:p w:rsidR="00A85FFF"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462607">
        <w:rPr>
          <w:rFonts w:ascii="Times New Roman" w:eastAsia="Times New Roman" w:hAnsi="Times New Roman" w:cs="Times New Roman"/>
          <w:color w:val="000000"/>
          <w:sz w:val="26"/>
          <w:szCs w:val="26"/>
          <w:lang w:eastAsia="ru-RU"/>
        </w:rPr>
        <w:t>8 % (вместо 6 %), если объектом налогообложения являются доходы;</w:t>
      </w:r>
    </w:p>
    <w:p w:rsidR="00A85FFF" w:rsidRPr="00462607"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462607">
        <w:rPr>
          <w:rFonts w:ascii="Times New Roman" w:eastAsia="Times New Roman" w:hAnsi="Times New Roman" w:cs="Times New Roman"/>
          <w:color w:val="000000"/>
          <w:sz w:val="26"/>
          <w:szCs w:val="26"/>
          <w:lang w:eastAsia="ru-RU"/>
        </w:rPr>
        <w:t xml:space="preserve">20 % (вместо 15 %), для объекта налогообложения "доходы </w:t>
      </w:r>
      <w:proofErr w:type="gramStart"/>
      <w:r w:rsidRPr="00462607">
        <w:rPr>
          <w:rFonts w:ascii="Times New Roman" w:eastAsia="Times New Roman" w:hAnsi="Times New Roman" w:cs="Times New Roman"/>
          <w:color w:val="000000"/>
          <w:sz w:val="26"/>
          <w:szCs w:val="26"/>
          <w:lang w:eastAsia="ru-RU"/>
        </w:rPr>
        <w:t>–р</w:t>
      </w:r>
      <w:proofErr w:type="gramEnd"/>
      <w:r w:rsidRPr="00462607">
        <w:rPr>
          <w:rFonts w:ascii="Times New Roman" w:eastAsia="Times New Roman" w:hAnsi="Times New Roman" w:cs="Times New Roman"/>
          <w:color w:val="000000"/>
          <w:sz w:val="26"/>
          <w:szCs w:val="26"/>
          <w:lang w:eastAsia="ru-RU"/>
        </w:rPr>
        <w:t>асходы".</w:t>
      </w:r>
    </w:p>
    <w:p w:rsidR="00A85FFF" w:rsidRDefault="00A85FFF" w:rsidP="00A85FFF">
      <w:pPr>
        <w:tabs>
          <w:tab w:val="left" w:pos="993"/>
        </w:tabs>
        <w:ind w:firstLine="708"/>
        <w:jc w:val="both"/>
        <w:rPr>
          <w:color w:val="000000"/>
          <w:sz w:val="26"/>
          <w:szCs w:val="26"/>
        </w:rPr>
      </w:pPr>
      <w:r w:rsidRPr="00462607">
        <w:rPr>
          <w:color w:val="000000"/>
          <w:sz w:val="26"/>
          <w:szCs w:val="26"/>
        </w:rPr>
        <w:t>Также в соответствии с планируемыми изменениями законодательства</w:t>
      </w:r>
      <w:r w:rsidRPr="00462607">
        <w:rPr>
          <w:color w:val="000000"/>
          <w:sz w:val="26"/>
          <w:szCs w:val="26"/>
        </w:rPr>
        <w:br/>
        <w:t>предусматривается:</w:t>
      </w:r>
      <w:r>
        <w:rPr>
          <w:color w:val="000000"/>
          <w:sz w:val="26"/>
          <w:szCs w:val="26"/>
        </w:rPr>
        <w:t xml:space="preserve"> </w:t>
      </w:r>
    </w:p>
    <w:p w:rsidR="00A85FFF"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proofErr w:type="gramStart"/>
      <w:r w:rsidRPr="00462607">
        <w:rPr>
          <w:rFonts w:ascii="Times New Roman" w:eastAsia="Times New Roman" w:hAnsi="Times New Roman" w:cs="Times New Roman"/>
          <w:color w:val="000000"/>
          <w:sz w:val="26"/>
          <w:szCs w:val="26"/>
          <w:lang w:eastAsia="ru-RU"/>
        </w:rPr>
        <w:t>с 1 января 2021 г. уточнение видов деятельности, в отношении</w:t>
      </w:r>
      <w:r>
        <w:rPr>
          <w:rFonts w:ascii="Times New Roman" w:eastAsia="Times New Roman" w:hAnsi="Times New Roman" w:cs="Times New Roman"/>
          <w:color w:val="000000"/>
          <w:sz w:val="26"/>
          <w:szCs w:val="26"/>
          <w:lang w:eastAsia="ru-RU"/>
        </w:rPr>
        <w:t xml:space="preserve"> </w:t>
      </w:r>
      <w:r w:rsidRPr="00462607">
        <w:rPr>
          <w:rFonts w:ascii="Times New Roman" w:eastAsia="Times New Roman" w:hAnsi="Times New Roman" w:cs="Times New Roman"/>
          <w:color w:val="000000"/>
          <w:sz w:val="26"/>
          <w:szCs w:val="26"/>
          <w:lang w:eastAsia="ru-RU"/>
        </w:rPr>
        <w:t>которых разрешается применение патентной системы; увеличение</w:t>
      </w:r>
      <w:r>
        <w:rPr>
          <w:rFonts w:ascii="Times New Roman" w:eastAsia="Times New Roman" w:hAnsi="Times New Roman" w:cs="Times New Roman"/>
          <w:color w:val="000000"/>
          <w:sz w:val="26"/>
          <w:szCs w:val="26"/>
          <w:lang w:eastAsia="ru-RU"/>
        </w:rPr>
        <w:t xml:space="preserve"> </w:t>
      </w:r>
      <w:r w:rsidRPr="00462607">
        <w:rPr>
          <w:rFonts w:ascii="Times New Roman" w:eastAsia="Times New Roman" w:hAnsi="Times New Roman" w:cs="Times New Roman"/>
          <w:color w:val="000000"/>
          <w:sz w:val="26"/>
          <w:szCs w:val="26"/>
          <w:lang w:eastAsia="ru-RU"/>
        </w:rPr>
        <w:t>с 50 до 150 кв. метров площади торгового зала (зала обслуживания</w:t>
      </w:r>
      <w:r>
        <w:rPr>
          <w:rFonts w:ascii="Times New Roman" w:eastAsia="Times New Roman" w:hAnsi="Times New Roman" w:cs="Times New Roman"/>
          <w:color w:val="000000"/>
          <w:sz w:val="26"/>
          <w:szCs w:val="26"/>
          <w:lang w:eastAsia="ru-RU"/>
        </w:rPr>
        <w:t xml:space="preserve"> </w:t>
      </w:r>
      <w:r w:rsidRPr="00462607">
        <w:rPr>
          <w:rFonts w:ascii="Times New Roman" w:eastAsia="Times New Roman" w:hAnsi="Times New Roman" w:cs="Times New Roman"/>
          <w:color w:val="000000"/>
          <w:sz w:val="26"/>
          <w:szCs w:val="26"/>
          <w:lang w:eastAsia="ru-RU"/>
        </w:rPr>
        <w:t>посетителей) при осуществлении розничной торговли (услуг общественного</w:t>
      </w:r>
      <w:r>
        <w:rPr>
          <w:rFonts w:ascii="Times New Roman" w:eastAsia="Times New Roman" w:hAnsi="Times New Roman" w:cs="Times New Roman"/>
          <w:color w:val="000000"/>
          <w:sz w:val="26"/>
          <w:szCs w:val="26"/>
          <w:lang w:eastAsia="ru-RU"/>
        </w:rPr>
        <w:t xml:space="preserve"> </w:t>
      </w:r>
      <w:r w:rsidRPr="00462607">
        <w:rPr>
          <w:rFonts w:ascii="Times New Roman" w:eastAsia="Times New Roman" w:hAnsi="Times New Roman" w:cs="Times New Roman"/>
          <w:color w:val="000000"/>
          <w:sz w:val="26"/>
          <w:szCs w:val="26"/>
          <w:lang w:eastAsia="ru-RU"/>
        </w:rPr>
        <w:t>питания); уменьшение (не более чем на 50 %) суммы исчисленного налога по</w:t>
      </w:r>
      <w:r>
        <w:rPr>
          <w:rFonts w:ascii="Times New Roman" w:eastAsia="Times New Roman" w:hAnsi="Times New Roman" w:cs="Times New Roman"/>
          <w:color w:val="000000"/>
          <w:sz w:val="26"/>
          <w:szCs w:val="26"/>
          <w:lang w:eastAsia="ru-RU"/>
        </w:rPr>
        <w:t xml:space="preserve"> </w:t>
      </w:r>
      <w:r w:rsidRPr="00462607">
        <w:rPr>
          <w:rFonts w:ascii="Times New Roman" w:eastAsia="Times New Roman" w:hAnsi="Times New Roman" w:cs="Times New Roman"/>
          <w:color w:val="000000"/>
          <w:sz w:val="26"/>
          <w:szCs w:val="26"/>
          <w:lang w:eastAsia="ru-RU"/>
        </w:rPr>
        <w:t>патентной системе на сумму уплаченных страховых взносов во</w:t>
      </w:r>
      <w:r>
        <w:rPr>
          <w:rFonts w:ascii="Times New Roman" w:eastAsia="Times New Roman" w:hAnsi="Times New Roman" w:cs="Times New Roman"/>
          <w:color w:val="000000"/>
          <w:sz w:val="26"/>
          <w:szCs w:val="26"/>
          <w:lang w:eastAsia="ru-RU"/>
        </w:rPr>
        <w:t xml:space="preserve"> </w:t>
      </w:r>
      <w:r w:rsidRPr="00462607">
        <w:rPr>
          <w:rFonts w:ascii="Times New Roman" w:eastAsia="Times New Roman" w:hAnsi="Times New Roman" w:cs="Times New Roman"/>
          <w:color w:val="000000"/>
          <w:sz w:val="26"/>
          <w:szCs w:val="26"/>
          <w:lang w:eastAsia="ru-RU"/>
        </w:rPr>
        <w:t>внебюджетные фонды;</w:t>
      </w:r>
      <w:proofErr w:type="gramEnd"/>
    </w:p>
    <w:p w:rsidR="00A85FFF"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462607">
        <w:rPr>
          <w:rFonts w:ascii="Times New Roman" w:eastAsia="Times New Roman" w:hAnsi="Times New Roman" w:cs="Times New Roman"/>
          <w:color w:val="000000"/>
          <w:sz w:val="26"/>
          <w:szCs w:val="26"/>
          <w:lang w:eastAsia="ru-RU"/>
        </w:rPr>
        <w:t>с 2021 года (срок вступления закона в силу в случае его принятия – по</w:t>
      </w:r>
      <w:r>
        <w:rPr>
          <w:rFonts w:ascii="Times New Roman" w:eastAsia="Times New Roman" w:hAnsi="Times New Roman" w:cs="Times New Roman"/>
          <w:color w:val="000000"/>
          <w:sz w:val="26"/>
          <w:szCs w:val="26"/>
          <w:lang w:eastAsia="ru-RU"/>
        </w:rPr>
        <w:t xml:space="preserve"> </w:t>
      </w:r>
      <w:r w:rsidRPr="00462607">
        <w:rPr>
          <w:rFonts w:ascii="Times New Roman" w:eastAsia="Times New Roman" w:hAnsi="Times New Roman" w:cs="Times New Roman"/>
          <w:color w:val="000000"/>
          <w:sz w:val="26"/>
          <w:szCs w:val="26"/>
          <w:lang w:eastAsia="ru-RU"/>
        </w:rPr>
        <w:t>истечении 180 дней со дня его опубликования) наделение органов местного</w:t>
      </w:r>
      <w:r>
        <w:rPr>
          <w:rFonts w:ascii="Times New Roman" w:eastAsia="Times New Roman" w:hAnsi="Times New Roman" w:cs="Times New Roman"/>
          <w:color w:val="000000"/>
          <w:sz w:val="26"/>
          <w:szCs w:val="26"/>
          <w:lang w:eastAsia="ru-RU"/>
        </w:rPr>
        <w:t xml:space="preserve"> </w:t>
      </w:r>
      <w:r w:rsidRPr="00462607">
        <w:rPr>
          <w:rFonts w:ascii="Times New Roman" w:eastAsia="Times New Roman" w:hAnsi="Times New Roman" w:cs="Times New Roman"/>
          <w:color w:val="000000"/>
          <w:sz w:val="26"/>
          <w:szCs w:val="26"/>
          <w:lang w:eastAsia="ru-RU"/>
        </w:rPr>
        <w:t>самоуправления полномочиями по выявлению правообладателей ранее</w:t>
      </w:r>
      <w:r>
        <w:rPr>
          <w:rFonts w:ascii="Times New Roman" w:eastAsia="Times New Roman" w:hAnsi="Times New Roman" w:cs="Times New Roman"/>
          <w:color w:val="000000"/>
          <w:sz w:val="26"/>
          <w:szCs w:val="26"/>
          <w:lang w:eastAsia="ru-RU"/>
        </w:rPr>
        <w:t xml:space="preserve"> </w:t>
      </w:r>
      <w:r w:rsidRPr="00462607">
        <w:rPr>
          <w:rFonts w:ascii="Times New Roman" w:eastAsia="Times New Roman" w:hAnsi="Times New Roman" w:cs="Times New Roman"/>
          <w:color w:val="000000"/>
          <w:sz w:val="26"/>
          <w:szCs w:val="26"/>
          <w:lang w:eastAsia="ru-RU"/>
        </w:rPr>
        <w:t>учтенных объектов недвижимости и направлению сведений для внесения их</w:t>
      </w:r>
      <w:r>
        <w:rPr>
          <w:rFonts w:ascii="Times New Roman" w:eastAsia="Times New Roman" w:hAnsi="Times New Roman" w:cs="Times New Roman"/>
          <w:color w:val="000000"/>
          <w:sz w:val="26"/>
          <w:szCs w:val="26"/>
          <w:lang w:eastAsia="ru-RU"/>
        </w:rPr>
        <w:t xml:space="preserve"> </w:t>
      </w:r>
      <w:r w:rsidRPr="00462607">
        <w:rPr>
          <w:rFonts w:ascii="Times New Roman" w:eastAsia="Times New Roman" w:hAnsi="Times New Roman" w:cs="Times New Roman"/>
          <w:color w:val="000000"/>
          <w:sz w:val="26"/>
          <w:szCs w:val="26"/>
          <w:lang w:eastAsia="ru-RU"/>
        </w:rPr>
        <w:t>в Единый государственный реестр недвижимости.</w:t>
      </w:r>
    </w:p>
    <w:p w:rsidR="00A85FFF"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462607">
        <w:rPr>
          <w:rFonts w:ascii="Times New Roman" w:eastAsia="Times New Roman" w:hAnsi="Times New Roman" w:cs="Times New Roman"/>
          <w:color w:val="000000"/>
          <w:sz w:val="26"/>
          <w:szCs w:val="26"/>
          <w:lang w:eastAsia="ru-RU"/>
        </w:rPr>
        <w:t>установление на 2021 год коэффициента, используемого для расчета</w:t>
      </w:r>
      <w:r>
        <w:rPr>
          <w:rFonts w:ascii="Times New Roman" w:eastAsia="Times New Roman" w:hAnsi="Times New Roman" w:cs="Times New Roman"/>
          <w:color w:val="000000"/>
          <w:sz w:val="26"/>
          <w:szCs w:val="26"/>
          <w:lang w:eastAsia="ru-RU"/>
        </w:rPr>
        <w:t xml:space="preserve"> </w:t>
      </w:r>
      <w:r w:rsidRPr="00462607">
        <w:rPr>
          <w:rFonts w:ascii="Times New Roman" w:eastAsia="Times New Roman" w:hAnsi="Times New Roman" w:cs="Times New Roman"/>
          <w:color w:val="000000"/>
          <w:sz w:val="26"/>
          <w:szCs w:val="26"/>
          <w:lang w:eastAsia="ru-RU"/>
        </w:rPr>
        <w:t>суммы фиксированного авансового платежа по налогу на доходы физических</w:t>
      </w:r>
      <w:r>
        <w:rPr>
          <w:rFonts w:ascii="Times New Roman" w:eastAsia="Times New Roman" w:hAnsi="Times New Roman" w:cs="Times New Roman"/>
          <w:color w:val="000000"/>
          <w:sz w:val="26"/>
          <w:szCs w:val="26"/>
          <w:lang w:eastAsia="ru-RU"/>
        </w:rPr>
        <w:t xml:space="preserve"> </w:t>
      </w:r>
      <w:r w:rsidRPr="00462607">
        <w:rPr>
          <w:rFonts w:ascii="Times New Roman" w:eastAsia="Times New Roman" w:hAnsi="Times New Roman" w:cs="Times New Roman"/>
          <w:color w:val="000000"/>
          <w:sz w:val="26"/>
          <w:szCs w:val="26"/>
          <w:lang w:eastAsia="ru-RU"/>
        </w:rPr>
        <w:t>лиц для иностранных граждан в Нижегородской области, в размере 2,13;</w:t>
      </w:r>
    </w:p>
    <w:p w:rsidR="00A85FFF"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462607">
        <w:rPr>
          <w:rFonts w:ascii="Times New Roman" w:eastAsia="Times New Roman" w:hAnsi="Times New Roman" w:cs="Times New Roman"/>
          <w:color w:val="000000"/>
          <w:sz w:val="26"/>
          <w:szCs w:val="26"/>
          <w:lang w:eastAsia="ru-RU"/>
        </w:rPr>
        <w:t>вступление с 2021 года в силу результатов государственной</w:t>
      </w:r>
      <w:r>
        <w:rPr>
          <w:rFonts w:ascii="Times New Roman" w:eastAsia="Times New Roman" w:hAnsi="Times New Roman" w:cs="Times New Roman"/>
          <w:color w:val="000000"/>
          <w:sz w:val="26"/>
          <w:szCs w:val="26"/>
          <w:lang w:eastAsia="ru-RU"/>
        </w:rPr>
        <w:t xml:space="preserve"> </w:t>
      </w:r>
      <w:r w:rsidRPr="00462607">
        <w:rPr>
          <w:rFonts w:ascii="Times New Roman" w:eastAsia="Times New Roman" w:hAnsi="Times New Roman" w:cs="Times New Roman"/>
          <w:color w:val="000000"/>
          <w:sz w:val="26"/>
          <w:szCs w:val="26"/>
          <w:lang w:eastAsia="ru-RU"/>
        </w:rPr>
        <w:t>кадастровой оценки земель сельскохозяйственного назначения, населенных</w:t>
      </w:r>
      <w:r>
        <w:rPr>
          <w:rFonts w:ascii="Times New Roman" w:eastAsia="Times New Roman" w:hAnsi="Times New Roman" w:cs="Times New Roman"/>
          <w:color w:val="000000"/>
          <w:sz w:val="26"/>
          <w:szCs w:val="26"/>
          <w:lang w:eastAsia="ru-RU"/>
        </w:rPr>
        <w:t xml:space="preserve"> </w:t>
      </w:r>
      <w:r w:rsidRPr="00462607">
        <w:rPr>
          <w:rFonts w:ascii="Times New Roman" w:eastAsia="Times New Roman" w:hAnsi="Times New Roman" w:cs="Times New Roman"/>
          <w:color w:val="000000"/>
          <w:sz w:val="26"/>
          <w:szCs w:val="26"/>
          <w:lang w:eastAsia="ru-RU"/>
        </w:rPr>
        <w:t>пунктов, промышленности и иного специального назначения, лесного фонда,</w:t>
      </w:r>
      <w:r>
        <w:rPr>
          <w:rFonts w:ascii="Times New Roman" w:eastAsia="Times New Roman" w:hAnsi="Times New Roman" w:cs="Times New Roman"/>
          <w:color w:val="000000"/>
          <w:sz w:val="26"/>
          <w:szCs w:val="26"/>
          <w:lang w:eastAsia="ru-RU"/>
        </w:rPr>
        <w:t xml:space="preserve"> </w:t>
      </w:r>
      <w:r w:rsidRPr="00462607">
        <w:rPr>
          <w:rFonts w:ascii="Times New Roman" w:eastAsia="Times New Roman" w:hAnsi="Times New Roman" w:cs="Times New Roman"/>
          <w:color w:val="000000"/>
          <w:sz w:val="26"/>
          <w:szCs w:val="26"/>
          <w:lang w:eastAsia="ru-RU"/>
        </w:rPr>
        <w:t>земель запаса, а также объектов недвижимости;</w:t>
      </w:r>
    </w:p>
    <w:p w:rsidR="00A85FFF"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proofErr w:type="gramStart"/>
      <w:r w:rsidRPr="00462607">
        <w:rPr>
          <w:rFonts w:ascii="Times New Roman" w:eastAsia="Times New Roman" w:hAnsi="Times New Roman" w:cs="Times New Roman"/>
          <w:color w:val="000000"/>
          <w:sz w:val="26"/>
          <w:szCs w:val="26"/>
          <w:lang w:eastAsia="ru-RU"/>
        </w:rPr>
        <w:t>зачисление с 2021 года в областной бюджет доходов от</w:t>
      </w:r>
      <w:r>
        <w:rPr>
          <w:rFonts w:ascii="Times New Roman" w:eastAsia="Times New Roman" w:hAnsi="Times New Roman" w:cs="Times New Roman"/>
          <w:color w:val="000000"/>
          <w:sz w:val="26"/>
          <w:szCs w:val="26"/>
          <w:lang w:eastAsia="ru-RU"/>
        </w:rPr>
        <w:t xml:space="preserve"> </w:t>
      </w:r>
      <w:r w:rsidRPr="00462607">
        <w:rPr>
          <w:rFonts w:ascii="Times New Roman" w:eastAsia="Times New Roman" w:hAnsi="Times New Roman" w:cs="Times New Roman"/>
          <w:color w:val="000000"/>
          <w:sz w:val="26"/>
          <w:szCs w:val="26"/>
          <w:lang w:eastAsia="ru-RU"/>
        </w:rPr>
        <w:t>государственной пошлины за совершение федеральными органами</w:t>
      </w:r>
      <w:r>
        <w:rPr>
          <w:rFonts w:ascii="Times New Roman" w:eastAsia="Times New Roman" w:hAnsi="Times New Roman" w:cs="Times New Roman"/>
          <w:color w:val="000000"/>
          <w:sz w:val="26"/>
          <w:szCs w:val="26"/>
          <w:lang w:eastAsia="ru-RU"/>
        </w:rPr>
        <w:t xml:space="preserve"> </w:t>
      </w:r>
      <w:r w:rsidRPr="00462607">
        <w:rPr>
          <w:rFonts w:ascii="Times New Roman" w:eastAsia="Times New Roman" w:hAnsi="Times New Roman" w:cs="Times New Roman"/>
          <w:color w:val="000000"/>
          <w:sz w:val="26"/>
          <w:szCs w:val="26"/>
          <w:lang w:eastAsia="ru-RU"/>
        </w:rPr>
        <w:t>исполнительной власти юридически значимых действий в случае подачи</w:t>
      </w:r>
      <w:r>
        <w:rPr>
          <w:rFonts w:ascii="Times New Roman" w:eastAsia="Times New Roman" w:hAnsi="Times New Roman" w:cs="Times New Roman"/>
          <w:color w:val="000000"/>
          <w:sz w:val="26"/>
          <w:szCs w:val="26"/>
          <w:lang w:eastAsia="ru-RU"/>
        </w:rPr>
        <w:t xml:space="preserve"> </w:t>
      </w:r>
      <w:r w:rsidRPr="00462607">
        <w:rPr>
          <w:rFonts w:ascii="Times New Roman" w:eastAsia="Times New Roman" w:hAnsi="Times New Roman" w:cs="Times New Roman"/>
          <w:color w:val="000000"/>
          <w:sz w:val="26"/>
          <w:szCs w:val="26"/>
          <w:lang w:eastAsia="ru-RU"/>
        </w:rPr>
        <w:t>заявления и (или) документов, необходимых для их совершения, в МФЦ в</w:t>
      </w:r>
      <w:r>
        <w:rPr>
          <w:rFonts w:ascii="Times New Roman" w:eastAsia="Times New Roman" w:hAnsi="Times New Roman" w:cs="Times New Roman"/>
          <w:color w:val="000000"/>
          <w:sz w:val="26"/>
          <w:szCs w:val="26"/>
          <w:lang w:eastAsia="ru-RU"/>
        </w:rPr>
        <w:t xml:space="preserve"> </w:t>
      </w:r>
      <w:r w:rsidRPr="00462607">
        <w:rPr>
          <w:rFonts w:ascii="Times New Roman" w:eastAsia="Times New Roman" w:hAnsi="Times New Roman" w:cs="Times New Roman"/>
          <w:color w:val="000000"/>
          <w:sz w:val="26"/>
          <w:szCs w:val="26"/>
          <w:lang w:eastAsia="ru-RU"/>
        </w:rPr>
        <w:t xml:space="preserve">части, подлежащей зачислению в бюджеты субъектов Российской </w:t>
      </w:r>
      <w:r w:rsidRPr="00462607">
        <w:rPr>
          <w:rFonts w:ascii="Times New Roman" w:eastAsia="Times New Roman" w:hAnsi="Times New Roman" w:cs="Times New Roman"/>
          <w:color w:val="000000"/>
          <w:sz w:val="26"/>
          <w:szCs w:val="26"/>
          <w:lang w:eastAsia="ru-RU"/>
        </w:rPr>
        <w:lastRenderedPageBreak/>
        <w:t>Федерации</w:t>
      </w:r>
      <w:r>
        <w:rPr>
          <w:rFonts w:ascii="Times New Roman" w:eastAsia="Times New Roman" w:hAnsi="Times New Roman" w:cs="Times New Roman"/>
          <w:color w:val="000000"/>
          <w:sz w:val="26"/>
          <w:szCs w:val="26"/>
          <w:lang w:eastAsia="ru-RU"/>
        </w:rPr>
        <w:t xml:space="preserve"> </w:t>
      </w:r>
      <w:r w:rsidRPr="00462607">
        <w:rPr>
          <w:rFonts w:ascii="Times New Roman" w:eastAsia="Times New Roman" w:hAnsi="Times New Roman" w:cs="Times New Roman"/>
          <w:color w:val="000000"/>
          <w:sz w:val="26"/>
          <w:szCs w:val="26"/>
          <w:lang w:eastAsia="ru-RU"/>
        </w:rPr>
        <w:t>(50%), в связи с передачей многофункциональных центров предоставления</w:t>
      </w:r>
      <w:r>
        <w:rPr>
          <w:rFonts w:ascii="Times New Roman" w:eastAsia="Times New Roman" w:hAnsi="Times New Roman" w:cs="Times New Roman"/>
          <w:color w:val="000000"/>
          <w:sz w:val="26"/>
          <w:szCs w:val="26"/>
          <w:lang w:eastAsia="ru-RU"/>
        </w:rPr>
        <w:t xml:space="preserve"> </w:t>
      </w:r>
      <w:r w:rsidRPr="00462607">
        <w:rPr>
          <w:rFonts w:ascii="Times New Roman" w:eastAsia="Times New Roman" w:hAnsi="Times New Roman" w:cs="Times New Roman"/>
          <w:color w:val="000000"/>
          <w:sz w:val="26"/>
          <w:szCs w:val="26"/>
          <w:lang w:eastAsia="ru-RU"/>
        </w:rPr>
        <w:t>государственных и муниципальных услуг на региональный уровень;</w:t>
      </w:r>
      <w:proofErr w:type="gramEnd"/>
    </w:p>
    <w:p w:rsidR="00A85FFF"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462607">
        <w:rPr>
          <w:rFonts w:ascii="Times New Roman" w:eastAsia="Times New Roman" w:hAnsi="Times New Roman" w:cs="Times New Roman"/>
          <w:color w:val="000000"/>
          <w:sz w:val="26"/>
          <w:szCs w:val="26"/>
          <w:lang w:eastAsia="ru-RU"/>
        </w:rPr>
        <w:t>установление на соответствующий год коэффициентов индексации</w:t>
      </w:r>
      <w:r>
        <w:rPr>
          <w:rFonts w:ascii="Times New Roman" w:eastAsia="Times New Roman" w:hAnsi="Times New Roman" w:cs="Times New Roman"/>
          <w:color w:val="000000"/>
          <w:sz w:val="26"/>
          <w:szCs w:val="26"/>
          <w:lang w:eastAsia="ru-RU"/>
        </w:rPr>
        <w:t xml:space="preserve"> </w:t>
      </w:r>
      <w:r w:rsidRPr="00462607">
        <w:rPr>
          <w:rFonts w:ascii="Times New Roman" w:eastAsia="Times New Roman" w:hAnsi="Times New Roman" w:cs="Times New Roman"/>
          <w:color w:val="000000"/>
          <w:sz w:val="26"/>
          <w:szCs w:val="26"/>
          <w:lang w:eastAsia="ru-RU"/>
        </w:rPr>
        <w:t>арендной платы за земельные участки, находящиеся в муниципальной собственности и земельные участки,</w:t>
      </w:r>
      <w:r>
        <w:rPr>
          <w:rFonts w:ascii="Times New Roman" w:eastAsia="Times New Roman" w:hAnsi="Times New Roman" w:cs="Times New Roman"/>
          <w:color w:val="000000"/>
          <w:sz w:val="26"/>
          <w:szCs w:val="26"/>
          <w:lang w:eastAsia="ru-RU"/>
        </w:rPr>
        <w:t xml:space="preserve"> </w:t>
      </w:r>
      <w:r w:rsidRPr="00462607">
        <w:rPr>
          <w:rFonts w:ascii="Times New Roman" w:eastAsia="Times New Roman" w:hAnsi="Times New Roman" w:cs="Times New Roman"/>
          <w:color w:val="000000"/>
          <w:sz w:val="26"/>
          <w:szCs w:val="26"/>
          <w:lang w:eastAsia="ru-RU"/>
        </w:rPr>
        <w:t>государственная собственность на которые не разграничена, а также</w:t>
      </w:r>
      <w:r>
        <w:rPr>
          <w:rFonts w:ascii="Times New Roman" w:eastAsia="Times New Roman" w:hAnsi="Times New Roman" w:cs="Times New Roman"/>
          <w:color w:val="000000"/>
          <w:sz w:val="26"/>
          <w:szCs w:val="26"/>
          <w:lang w:eastAsia="ru-RU"/>
        </w:rPr>
        <w:t xml:space="preserve"> </w:t>
      </w:r>
      <w:r w:rsidRPr="00462607">
        <w:rPr>
          <w:rFonts w:ascii="Times New Roman" w:eastAsia="Times New Roman" w:hAnsi="Times New Roman" w:cs="Times New Roman"/>
          <w:color w:val="000000"/>
          <w:sz w:val="26"/>
          <w:szCs w:val="26"/>
          <w:lang w:eastAsia="ru-RU"/>
        </w:rPr>
        <w:t>арендной платы за объекты нежилого фонда муниципальной собственности на уровне планируемого среднегодового индекса потребительских цен.</w:t>
      </w:r>
      <w:r>
        <w:rPr>
          <w:rFonts w:ascii="Times New Roman" w:eastAsia="Times New Roman" w:hAnsi="Times New Roman" w:cs="Times New Roman"/>
          <w:color w:val="000000"/>
          <w:sz w:val="26"/>
          <w:szCs w:val="26"/>
          <w:lang w:eastAsia="ru-RU"/>
        </w:rPr>
        <w:t xml:space="preserve"> </w:t>
      </w:r>
    </w:p>
    <w:p w:rsidR="00333E43" w:rsidRPr="00462607" w:rsidRDefault="00333E43" w:rsidP="00333E43">
      <w:pPr>
        <w:pStyle w:val="ab"/>
        <w:tabs>
          <w:tab w:val="left" w:pos="993"/>
        </w:tabs>
        <w:spacing w:after="0" w:line="240" w:lineRule="auto"/>
        <w:ind w:left="708"/>
        <w:jc w:val="both"/>
        <w:rPr>
          <w:rFonts w:ascii="Times New Roman" w:eastAsia="Times New Roman" w:hAnsi="Times New Roman" w:cs="Times New Roman"/>
          <w:color w:val="000000"/>
          <w:sz w:val="26"/>
          <w:szCs w:val="26"/>
          <w:lang w:eastAsia="ru-RU"/>
        </w:rPr>
      </w:pPr>
    </w:p>
    <w:p w:rsidR="00A85FFF" w:rsidRPr="00462607" w:rsidRDefault="00A85FFF" w:rsidP="00333E43">
      <w:pPr>
        <w:tabs>
          <w:tab w:val="left" w:pos="993"/>
        </w:tabs>
        <w:jc w:val="center"/>
        <w:rPr>
          <w:color w:val="000000"/>
          <w:sz w:val="26"/>
          <w:szCs w:val="26"/>
        </w:rPr>
      </w:pPr>
      <w:r w:rsidRPr="00462607">
        <w:rPr>
          <w:b/>
          <w:color w:val="000000"/>
          <w:sz w:val="26"/>
          <w:szCs w:val="26"/>
        </w:rPr>
        <w:t>3. Основные направления бюджетной политики</w:t>
      </w:r>
    </w:p>
    <w:p w:rsidR="00A85FFF" w:rsidRPr="00462607" w:rsidRDefault="00A85FFF" w:rsidP="00A85FFF">
      <w:pPr>
        <w:tabs>
          <w:tab w:val="left" w:pos="993"/>
        </w:tabs>
        <w:ind w:firstLine="708"/>
        <w:jc w:val="both"/>
        <w:rPr>
          <w:color w:val="000000"/>
          <w:sz w:val="26"/>
          <w:szCs w:val="26"/>
        </w:rPr>
      </w:pPr>
      <w:r w:rsidRPr="00462607">
        <w:rPr>
          <w:color w:val="000000"/>
          <w:sz w:val="26"/>
          <w:szCs w:val="26"/>
        </w:rPr>
        <w:t>Учитывая высокую неопределенность в оценке последствий сложной</w:t>
      </w:r>
      <w:r>
        <w:rPr>
          <w:color w:val="000000"/>
          <w:sz w:val="26"/>
          <w:szCs w:val="26"/>
        </w:rPr>
        <w:t xml:space="preserve"> </w:t>
      </w:r>
      <w:r w:rsidRPr="00462607">
        <w:rPr>
          <w:color w:val="000000"/>
          <w:sz w:val="26"/>
          <w:szCs w:val="26"/>
        </w:rPr>
        <w:t>экономической ситуации в 2020 году, связанной с введением</w:t>
      </w:r>
      <w:r>
        <w:rPr>
          <w:color w:val="000000"/>
          <w:sz w:val="26"/>
          <w:szCs w:val="26"/>
        </w:rPr>
        <w:t xml:space="preserve"> </w:t>
      </w:r>
      <w:r w:rsidRPr="00462607">
        <w:rPr>
          <w:color w:val="000000"/>
          <w:sz w:val="26"/>
          <w:szCs w:val="26"/>
        </w:rPr>
        <w:t>ограничительных мер, направленных на борьбу с распространением новой</w:t>
      </w:r>
      <w:r>
        <w:rPr>
          <w:color w:val="000000"/>
          <w:sz w:val="26"/>
          <w:szCs w:val="26"/>
        </w:rPr>
        <w:t xml:space="preserve"> </w:t>
      </w:r>
      <w:proofErr w:type="spellStart"/>
      <w:r w:rsidRPr="00462607">
        <w:rPr>
          <w:color w:val="000000"/>
          <w:sz w:val="26"/>
          <w:szCs w:val="26"/>
        </w:rPr>
        <w:t>коронавирусной</w:t>
      </w:r>
      <w:proofErr w:type="spellEnd"/>
      <w:r w:rsidRPr="00462607">
        <w:rPr>
          <w:color w:val="000000"/>
          <w:sz w:val="26"/>
          <w:szCs w:val="26"/>
        </w:rPr>
        <w:t xml:space="preserve"> инфекции, основной задачей бюджетной политики</w:t>
      </w:r>
      <w:r>
        <w:rPr>
          <w:color w:val="000000"/>
          <w:sz w:val="26"/>
          <w:szCs w:val="26"/>
        </w:rPr>
        <w:t xml:space="preserve"> </w:t>
      </w:r>
      <w:r w:rsidRPr="00462607">
        <w:rPr>
          <w:color w:val="000000"/>
          <w:sz w:val="26"/>
          <w:szCs w:val="26"/>
        </w:rPr>
        <w:t>на 2021 - 2023 годы будет обеспечение сбалансированности и устойчивости</w:t>
      </w:r>
      <w:r>
        <w:rPr>
          <w:color w:val="000000"/>
          <w:sz w:val="26"/>
          <w:szCs w:val="26"/>
        </w:rPr>
        <w:t xml:space="preserve"> </w:t>
      </w:r>
      <w:r w:rsidRPr="00462607">
        <w:rPr>
          <w:color w:val="000000"/>
          <w:sz w:val="26"/>
          <w:szCs w:val="26"/>
        </w:rPr>
        <w:t xml:space="preserve">бюджета городского </w:t>
      </w:r>
      <w:proofErr w:type="gramStart"/>
      <w:r w:rsidRPr="00462607">
        <w:rPr>
          <w:color w:val="000000"/>
          <w:sz w:val="26"/>
          <w:szCs w:val="26"/>
        </w:rPr>
        <w:t>округа</w:t>
      </w:r>
      <w:proofErr w:type="gramEnd"/>
      <w:r w:rsidRPr="00462607">
        <w:rPr>
          <w:color w:val="000000"/>
          <w:sz w:val="26"/>
          <w:szCs w:val="26"/>
        </w:rPr>
        <w:t xml:space="preserve"> в том</w:t>
      </w:r>
      <w:r>
        <w:rPr>
          <w:color w:val="000000"/>
          <w:sz w:val="26"/>
          <w:szCs w:val="26"/>
        </w:rPr>
        <w:t xml:space="preserve"> </w:t>
      </w:r>
      <w:r w:rsidRPr="00462607">
        <w:rPr>
          <w:color w:val="000000"/>
          <w:sz w:val="26"/>
          <w:szCs w:val="26"/>
        </w:rPr>
        <w:t>числе за счет:</w:t>
      </w:r>
    </w:p>
    <w:p w:rsidR="00A85FFF" w:rsidRPr="006858A6"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6858A6">
        <w:rPr>
          <w:rFonts w:ascii="Times New Roman" w:eastAsia="Times New Roman" w:hAnsi="Times New Roman" w:cs="Times New Roman"/>
          <w:color w:val="000000"/>
          <w:sz w:val="26"/>
          <w:szCs w:val="26"/>
          <w:lang w:eastAsia="ru-RU"/>
        </w:rPr>
        <w:t>формирования реалистичного прогноза поступления доходов, основанного на прогнозе социально-экономического развития Нижегородской области на среднесрочный период (на 2021 год и на</w:t>
      </w:r>
      <w:r>
        <w:rPr>
          <w:rFonts w:ascii="Times New Roman" w:eastAsia="Times New Roman" w:hAnsi="Times New Roman" w:cs="Times New Roman"/>
          <w:color w:val="000000"/>
          <w:sz w:val="26"/>
          <w:szCs w:val="26"/>
          <w:lang w:eastAsia="ru-RU"/>
        </w:rPr>
        <w:t xml:space="preserve"> </w:t>
      </w:r>
      <w:r w:rsidRPr="006858A6">
        <w:rPr>
          <w:rFonts w:ascii="Times New Roman" w:eastAsia="Times New Roman" w:hAnsi="Times New Roman" w:cs="Times New Roman"/>
          <w:color w:val="000000"/>
          <w:sz w:val="26"/>
          <w:szCs w:val="26"/>
          <w:lang w:eastAsia="ru-RU"/>
        </w:rPr>
        <w:t>плановый период 2022 и 2023 годов);</w:t>
      </w:r>
    </w:p>
    <w:p w:rsidR="00A85FFF" w:rsidRPr="006858A6"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6858A6">
        <w:rPr>
          <w:rFonts w:ascii="Times New Roman" w:eastAsia="Times New Roman" w:hAnsi="Times New Roman" w:cs="Times New Roman"/>
          <w:color w:val="000000"/>
          <w:sz w:val="26"/>
          <w:szCs w:val="26"/>
          <w:lang w:eastAsia="ru-RU"/>
        </w:rPr>
        <w:t>недопущения принятия новых расходных обязательств, не обеспеченных источниками финансирования;</w:t>
      </w:r>
    </w:p>
    <w:p w:rsidR="00A85FFF" w:rsidRPr="006858A6"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6858A6">
        <w:rPr>
          <w:rFonts w:ascii="Times New Roman" w:eastAsia="Times New Roman" w:hAnsi="Times New Roman" w:cs="Times New Roman"/>
          <w:color w:val="000000"/>
          <w:sz w:val="26"/>
          <w:szCs w:val="26"/>
          <w:lang w:eastAsia="ru-RU"/>
        </w:rPr>
        <w:t>проведения взвешенной долговой политики</w:t>
      </w:r>
    </w:p>
    <w:p w:rsidR="00A85FFF" w:rsidRPr="00462607" w:rsidRDefault="00A85FFF" w:rsidP="00A85FFF">
      <w:pPr>
        <w:tabs>
          <w:tab w:val="left" w:pos="993"/>
        </w:tabs>
        <w:ind w:firstLine="708"/>
        <w:jc w:val="both"/>
        <w:rPr>
          <w:sz w:val="26"/>
          <w:szCs w:val="26"/>
        </w:rPr>
      </w:pPr>
    </w:p>
    <w:p w:rsidR="00A85FFF" w:rsidRPr="006858A6" w:rsidRDefault="00A85FFF" w:rsidP="00A85FFF">
      <w:pPr>
        <w:tabs>
          <w:tab w:val="left" w:pos="993"/>
        </w:tabs>
        <w:ind w:firstLine="708"/>
        <w:jc w:val="both"/>
        <w:rPr>
          <w:color w:val="000000"/>
          <w:sz w:val="26"/>
          <w:szCs w:val="26"/>
        </w:rPr>
      </w:pPr>
      <w:r w:rsidRPr="006858A6">
        <w:rPr>
          <w:color w:val="000000"/>
          <w:sz w:val="26"/>
          <w:szCs w:val="26"/>
        </w:rPr>
        <w:t xml:space="preserve">В условиях ограниченности бюджетных ресурсов следующей задачей бюджетной политики является осуществление мер по повышению эффективности использования бюджетных средств, в том числе за счет: </w:t>
      </w:r>
    </w:p>
    <w:p w:rsidR="00A85FFF" w:rsidRPr="006858A6"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6858A6">
        <w:rPr>
          <w:rFonts w:ascii="Times New Roman" w:eastAsia="Times New Roman" w:hAnsi="Times New Roman" w:cs="Times New Roman"/>
          <w:color w:val="000000"/>
          <w:sz w:val="26"/>
          <w:szCs w:val="26"/>
          <w:lang w:eastAsia="ru-RU"/>
        </w:rPr>
        <w:t xml:space="preserve">проведения в 2021 году фронтальной оптимизации расходов бюджета, в том числе путем сокращения расходов бюджета городского округа, за исключением расходов на оплату труда и предоставление мер социальной поддержки населения, до 10% к уровню предыдущего года; </w:t>
      </w:r>
    </w:p>
    <w:p w:rsidR="00A85FFF" w:rsidRPr="006858A6"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6858A6">
        <w:rPr>
          <w:rFonts w:ascii="Times New Roman" w:eastAsia="Times New Roman" w:hAnsi="Times New Roman" w:cs="Times New Roman"/>
          <w:color w:val="000000"/>
          <w:sz w:val="26"/>
          <w:szCs w:val="26"/>
          <w:lang w:eastAsia="ru-RU"/>
        </w:rPr>
        <w:t xml:space="preserve">концентрации финансовых ресурсов на достижении целей и результатов региональных и муниципальных проектов, направленных на реализацию национальных проектов; </w:t>
      </w:r>
    </w:p>
    <w:p w:rsidR="00A85FFF" w:rsidRPr="006858A6"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6858A6">
        <w:rPr>
          <w:rFonts w:ascii="Times New Roman" w:eastAsia="Times New Roman" w:hAnsi="Times New Roman" w:cs="Times New Roman"/>
          <w:color w:val="000000"/>
          <w:sz w:val="26"/>
          <w:szCs w:val="26"/>
          <w:lang w:eastAsia="ru-RU"/>
        </w:rPr>
        <w:t xml:space="preserve">уточнения параметров, сроков и приоритетов реализации муниципальных проектов в зависимости от изменения объемов федеральных и региональных средств, направляемых на их реализацию, и в связи с удлинением срока реализации национальных проектов до 2030 года; </w:t>
      </w:r>
    </w:p>
    <w:p w:rsidR="00A85FFF" w:rsidRPr="006858A6"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6858A6">
        <w:rPr>
          <w:rFonts w:ascii="Times New Roman" w:eastAsia="Times New Roman" w:hAnsi="Times New Roman" w:cs="Times New Roman"/>
          <w:color w:val="000000"/>
          <w:sz w:val="26"/>
          <w:szCs w:val="26"/>
          <w:lang w:eastAsia="ru-RU"/>
        </w:rPr>
        <w:t>оптимизации расходов, осуществляемых в рамках адресной инвестиционной программы;</w:t>
      </w:r>
    </w:p>
    <w:p w:rsidR="00A85FFF" w:rsidRPr="006858A6"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6858A6">
        <w:rPr>
          <w:rFonts w:ascii="Times New Roman" w:eastAsia="Times New Roman" w:hAnsi="Times New Roman" w:cs="Times New Roman"/>
          <w:color w:val="000000"/>
          <w:sz w:val="26"/>
          <w:szCs w:val="26"/>
          <w:lang w:eastAsia="ru-RU"/>
        </w:rPr>
        <w:t>повышения операционной эффективности использования бюджетных средств;</w:t>
      </w:r>
    </w:p>
    <w:p w:rsidR="00A85FFF" w:rsidRPr="006858A6"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6858A6">
        <w:rPr>
          <w:rFonts w:ascii="Times New Roman" w:eastAsia="Times New Roman" w:hAnsi="Times New Roman" w:cs="Times New Roman"/>
          <w:color w:val="000000"/>
          <w:sz w:val="26"/>
          <w:szCs w:val="26"/>
          <w:lang w:eastAsia="ru-RU"/>
        </w:rPr>
        <w:t xml:space="preserve">предоставления мер социальной поддержки населению городского округа город Шахунья Нижегородской области с учетом изменения численности их получателей и исходя из принципа адресности и применения критериев нуждаемости; </w:t>
      </w:r>
    </w:p>
    <w:p w:rsidR="00A85FFF" w:rsidRPr="006858A6"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6858A6">
        <w:rPr>
          <w:rFonts w:ascii="Times New Roman" w:eastAsia="Times New Roman" w:hAnsi="Times New Roman" w:cs="Times New Roman"/>
          <w:color w:val="000000"/>
          <w:sz w:val="26"/>
          <w:szCs w:val="26"/>
          <w:lang w:eastAsia="ru-RU"/>
        </w:rPr>
        <w:t>повышения качества оказываемых государственных услуг (выполнения работ), вовлечения организаций, не являющихся государственными учреждениями, в процесс оказания государственных услуг путем использования механизма социального заказа на оказание государственных услуг;</w:t>
      </w:r>
    </w:p>
    <w:p w:rsidR="00A85FFF" w:rsidRPr="00BB27BA"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sz w:val="26"/>
          <w:szCs w:val="26"/>
          <w:lang w:eastAsia="ru-RU"/>
        </w:rPr>
      </w:pPr>
      <w:r w:rsidRPr="00BB27BA">
        <w:rPr>
          <w:rFonts w:ascii="Times New Roman" w:eastAsia="Times New Roman" w:hAnsi="Times New Roman" w:cs="Times New Roman"/>
          <w:sz w:val="26"/>
          <w:szCs w:val="26"/>
          <w:lang w:eastAsia="ru-RU"/>
        </w:rPr>
        <w:t>внедрения системы управления налоговыми расходами и обеспечения ее интеграции в бюджетный процесс.</w:t>
      </w:r>
    </w:p>
    <w:p w:rsidR="00A85FFF" w:rsidRPr="00462607" w:rsidRDefault="00A85FFF" w:rsidP="00A85FFF">
      <w:pPr>
        <w:tabs>
          <w:tab w:val="left" w:pos="993"/>
        </w:tabs>
        <w:ind w:firstLine="708"/>
        <w:jc w:val="both"/>
        <w:rPr>
          <w:color w:val="000000"/>
          <w:sz w:val="26"/>
          <w:szCs w:val="26"/>
          <w:highlight w:val="yellow"/>
        </w:rPr>
      </w:pPr>
    </w:p>
    <w:p w:rsidR="00A85FFF" w:rsidRPr="00A728A9" w:rsidRDefault="00A85FFF" w:rsidP="00A85FFF">
      <w:pPr>
        <w:tabs>
          <w:tab w:val="left" w:pos="993"/>
        </w:tabs>
        <w:ind w:firstLine="708"/>
        <w:jc w:val="both"/>
        <w:rPr>
          <w:color w:val="000000"/>
          <w:sz w:val="26"/>
          <w:szCs w:val="26"/>
        </w:rPr>
      </w:pPr>
      <w:r w:rsidRPr="00A728A9">
        <w:rPr>
          <w:color w:val="000000"/>
          <w:sz w:val="26"/>
          <w:szCs w:val="26"/>
        </w:rPr>
        <w:lastRenderedPageBreak/>
        <w:t>Особое внимание будет уделяться повышению эффективности государственного управления, а именно:</w:t>
      </w:r>
    </w:p>
    <w:p w:rsidR="00A85FFF" w:rsidRPr="00A728A9"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A728A9">
        <w:rPr>
          <w:rFonts w:ascii="Times New Roman" w:eastAsia="Times New Roman" w:hAnsi="Times New Roman" w:cs="Times New Roman"/>
          <w:color w:val="000000"/>
          <w:sz w:val="26"/>
          <w:szCs w:val="26"/>
          <w:lang w:eastAsia="ru-RU"/>
        </w:rPr>
        <w:t>совершенствованию инструментов программного планирования, развития механизмов проектного управления;</w:t>
      </w:r>
    </w:p>
    <w:p w:rsidR="00A85FFF" w:rsidRPr="00A728A9"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A728A9">
        <w:rPr>
          <w:rFonts w:ascii="Times New Roman" w:eastAsia="Times New Roman" w:hAnsi="Times New Roman" w:cs="Times New Roman"/>
          <w:color w:val="000000"/>
          <w:sz w:val="26"/>
          <w:szCs w:val="26"/>
          <w:lang w:eastAsia="ru-RU"/>
        </w:rPr>
        <w:t>повышению качества финансового менеджмента в органах местного самоуправления городского округа город Шахунья Нижегородской области и муниципальных учреждениях городского округа город Шахунья Нижегородской области;</w:t>
      </w:r>
    </w:p>
    <w:p w:rsidR="00A85FFF"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A728A9">
        <w:rPr>
          <w:rFonts w:ascii="Times New Roman" w:eastAsia="Times New Roman" w:hAnsi="Times New Roman" w:cs="Times New Roman"/>
          <w:color w:val="000000"/>
          <w:sz w:val="26"/>
          <w:szCs w:val="26"/>
          <w:lang w:eastAsia="ru-RU"/>
        </w:rPr>
        <w:t>реализации принципов открытости и прозрачности управления муниципальными финансами</w:t>
      </w:r>
      <w:r>
        <w:rPr>
          <w:rFonts w:ascii="Times New Roman" w:eastAsia="Times New Roman" w:hAnsi="Times New Roman" w:cs="Times New Roman"/>
          <w:color w:val="000000"/>
          <w:sz w:val="26"/>
          <w:szCs w:val="26"/>
          <w:lang w:eastAsia="ru-RU"/>
        </w:rPr>
        <w:t>.</w:t>
      </w:r>
    </w:p>
    <w:p w:rsidR="00333E43" w:rsidRPr="00462607" w:rsidRDefault="00333E43" w:rsidP="00333E43">
      <w:pPr>
        <w:pStyle w:val="ab"/>
        <w:tabs>
          <w:tab w:val="left" w:pos="993"/>
        </w:tabs>
        <w:spacing w:after="0" w:line="240" w:lineRule="auto"/>
        <w:ind w:left="708"/>
        <w:jc w:val="both"/>
        <w:rPr>
          <w:rFonts w:ascii="Times New Roman" w:eastAsia="Times New Roman" w:hAnsi="Times New Roman" w:cs="Times New Roman"/>
          <w:color w:val="000000"/>
          <w:sz w:val="26"/>
          <w:szCs w:val="26"/>
          <w:lang w:eastAsia="ru-RU"/>
        </w:rPr>
      </w:pPr>
    </w:p>
    <w:p w:rsidR="00A85FFF" w:rsidRPr="00462607" w:rsidRDefault="00A85FFF" w:rsidP="00333E43">
      <w:pPr>
        <w:tabs>
          <w:tab w:val="left" w:pos="993"/>
        </w:tabs>
        <w:jc w:val="center"/>
        <w:rPr>
          <w:color w:val="000000"/>
          <w:sz w:val="26"/>
          <w:szCs w:val="26"/>
        </w:rPr>
      </w:pPr>
      <w:r w:rsidRPr="00462607">
        <w:rPr>
          <w:b/>
          <w:color w:val="000000"/>
          <w:sz w:val="26"/>
          <w:szCs w:val="26"/>
        </w:rPr>
        <w:t>4. Основные подходы к формированию бюджета</w:t>
      </w:r>
    </w:p>
    <w:p w:rsidR="00A85FFF" w:rsidRPr="00462607" w:rsidRDefault="00A85FFF" w:rsidP="00A85FFF">
      <w:pPr>
        <w:tabs>
          <w:tab w:val="left" w:pos="993"/>
        </w:tabs>
        <w:ind w:firstLine="708"/>
        <w:jc w:val="both"/>
        <w:rPr>
          <w:color w:val="000000"/>
          <w:sz w:val="26"/>
          <w:szCs w:val="26"/>
        </w:rPr>
      </w:pPr>
      <w:proofErr w:type="gramStart"/>
      <w:r w:rsidRPr="00462607">
        <w:rPr>
          <w:color w:val="000000"/>
          <w:sz w:val="26"/>
          <w:szCs w:val="26"/>
        </w:rPr>
        <w:t>В основу формирования бюджетных назначений по доходным источникам бюджета городского округа город Шахунья Нижегородской области будет принят прогноз социально-экономического развития области на среднесрочный период (на 2021 год и на плановый период 2022 и 2023 годов), предусматривающий динамику развития экономики в среднесрочной перспективе и рост основных экономических показателей, влияющих на налоговую базу.</w:t>
      </w:r>
      <w:proofErr w:type="gramEnd"/>
    </w:p>
    <w:p w:rsidR="00A85FFF" w:rsidRPr="00462607" w:rsidRDefault="00A85FFF" w:rsidP="00A85FFF">
      <w:pPr>
        <w:tabs>
          <w:tab w:val="left" w:pos="993"/>
        </w:tabs>
        <w:ind w:firstLine="708"/>
        <w:jc w:val="both"/>
        <w:rPr>
          <w:color w:val="000000"/>
          <w:sz w:val="26"/>
          <w:szCs w:val="26"/>
        </w:rPr>
      </w:pPr>
      <w:r w:rsidRPr="00462607">
        <w:rPr>
          <w:color w:val="000000"/>
          <w:sz w:val="26"/>
          <w:szCs w:val="26"/>
        </w:rPr>
        <w:t xml:space="preserve">В целях создания условий для роста налогооблагаемой базы и доходов бюджета городского округа город Шахунья Нижегородской области администрацией городского округа город Шахунья Нижегородской области продолжится работа </w:t>
      </w:r>
      <w:proofErr w:type="gramStart"/>
      <w:r w:rsidRPr="00462607">
        <w:rPr>
          <w:color w:val="000000"/>
          <w:sz w:val="26"/>
          <w:szCs w:val="26"/>
        </w:rPr>
        <w:t>по</w:t>
      </w:r>
      <w:proofErr w:type="gramEnd"/>
      <w:r w:rsidRPr="00462607">
        <w:rPr>
          <w:color w:val="000000"/>
          <w:sz w:val="26"/>
          <w:szCs w:val="26"/>
        </w:rPr>
        <w:t>:</w:t>
      </w:r>
    </w:p>
    <w:p w:rsidR="00A85FFF" w:rsidRPr="00462607"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462607">
        <w:rPr>
          <w:rFonts w:ascii="Times New Roman" w:eastAsia="Times New Roman" w:hAnsi="Times New Roman" w:cs="Times New Roman"/>
          <w:color w:val="000000"/>
          <w:sz w:val="26"/>
          <w:szCs w:val="26"/>
          <w:lang w:eastAsia="ru-RU"/>
        </w:rPr>
        <w:t xml:space="preserve">повышению </w:t>
      </w:r>
      <w:proofErr w:type="gramStart"/>
      <w:r w:rsidRPr="00462607">
        <w:rPr>
          <w:rFonts w:ascii="Times New Roman" w:eastAsia="Times New Roman" w:hAnsi="Times New Roman" w:cs="Times New Roman"/>
          <w:color w:val="000000"/>
          <w:sz w:val="26"/>
          <w:szCs w:val="26"/>
          <w:lang w:eastAsia="ru-RU"/>
        </w:rPr>
        <w:t>результативности деятельности администраторов доходов бюджета городского округа</w:t>
      </w:r>
      <w:proofErr w:type="gramEnd"/>
      <w:r w:rsidRPr="00462607">
        <w:rPr>
          <w:rFonts w:ascii="Times New Roman" w:eastAsia="Times New Roman" w:hAnsi="Times New Roman" w:cs="Times New Roman"/>
          <w:color w:val="000000"/>
          <w:sz w:val="26"/>
          <w:szCs w:val="26"/>
          <w:lang w:eastAsia="ru-RU"/>
        </w:rPr>
        <w:t xml:space="preserve"> город Шахунья, направленной в первую очередь на безусловное исполнение всеми плательщиками своих обязательств перед бюджетом; </w:t>
      </w:r>
    </w:p>
    <w:p w:rsidR="00A85FFF" w:rsidRPr="00462607"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462607">
        <w:rPr>
          <w:rFonts w:ascii="Times New Roman" w:eastAsia="Times New Roman" w:hAnsi="Times New Roman" w:cs="Times New Roman"/>
          <w:color w:val="000000"/>
          <w:sz w:val="26"/>
          <w:szCs w:val="26"/>
          <w:lang w:eastAsia="ru-RU"/>
        </w:rPr>
        <w:t>повышению эффективности использования производственного и налогового потенциалов, стимулированию инвестиционной деятельности;</w:t>
      </w:r>
    </w:p>
    <w:p w:rsidR="00A85FFF" w:rsidRPr="00462607"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462607">
        <w:rPr>
          <w:rFonts w:ascii="Times New Roman" w:eastAsia="Times New Roman" w:hAnsi="Times New Roman" w:cs="Times New Roman"/>
          <w:color w:val="000000"/>
          <w:sz w:val="26"/>
          <w:szCs w:val="26"/>
          <w:lang w:eastAsia="ru-RU"/>
        </w:rPr>
        <w:t>активизации работы всех заинтересованных структур в части актуализации баз данных, необходимых для начисления имущественных налогов и расширения налогооблагаемой базы по ним;</w:t>
      </w:r>
    </w:p>
    <w:p w:rsidR="00A85FFF" w:rsidRPr="00462607"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462607">
        <w:rPr>
          <w:rFonts w:ascii="Times New Roman" w:eastAsia="Times New Roman" w:hAnsi="Times New Roman" w:cs="Times New Roman"/>
          <w:color w:val="000000"/>
          <w:sz w:val="26"/>
          <w:szCs w:val="26"/>
          <w:lang w:eastAsia="ru-RU"/>
        </w:rPr>
        <w:t>проведению оценки эффективности предоставления льгот по местным налог и сокращению неэффективных налоговых льгот;</w:t>
      </w:r>
    </w:p>
    <w:p w:rsidR="00A85FFF" w:rsidRPr="00462607"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462607">
        <w:rPr>
          <w:rFonts w:ascii="Times New Roman" w:eastAsia="Times New Roman" w:hAnsi="Times New Roman" w:cs="Times New Roman"/>
          <w:color w:val="000000"/>
          <w:sz w:val="26"/>
          <w:szCs w:val="26"/>
          <w:lang w:eastAsia="ru-RU"/>
        </w:rPr>
        <w:t>повышению эффективности управления муниципальной собственностью и увеличению доходов от ее использования.</w:t>
      </w:r>
    </w:p>
    <w:p w:rsidR="00A85FFF" w:rsidRPr="00462607" w:rsidRDefault="00A85FFF" w:rsidP="00A85FFF">
      <w:pPr>
        <w:tabs>
          <w:tab w:val="left" w:pos="993"/>
        </w:tabs>
        <w:ind w:firstLine="708"/>
        <w:jc w:val="both"/>
        <w:rPr>
          <w:color w:val="000000"/>
          <w:sz w:val="26"/>
          <w:szCs w:val="26"/>
        </w:rPr>
      </w:pPr>
      <w:r w:rsidRPr="00462607">
        <w:rPr>
          <w:color w:val="000000"/>
          <w:sz w:val="26"/>
          <w:szCs w:val="26"/>
        </w:rPr>
        <w:t>В соответствии с требованиями бюджетного законодательства будет осуществляться оценка налоговых расходов городского округа город Шахунья Нижегородской области с учетом общих требований к оценке налоговых расходов субъектов Российской Федерации и муниципальных образований, утвержденных постановлением Правительства Российской Федерации от 22 июня 2019 г.  № 796.</w:t>
      </w:r>
    </w:p>
    <w:p w:rsidR="00A85FFF" w:rsidRPr="00462607" w:rsidRDefault="00A85FFF" w:rsidP="00A85FFF">
      <w:pPr>
        <w:tabs>
          <w:tab w:val="left" w:pos="993"/>
        </w:tabs>
        <w:ind w:firstLine="708"/>
        <w:jc w:val="both"/>
        <w:rPr>
          <w:color w:val="000000"/>
          <w:sz w:val="26"/>
          <w:szCs w:val="26"/>
        </w:rPr>
      </w:pPr>
      <w:r w:rsidRPr="00462607">
        <w:rPr>
          <w:color w:val="000000"/>
          <w:sz w:val="26"/>
          <w:szCs w:val="26"/>
        </w:rPr>
        <w:t>Результаты оценки целесообразности и результативности налоговых расходов городского округа город Шахунья Нижегородской области будут учтены при формировании бюджета городского округа  на очередной финансовый год и на плановый период.</w:t>
      </w:r>
    </w:p>
    <w:p w:rsidR="00A85FFF" w:rsidRDefault="00A85FFF" w:rsidP="00A85FFF">
      <w:pPr>
        <w:tabs>
          <w:tab w:val="left" w:pos="993"/>
        </w:tabs>
        <w:ind w:firstLine="708"/>
        <w:jc w:val="both"/>
        <w:rPr>
          <w:color w:val="000000"/>
          <w:sz w:val="26"/>
          <w:szCs w:val="26"/>
        </w:rPr>
      </w:pPr>
      <w:proofErr w:type="gramStart"/>
      <w:r w:rsidRPr="00462607">
        <w:rPr>
          <w:color w:val="000000"/>
          <w:sz w:val="26"/>
          <w:szCs w:val="26"/>
        </w:rPr>
        <w:t>Бюджетная политика администрации городского округа в части</w:t>
      </w:r>
      <w:r>
        <w:rPr>
          <w:color w:val="000000"/>
          <w:sz w:val="26"/>
          <w:szCs w:val="26"/>
        </w:rPr>
        <w:t xml:space="preserve"> </w:t>
      </w:r>
      <w:r w:rsidRPr="00462607">
        <w:rPr>
          <w:color w:val="000000"/>
          <w:sz w:val="26"/>
          <w:szCs w:val="26"/>
        </w:rPr>
        <w:t>расходов на 2021</w:t>
      </w:r>
      <w:r>
        <w:rPr>
          <w:color w:val="000000"/>
          <w:sz w:val="26"/>
          <w:szCs w:val="26"/>
        </w:rPr>
        <w:t> </w:t>
      </w:r>
      <w:r w:rsidRPr="00462607">
        <w:rPr>
          <w:color w:val="000000"/>
          <w:sz w:val="26"/>
          <w:szCs w:val="26"/>
        </w:rPr>
        <w:t>-</w:t>
      </w:r>
      <w:r>
        <w:rPr>
          <w:color w:val="000000"/>
          <w:sz w:val="26"/>
          <w:szCs w:val="26"/>
        </w:rPr>
        <w:t> </w:t>
      </w:r>
      <w:r w:rsidRPr="00462607">
        <w:rPr>
          <w:color w:val="000000"/>
          <w:sz w:val="26"/>
          <w:szCs w:val="26"/>
        </w:rPr>
        <w:t>2023 годы в первую очередь будет ориентирована на</w:t>
      </w:r>
      <w:r>
        <w:rPr>
          <w:color w:val="000000"/>
          <w:sz w:val="26"/>
          <w:szCs w:val="26"/>
        </w:rPr>
        <w:t xml:space="preserve"> </w:t>
      </w:r>
      <w:r w:rsidRPr="00462607">
        <w:rPr>
          <w:color w:val="000000"/>
          <w:sz w:val="26"/>
          <w:szCs w:val="26"/>
        </w:rPr>
        <w:t>безусловное достижение приоритетов и целей, определенных в Указах</w:t>
      </w:r>
      <w:r>
        <w:rPr>
          <w:color w:val="000000"/>
          <w:sz w:val="26"/>
          <w:szCs w:val="26"/>
        </w:rPr>
        <w:t xml:space="preserve"> </w:t>
      </w:r>
      <w:r w:rsidRPr="00462607">
        <w:rPr>
          <w:color w:val="000000"/>
          <w:sz w:val="26"/>
          <w:szCs w:val="26"/>
        </w:rPr>
        <w:t>Президента Российской Федерации от 7</w:t>
      </w:r>
      <w:r>
        <w:rPr>
          <w:color w:val="000000"/>
          <w:sz w:val="26"/>
          <w:szCs w:val="26"/>
        </w:rPr>
        <w:t> </w:t>
      </w:r>
      <w:r w:rsidRPr="00462607">
        <w:rPr>
          <w:color w:val="000000"/>
          <w:sz w:val="26"/>
          <w:szCs w:val="26"/>
        </w:rPr>
        <w:t>мая</w:t>
      </w:r>
      <w:r>
        <w:rPr>
          <w:color w:val="000000"/>
          <w:sz w:val="26"/>
          <w:szCs w:val="26"/>
        </w:rPr>
        <w:t> </w:t>
      </w:r>
      <w:r w:rsidRPr="00462607">
        <w:rPr>
          <w:color w:val="000000"/>
          <w:sz w:val="26"/>
          <w:szCs w:val="26"/>
        </w:rPr>
        <w:t>2018</w:t>
      </w:r>
      <w:r>
        <w:rPr>
          <w:color w:val="000000"/>
          <w:sz w:val="26"/>
          <w:szCs w:val="26"/>
        </w:rPr>
        <w:t> </w:t>
      </w:r>
      <w:r w:rsidRPr="00462607">
        <w:rPr>
          <w:color w:val="000000"/>
          <w:sz w:val="26"/>
          <w:szCs w:val="26"/>
        </w:rPr>
        <w:t>г. №</w:t>
      </w:r>
      <w:r>
        <w:rPr>
          <w:color w:val="000000"/>
          <w:sz w:val="26"/>
          <w:szCs w:val="26"/>
        </w:rPr>
        <w:t> </w:t>
      </w:r>
      <w:r w:rsidRPr="00462607">
        <w:rPr>
          <w:color w:val="000000"/>
          <w:sz w:val="26"/>
          <w:szCs w:val="26"/>
        </w:rPr>
        <w:t>204 "О национальных</w:t>
      </w:r>
      <w:r>
        <w:rPr>
          <w:color w:val="000000"/>
          <w:sz w:val="26"/>
          <w:szCs w:val="26"/>
        </w:rPr>
        <w:t xml:space="preserve"> </w:t>
      </w:r>
      <w:r w:rsidRPr="00462607">
        <w:rPr>
          <w:color w:val="000000"/>
          <w:sz w:val="26"/>
          <w:szCs w:val="26"/>
        </w:rPr>
        <w:t>целях и стратегических задачах развития Российской Федерации на период</w:t>
      </w:r>
      <w:r>
        <w:rPr>
          <w:color w:val="000000"/>
          <w:sz w:val="26"/>
          <w:szCs w:val="26"/>
        </w:rPr>
        <w:t xml:space="preserve"> </w:t>
      </w:r>
      <w:r w:rsidRPr="00462607">
        <w:rPr>
          <w:color w:val="000000"/>
          <w:sz w:val="26"/>
          <w:szCs w:val="26"/>
        </w:rPr>
        <w:t>до 2024</w:t>
      </w:r>
      <w:r>
        <w:rPr>
          <w:color w:val="000000"/>
          <w:sz w:val="26"/>
          <w:szCs w:val="26"/>
        </w:rPr>
        <w:t> </w:t>
      </w:r>
      <w:r w:rsidRPr="00462607">
        <w:rPr>
          <w:color w:val="000000"/>
          <w:sz w:val="26"/>
          <w:szCs w:val="26"/>
        </w:rPr>
        <w:t>года" и от</w:t>
      </w:r>
      <w:r>
        <w:rPr>
          <w:color w:val="000000"/>
          <w:sz w:val="26"/>
          <w:szCs w:val="26"/>
        </w:rPr>
        <w:t xml:space="preserve"> </w:t>
      </w:r>
      <w:r w:rsidRPr="00462607">
        <w:rPr>
          <w:color w:val="000000"/>
          <w:sz w:val="26"/>
          <w:szCs w:val="26"/>
        </w:rPr>
        <w:t>21</w:t>
      </w:r>
      <w:r>
        <w:rPr>
          <w:color w:val="000000"/>
          <w:sz w:val="26"/>
          <w:szCs w:val="26"/>
        </w:rPr>
        <w:t> </w:t>
      </w:r>
      <w:r w:rsidRPr="00462607">
        <w:rPr>
          <w:color w:val="000000"/>
          <w:sz w:val="26"/>
          <w:szCs w:val="26"/>
        </w:rPr>
        <w:t>июля</w:t>
      </w:r>
      <w:r>
        <w:rPr>
          <w:color w:val="000000"/>
          <w:sz w:val="26"/>
          <w:szCs w:val="26"/>
        </w:rPr>
        <w:t xml:space="preserve"> </w:t>
      </w:r>
      <w:r w:rsidRPr="00462607">
        <w:rPr>
          <w:color w:val="000000"/>
          <w:sz w:val="26"/>
          <w:szCs w:val="26"/>
        </w:rPr>
        <w:t>2020</w:t>
      </w:r>
      <w:r>
        <w:rPr>
          <w:color w:val="000000"/>
          <w:sz w:val="26"/>
          <w:szCs w:val="26"/>
        </w:rPr>
        <w:t> </w:t>
      </w:r>
      <w:r w:rsidRPr="00462607">
        <w:rPr>
          <w:color w:val="000000"/>
          <w:sz w:val="26"/>
          <w:szCs w:val="26"/>
        </w:rPr>
        <w:t>г. №</w:t>
      </w:r>
      <w:r>
        <w:rPr>
          <w:color w:val="000000"/>
          <w:sz w:val="26"/>
          <w:szCs w:val="26"/>
        </w:rPr>
        <w:t> </w:t>
      </w:r>
      <w:r w:rsidRPr="00462607">
        <w:rPr>
          <w:color w:val="000000"/>
          <w:sz w:val="26"/>
          <w:szCs w:val="26"/>
        </w:rPr>
        <w:t>474 "О национальных целях развития</w:t>
      </w:r>
      <w:proofErr w:type="gramEnd"/>
      <w:r>
        <w:rPr>
          <w:color w:val="000000"/>
          <w:sz w:val="26"/>
          <w:szCs w:val="26"/>
        </w:rPr>
        <w:t xml:space="preserve"> </w:t>
      </w:r>
      <w:r w:rsidRPr="00462607">
        <w:rPr>
          <w:color w:val="000000"/>
          <w:sz w:val="26"/>
          <w:szCs w:val="26"/>
        </w:rPr>
        <w:t>Российской Фед</w:t>
      </w:r>
      <w:r>
        <w:rPr>
          <w:color w:val="000000"/>
          <w:sz w:val="26"/>
          <w:szCs w:val="26"/>
        </w:rPr>
        <w:t>ерации на период до 2030 года".</w:t>
      </w:r>
    </w:p>
    <w:p w:rsidR="00A85FFF" w:rsidRPr="00462607" w:rsidRDefault="00A85FFF" w:rsidP="00A85FFF">
      <w:pPr>
        <w:tabs>
          <w:tab w:val="left" w:pos="993"/>
        </w:tabs>
        <w:ind w:firstLine="708"/>
        <w:jc w:val="both"/>
        <w:rPr>
          <w:color w:val="000000"/>
          <w:sz w:val="26"/>
          <w:szCs w:val="26"/>
        </w:rPr>
      </w:pPr>
      <w:r w:rsidRPr="00462607">
        <w:rPr>
          <w:color w:val="000000"/>
          <w:sz w:val="26"/>
          <w:szCs w:val="26"/>
        </w:rPr>
        <w:lastRenderedPageBreak/>
        <w:t>В среднесрочной перспективе сохраняются следующие приоритеты</w:t>
      </w:r>
      <w:r>
        <w:rPr>
          <w:color w:val="000000"/>
          <w:sz w:val="26"/>
          <w:szCs w:val="26"/>
        </w:rPr>
        <w:t xml:space="preserve"> </w:t>
      </w:r>
      <w:r w:rsidRPr="00462607">
        <w:rPr>
          <w:color w:val="000000"/>
          <w:sz w:val="26"/>
          <w:szCs w:val="26"/>
        </w:rPr>
        <w:t>бюджетных расходов:</w:t>
      </w:r>
    </w:p>
    <w:p w:rsidR="00A85FFF" w:rsidRPr="00A728A9"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proofErr w:type="gramStart"/>
      <w:r w:rsidRPr="00A728A9">
        <w:rPr>
          <w:rFonts w:ascii="Times New Roman" w:eastAsia="Times New Roman" w:hAnsi="Times New Roman" w:cs="Times New Roman"/>
          <w:color w:val="000000"/>
          <w:sz w:val="26"/>
          <w:szCs w:val="26"/>
          <w:lang w:eastAsia="ru-RU"/>
        </w:rPr>
        <w:t>обеспечение сохранения параметров по уровню заработной платы отдельных категорий работников социальной сферы, установленных Указами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2012-2017 13 годы" и от 28 декабря 2012 г. № 1688 "О некоторых мерах по реализации государственной</w:t>
      </w:r>
      <w:proofErr w:type="gramEnd"/>
      <w:r w:rsidRPr="00A728A9">
        <w:rPr>
          <w:rFonts w:ascii="Times New Roman" w:eastAsia="Times New Roman" w:hAnsi="Times New Roman" w:cs="Times New Roman"/>
          <w:color w:val="000000"/>
          <w:sz w:val="26"/>
          <w:szCs w:val="26"/>
          <w:lang w:eastAsia="ru-RU"/>
        </w:rPr>
        <w:t xml:space="preserve"> политики в сфере защиты детей-сирот и детей, оставшихся без попечения родителей";</w:t>
      </w:r>
    </w:p>
    <w:p w:rsidR="00A85FFF" w:rsidRPr="00A728A9"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A728A9">
        <w:rPr>
          <w:rFonts w:ascii="Times New Roman" w:eastAsia="Times New Roman" w:hAnsi="Times New Roman" w:cs="Times New Roman"/>
          <w:color w:val="000000"/>
          <w:sz w:val="26"/>
          <w:szCs w:val="26"/>
          <w:lang w:eastAsia="ru-RU"/>
        </w:rPr>
        <w:t>финансирование социальных пособий и денежных выплат с учетом ежегодной индексации;</w:t>
      </w:r>
    </w:p>
    <w:p w:rsidR="00A85FFF" w:rsidRPr="00A728A9"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A728A9">
        <w:rPr>
          <w:rFonts w:ascii="Times New Roman" w:eastAsia="Times New Roman" w:hAnsi="Times New Roman" w:cs="Times New Roman"/>
          <w:color w:val="000000"/>
          <w:sz w:val="26"/>
          <w:szCs w:val="26"/>
          <w:lang w:eastAsia="ru-RU"/>
        </w:rPr>
        <w:t>обеспечение вывода граждан из сложной жизненной ситуации, в том числе за счет повышения адресности предоставления мер социальной поддержки, содействия занятости;</w:t>
      </w:r>
    </w:p>
    <w:p w:rsidR="00A85FFF" w:rsidRPr="00A728A9"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A728A9">
        <w:rPr>
          <w:rFonts w:ascii="Times New Roman" w:eastAsia="Times New Roman" w:hAnsi="Times New Roman" w:cs="Times New Roman"/>
          <w:color w:val="000000"/>
          <w:sz w:val="26"/>
          <w:szCs w:val="26"/>
          <w:lang w:eastAsia="ru-RU"/>
        </w:rPr>
        <w:t>поддержка семей, имеющих детей;</w:t>
      </w:r>
    </w:p>
    <w:p w:rsidR="00A85FFF" w:rsidRPr="00A728A9"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A728A9">
        <w:rPr>
          <w:rFonts w:ascii="Times New Roman" w:eastAsia="Times New Roman" w:hAnsi="Times New Roman" w:cs="Times New Roman"/>
          <w:color w:val="000000"/>
          <w:sz w:val="26"/>
          <w:szCs w:val="26"/>
          <w:lang w:eastAsia="ru-RU"/>
        </w:rPr>
        <w:t>предоставление жилых помещений детям-сиротам и лицам из их числа, реализация других жилищных программ, действующих в Нижегородской области;</w:t>
      </w:r>
    </w:p>
    <w:p w:rsidR="00A85FFF" w:rsidRPr="00D01987"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D01987">
        <w:rPr>
          <w:rFonts w:ascii="Times New Roman" w:eastAsia="Times New Roman" w:hAnsi="Times New Roman" w:cs="Times New Roman"/>
          <w:color w:val="000000"/>
          <w:sz w:val="26"/>
          <w:szCs w:val="26"/>
          <w:lang w:eastAsia="ru-RU"/>
        </w:rPr>
        <w:t xml:space="preserve">реализация государственных программ, направленных на содействие устойчивому развитию экономики городского округа город Шахунья и Нижегородской области, поддержку приоритетных отраслей экономики и малого бизнеса, с учетом мер финансовой поддержки организаций, пострадавших от распространения </w:t>
      </w:r>
      <w:proofErr w:type="spellStart"/>
      <w:r w:rsidRPr="00D01987">
        <w:rPr>
          <w:rFonts w:ascii="Times New Roman" w:eastAsia="Times New Roman" w:hAnsi="Times New Roman" w:cs="Times New Roman"/>
          <w:color w:val="000000"/>
          <w:sz w:val="26"/>
          <w:szCs w:val="26"/>
          <w:lang w:eastAsia="ru-RU"/>
        </w:rPr>
        <w:t>коронавирусной</w:t>
      </w:r>
      <w:proofErr w:type="spellEnd"/>
      <w:r w:rsidRPr="00D01987">
        <w:rPr>
          <w:rFonts w:ascii="Times New Roman" w:eastAsia="Times New Roman" w:hAnsi="Times New Roman" w:cs="Times New Roman"/>
          <w:color w:val="000000"/>
          <w:sz w:val="26"/>
          <w:szCs w:val="26"/>
          <w:lang w:eastAsia="ru-RU"/>
        </w:rPr>
        <w:t xml:space="preserve"> инфекции;</w:t>
      </w:r>
    </w:p>
    <w:p w:rsidR="00A85FFF" w:rsidRPr="00D01987"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D01987">
        <w:rPr>
          <w:rFonts w:ascii="Times New Roman" w:eastAsia="Times New Roman" w:hAnsi="Times New Roman" w:cs="Times New Roman"/>
          <w:color w:val="000000"/>
          <w:sz w:val="26"/>
          <w:szCs w:val="26"/>
          <w:lang w:eastAsia="ru-RU"/>
        </w:rPr>
        <w:t>реализация мер по обеспечению доступности транспортного обслуживания льготных категорий граждан, учащихся, студентов;</w:t>
      </w:r>
    </w:p>
    <w:p w:rsidR="00A85FFF" w:rsidRPr="00C627E7"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D01987">
        <w:rPr>
          <w:rFonts w:ascii="Times New Roman" w:eastAsia="Times New Roman" w:hAnsi="Times New Roman" w:cs="Times New Roman"/>
          <w:color w:val="000000"/>
          <w:sz w:val="26"/>
          <w:szCs w:val="26"/>
          <w:lang w:eastAsia="ru-RU"/>
        </w:rPr>
        <w:t>реализация мероприятий по обеспечению экологической безопасности;</w:t>
      </w:r>
    </w:p>
    <w:p w:rsidR="00A85FFF" w:rsidRPr="00D01987"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D01987">
        <w:rPr>
          <w:rFonts w:ascii="Times New Roman" w:eastAsia="Times New Roman" w:hAnsi="Times New Roman" w:cs="Times New Roman"/>
          <w:color w:val="000000"/>
          <w:sz w:val="26"/>
          <w:szCs w:val="26"/>
          <w:lang w:eastAsia="ru-RU"/>
        </w:rPr>
        <w:t>реализация мероприятий по формированию комфортной городской среды;</w:t>
      </w:r>
    </w:p>
    <w:p w:rsidR="00A85FFF" w:rsidRPr="00D01987"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D01987">
        <w:rPr>
          <w:rFonts w:ascii="Times New Roman" w:eastAsia="Times New Roman" w:hAnsi="Times New Roman" w:cs="Times New Roman"/>
          <w:color w:val="000000"/>
          <w:sz w:val="26"/>
          <w:szCs w:val="26"/>
          <w:lang w:eastAsia="ru-RU"/>
        </w:rPr>
        <w:t xml:space="preserve">осуществление поддержки мероприятий, направленных на стимулирование развития приоритетных отраслей сельского хозяйства, способствующих росту производства продукции и реализации ее на экспорт; </w:t>
      </w:r>
    </w:p>
    <w:p w:rsidR="00A85FFF"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D01987">
        <w:rPr>
          <w:rFonts w:ascii="Times New Roman" w:eastAsia="Times New Roman" w:hAnsi="Times New Roman" w:cs="Times New Roman"/>
          <w:color w:val="000000"/>
          <w:sz w:val="26"/>
          <w:szCs w:val="26"/>
          <w:lang w:eastAsia="ru-RU"/>
        </w:rPr>
        <w:t xml:space="preserve">реализация мероприятий, включающих развитие коммунальной, инженерной и социальной инфраструктуры и направленных на повышение качества жизни населения, проживающего в сельской местности, в том числе по комплексному развитию сельских территорий Нижегородской области; </w:t>
      </w:r>
    </w:p>
    <w:p w:rsidR="00A85FFF" w:rsidRPr="00D01987"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устойчивое развитие транспортной инфраструктуры городского округа город Шахунья Нижегородской в целях обеспечения эффективности ее функционирования, повышения качественных характеристик сети автомобильных дорог и безопасности дорожного движения.</w:t>
      </w:r>
    </w:p>
    <w:p w:rsidR="00A85FFF" w:rsidRPr="004B2943" w:rsidRDefault="00A85FFF" w:rsidP="00A85FFF">
      <w:pPr>
        <w:tabs>
          <w:tab w:val="left" w:pos="993"/>
        </w:tabs>
        <w:ind w:firstLine="708"/>
        <w:jc w:val="both"/>
        <w:rPr>
          <w:color w:val="FF0000"/>
          <w:sz w:val="26"/>
          <w:szCs w:val="26"/>
        </w:rPr>
      </w:pPr>
      <w:r w:rsidRPr="00C627E7">
        <w:rPr>
          <w:color w:val="000000"/>
          <w:sz w:val="26"/>
          <w:szCs w:val="26"/>
        </w:rPr>
        <w:t>Основные параметры бюджета городского округа будут определены исходя из ожидаемого прогноза поступления доходов и с учетом необходимости соблюдения целевых показателей по уровню муниципального долга</w:t>
      </w:r>
      <w:r>
        <w:rPr>
          <w:color w:val="000000"/>
          <w:sz w:val="26"/>
          <w:szCs w:val="26"/>
        </w:rPr>
        <w:t>.</w:t>
      </w:r>
      <w:r w:rsidRPr="004B2943">
        <w:rPr>
          <w:color w:val="FF0000"/>
          <w:sz w:val="26"/>
          <w:szCs w:val="26"/>
        </w:rPr>
        <w:t xml:space="preserve"> </w:t>
      </w:r>
    </w:p>
    <w:p w:rsidR="00A85FFF" w:rsidRPr="00D01987" w:rsidRDefault="00A85FFF" w:rsidP="00A85FFF">
      <w:pPr>
        <w:tabs>
          <w:tab w:val="left" w:pos="993"/>
        </w:tabs>
        <w:ind w:firstLine="708"/>
        <w:jc w:val="both"/>
        <w:rPr>
          <w:color w:val="000000"/>
          <w:sz w:val="26"/>
          <w:szCs w:val="26"/>
        </w:rPr>
      </w:pPr>
      <w:r w:rsidRPr="00D01987">
        <w:rPr>
          <w:color w:val="000000"/>
          <w:sz w:val="26"/>
          <w:szCs w:val="26"/>
        </w:rPr>
        <w:t xml:space="preserve">Расходы на выплату заработной платы с начислениями работникам социальной сферы будут формироваться с учетом </w:t>
      </w:r>
      <w:proofErr w:type="gramStart"/>
      <w:r w:rsidRPr="00D01987">
        <w:rPr>
          <w:color w:val="000000"/>
          <w:sz w:val="26"/>
          <w:szCs w:val="26"/>
        </w:rPr>
        <w:t>уточнения штатной численности работников муниципальных учреждений городского округа</w:t>
      </w:r>
      <w:proofErr w:type="gramEnd"/>
      <w:r w:rsidRPr="00D01987">
        <w:rPr>
          <w:color w:val="000000"/>
          <w:sz w:val="26"/>
          <w:szCs w:val="26"/>
        </w:rPr>
        <w:t xml:space="preserve"> город Шахунья Нижегородской области, контингента получателей и установленного на федеральном уровне минимального размера оплаты труда. </w:t>
      </w:r>
    </w:p>
    <w:p w:rsidR="00A85FFF" w:rsidRPr="00C627E7" w:rsidRDefault="00A85FFF" w:rsidP="00A85FFF">
      <w:pPr>
        <w:tabs>
          <w:tab w:val="left" w:pos="993"/>
        </w:tabs>
        <w:ind w:firstLine="708"/>
        <w:jc w:val="both"/>
        <w:rPr>
          <w:color w:val="000000"/>
          <w:sz w:val="26"/>
          <w:szCs w:val="26"/>
        </w:rPr>
      </w:pPr>
      <w:r w:rsidRPr="00C627E7">
        <w:rPr>
          <w:color w:val="000000"/>
          <w:sz w:val="26"/>
          <w:szCs w:val="26"/>
        </w:rPr>
        <w:t xml:space="preserve">Расходы инвестиционного характера будут осуществляться в рамках муниципальных программ городского округа город Шахунья Нижегородской области, государственных программ Нижегородской области и в соответствии с Адресной инвестиционной программой Нижегородской области. </w:t>
      </w:r>
    </w:p>
    <w:p w:rsidR="00A85FFF" w:rsidRDefault="00A85FFF" w:rsidP="00A85FFF">
      <w:pPr>
        <w:tabs>
          <w:tab w:val="left" w:pos="993"/>
        </w:tabs>
        <w:ind w:firstLine="708"/>
        <w:jc w:val="both"/>
        <w:rPr>
          <w:color w:val="000000"/>
          <w:sz w:val="26"/>
          <w:szCs w:val="26"/>
        </w:rPr>
      </w:pPr>
      <w:r w:rsidRPr="00D01987">
        <w:rPr>
          <w:color w:val="000000"/>
          <w:sz w:val="26"/>
          <w:szCs w:val="26"/>
        </w:rPr>
        <w:lastRenderedPageBreak/>
        <w:t>Осуществление бюджетных инвестиций в объекты капитального строительства будет производиться с учетом необходимости финансового обеспечения в первую очередь объектов, имеющих высокую степень готовности, объектов в рамках реализации национальных проектов, объектов, строящихся с привлечением средств федерального и областного бюджетов, переходящих объектов.</w:t>
      </w:r>
      <w:r>
        <w:rPr>
          <w:color w:val="000000"/>
          <w:sz w:val="26"/>
          <w:szCs w:val="26"/>
        </w:rPr>
        <w:t xml:space="preserve"> </w:t>
      </w:r>
    </w:p>
    <w:p w:rsidR="00333E43" w:rsidRPr="00462607" w:rsidRDefault="00333E43" w:rsidP="00A85FFF">
      <w:pPr>
        <w:tabs>
          <w:tab w:val="left" w:pos="993"/>
        </w:tabs>
        <w:ind w:firstLine="708"/>
        <w:jc w:val="both"/>
        <w:rPr>
          <w:b/>
          <w:color w:val="000000"/>
          <w:sz w:val="26"/>
          <w:szCs w:val="26"/>
        </w:rPr>
      </w:pPr>
    </w:p>
    <w:p w:rsidR="00A85FFF" w:rsidRDefault="00A85FFF" w:rsidP="00333E43">
      <w:pPr>
        <w:tabs>
          <w:tab w:val="left" w:pos="993"/>
        </w:tabs>
        <w:jc w:val="center"/>
        <w:rPr>
          <w:b/>
          <w:color w:val="000000"/>
          <w:sz w:val="26"/>
          <w:szCs w:val="26"/>
        </w:rPr>
      </w:pPr>
      <w:r w:rsidRPr="00462607">
        <w:rPr>
          <w:b/>
          <w:color w:val="000000"/>
          <w:sz w:val="26"/>
          <w:szCs w:val="26"/>
        </w:rPr>
        <w:t>5. Политика в области управления муниципальным долгом</w:t>
      </w:r>
    </w:p>
    <w:p w:rsidR="00A85FFF" w:rsidRPr="00462607" w:rsidRDefault="00A85FFF" w:rsidP="00A85FFF">
      <w:pPr>
        <w:tabs>
          <w:tab w:val="left" w:pos="993"/>
        </w:tabs>
        <w:ind w:firstLine="708"/>
        <w:jc w:val="both"/>
        <w:rPr>
          <w:color w:val="000000"/>
          <w:sz w:val="26"/>
          <w:szCs w:val="26"/>
        </w:rPr>
      </w:pPr>
      <w:proofErr w:type="gramStart"/>
      <w:r w:rsidRPr="00462607">
        <w:rPr>
          <w:color w:val="000000"/>
          <w:sz w:val="26"/>
          <w:szCs w:val="26"/>
        </w:rPr>
        <w:t xml:space="preserve">Долговая политика администрации городского округа город Шахунья Нижегородской области в 2021–2023 годах будет строиться в соответствии с Концепцией управления муниципальным долгом  </w:t>
      </w:r>
      <w:r>
        <w:rPr>
          <w:color w:val="000000"/>
          <w:sz w:val="26"/>
          <w:szCs w:val="26"/>
        </w:rPr>
        <w:t xml:space="preserve">городского округа город Шахунья </w:t>
      </w:r>
      <w:r w:rsidRPr="00462607">
        <w:rPr>
          <w:color w:val="000000"/>
          <w:sz w:val="26"/>
          <w:szCs w:val="26"/>
        </w:rPr>
        <w:t xml:space="preserve">на период до 01.01.2025, утвержденной постановлением администрации </w:t>
      </w:r>
      <w:r>
        <w:rPr>
          <w:color w:val="000000"/>
          <w:sz w:val="26"/>
          <w:szCs w:val="26"/>
        </w:rPr>
        <w:t xml:space="preserve">городского округа город Шахунья </w:t>
      </w:r>
      <w:r w:rsidRPr="00462607">
        <w:rPr>
          <w:color w:val="000000"/>
          <w:sz w:val="26"/>
          <w:szCs w:val="26"/>
        </w:rPr>
        <w:t xml:space="preserve"> Нижегородской области от 29 октября 2018 г. № 1416, а также  Планом мероприятий по росту доходов, оптимизации расходов и совершенствованию долговой политики городского округа город</w:t>
      </w:r>
      <w:proofErr w:type="gramEnd"/>
      <w:r w:rsidRPr="00462607">
        <w:rPr>
          <w:color w:val="000000"/>
          <w:sz w:val="26"/>
          <w:szCs w:val="26"/>
        </w:rPr>
        <w:t xml:space="preserve"> Шахунья Нижегородской области </w:t>
      </w:r>
      <w:proofErr w:type="gramStart"/>
      <w:r w:rsidRPr="00462607">
        <w:rPr>
          <w:color w:val="000000"/>
          <w:sz w:val="26"/>
          <w:szCs w:val="26"/>
        </w:rPr>
        <w:t>утверждаемому</w:t>
      </w:r>
      <w:proofErr w:type="gramEnd"/>
      <w:r w:rsidRPr="00462607">
        <w:rPr>
          <w:color w:val="000000"/>
          <w:sz w:val="26"/>
          <w:szCs w:val="26"/>
        </w:rPr>
        <w:t xml:space="preserve"> на соответствующий год и плановый период.</w:t>
      </w:r>
    </w:p>
    <w:p w:rsidR="00A85FFF" w:rsidRPr="00462607" w:rsidRDefault="00A85FFF" w:rsidP="00A85FFF">
      <w:pPr>
        <w:tabs>
          <w:tab w:val="left" w:pos="993"/>
        </w:tabs>
        <w:ind w:firstLine="708"/>
        <w:jc w:val="both"/>
        <w:rPr>
          <w:color w:val="000000"/>
          <w:sz w:val="26"/>
          <w:szCs w:val="26"/>
        </w:rPr>
      </w:pPr>
      <w:r w:rsidRPr="00462607">
        <w:rPr>
          <w:color w:val="000000"/>
          <w:sz w:val="26"/>
          <w:szCs w:val="26"/>
        </w:rPr>
        <w:t>Долговая политика будет направлена на обеспечение устойчивого и сбалансированного исполнения бюджета городского округа и нацелена на сохранение безопасного уровня долговой нагрузки, безусловное выполнение принятых долговых обязательств области.</w:t>
      </w:r>
    </w:p>
    <w:p w:rsidR="00A85FFF" w:rsidRPr="00462607" w:rsidRDefault="00A85FFF" w:rsidP="00A85FFF">
      <w:pPr>
        <w:tabs>
          <w:tab w:val="left" w:pos="993"/>
        </w:tabs>
        <w:ind w:firstLine="708"/>
        <w:jc w:val="both"/>
        <w:rPr>
          <w:color w:val="000000"/>
          <w:sz w:val="26"/>
          <w:szCs w:val="26"/>
        </w:rPr>
      </w:pPr>
      <w:r w:rsidRPr="00462607">
        <w:rPr>
          <w:color w:val="000000"/>
          <w:sz w:val="26"/>
          <w:szCs w:val="26"/>
        </w:rPr>
        <w:t>Основными задачами реализации долговой политики являются:</w:t>
      </w:r>
    </w:p>
    <w:p w:rsidR="00A85FFF" w:rsidRPr="00462607"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462607">
        <w:rPr>
          <w:rFonts w:ascii="Times New Roman" w:eastAsia="Times New Roman" w:hAnsi="Times New Roman" w:cs="Times New Roman"/>
          <w:color w:val="000000"/>
          <w:sz w:val="26"/>
          <w:szCs w:val="26"/>
          <w:lang w:eastAsia="ru-RU"/>
        </w:rPr>
        <w:t>поддержание объема муниципального долга на экономически безопасном уровне с учетом всех возможных рисков;</w:t>
      </w:r>
    </w:p>
    <w:p w:rsidR="00A85FFF" w:rsidRPr="00462607"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462607">
        <w:rPr>
          <w:rFonts w:ascii="Times New Roman" w:eastAsia="Times New Roman" w:hAnsi="Times New Roman" w:cs="Times New Roman"/>
          <w:color w:val="000000"/>
          <w:sz w:val="26"/>
          <w:szCs w:val="26"/>
          <w:lang w:eastAsia="ru-RU"/>
        </w:rPr>
        <w:t>поддержание объема дефицита, объема муниципального долга в пределах ограничений, установленных Бюджетным кодексом Российской Федерации</w:t>
      </w:r>
      <w:proofErr w:type="gramStart"/>
      <w:r w:rsidRPr="00462607">
        <w:rPr>
          <w:rFonts w:ascii="Times New Roman" w:eastAsia="Times New Roman" w:hAnsi="Times New Roman" w:cs="Times New Roman"/>
          <w:color w:val="000000"/>
          <w:sz w:val="26"/>
          <w:szCs w:val="26"/>
          <w:lang w:eastAsia="ru-RU"/>
        </w:rPr>
        <w:t>.;</w:t>
      </w:r>
      <w:proofErr w:type="gramEnd"/>
    </w:p>
    <w:p w:rsidR="00A85FFF" w:rsidRPr="00462607"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462607">
        <w:rPr>
          <w:rFonts w:ascii="Times New Roman" w:eastAsia="Times New Roman" w:hAnsi="Times New Roman" w:cs="Times New Roman"/>
          <w:color w:val="000000"/>
          <w:sz w:val="26"/>
          <w:szCs w:val="26"/>
          <w:lang w:eastAsia="ru-RU"/>
        </w:rPr>
        <w:t>повышение эффективности муниципальных заимствований, сокращение рисков, связанных с их осуществлением;</w:t>
      </w:r>
    </w:p>
    <w:p w:rsidR="00A85FFF" w:rsidRPr="00462607"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462607">
        <w:rPr>
          <w:rFonts w:ascii="Times New Roman" w:eastAsia="Times New Roman" w:hAnsi="Times New Roman" w:cs="Times New Roman"/>
          <w:color w:val="000000"/>
          <w:sz w:val="26"/>
          <w:szCs w:val="26"/>
          <w:lang w:eastAsia="ru-RU"/>
        </w:rPr>
        <w:t>оптимизация структуры муниципального долга с целью минимизации стоимости его обслуживания, в том числе за счет частичного замещения рыночных долговых обязательств бюджетными кредитами из областного бюджета;</w:t>
      </w:r>
    </w:p>
    <w:p w:rsidR="00A85FFF"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462607">
        <w:rPr>
          <w:rFonts w:ascii="Times New Roman" w:eastAsia="Times New Roman" w:hAnsi="Times New Roman" w:cs="Times New Roman"/>
          <w:color w:val="000000"/>
          <w:sz w:val="26"/>
          <w:szCs w:val="26"/>
          <w:lang w:eastAsia="ru-RU"/>
        </w:rPr>
        <w:t>обеспечение открытости и прозрачности информации о муниципальном долге городского округа город Шахунья Нижегородской области.</w:t>
      </w:r>
    </w:p>
    <w:p w:rsidR="00333E43" w:rsidRPr="00462607" w:rsidRDefault="00333E43" w:rsidP="00333E43">
      <w:pPr>
        <w:pStyle w:val="ab"/>
        <w:tabs>
          <w:tab w:val="left" w:pos="993"/>
        </w:tabs>
        <w:spacing w:after="0" w:line="240" w:lineRule="auto"/>
        <w:ind w:left="708"/>
        <w:jc w:val="both"/>
        <w:rPr>
          <w:rFonts w:ascii="Times New Roman" w:eastAsia="Times New Roman" w:hAnsi="Times New Roman" w:cs="Times New Roman"/>
          <w:color w:val="000000"/>
          <w:sz w:val="26"/>
          <w:szCs w:val="26"/>
          <w:lang w:eastAsia="ru-RU"/>
        </w:rPr>
      </w:pPr>
    </w:p>
    <w:p w:rsidR="00333E43" w:rsidRPr="00462607" w:rsidRDefault="00A85FFF" w:rsidP="00333E43">
      <w:pPr>
        <w:tabs>
          <w:tab w:val="left" w:pos="993"/>
        </w:tabs>
        <w:jc w:val="center"/>
        <w:rPr>
          <w:b/>
          <w:color w:val="000000"/>
          <w:sz w:val="26"/>
          <w:szCs w:val="26"/>
        </w:rPr>
      </w:pPr>
      <w:r w:rsidRPr="00462607">
        <w:rPr>
          <w:b/>
          <w:color w:val="000000"/>
          <w:sz w:val="26"/>
          <w:szCs w:val="26"/>
        </w:rPr>
        <w:t>6. Повышение эффективности управления исполнением</w:t>
      </w:r>
      <w:r>
        <w:rPr>
          <w:b/>
          <w:color w:val="000000"/>
          <w:sz w:val="26"/>
          <w:szCs w:val="26"/>
        </w:rPr>
        <w:t xml:space="preserve"> </w:t>
      </w:r>
      <w:r w:rsidRPr="00462607">
        <w:rPr>
          <w:b/>
          <w:color w:val="000000"/>
          <w:sz w:val="26"/>
          <w:szCs w:val="26"/>
        </w:rPr>
        <w:t>бюджета</w:t>
      </w:r>
    </w:p>
    <w:p w:rsidR="00A85FFF" w:rsidRPr="00462607" w:rsidRDefault="00A85FFF" w:rsidP="00A85FFF">
      <w:pPr>
        <w:pStyle w:val="ConsPlusNormal"/>
        <w:widowControl/>
        <w:tabs>
          <w:tab w:val="left" w:pos="993"/>
        </w:tabs>
        <w:ind w:firstLine="708"/>
        <w:jc w:val="both"/>
        <w:outlineLvl w:val="1"/>
        <w:rPr>
          <w:rFonts w:ascii="Times New Roman" w:hAnsi="Times New Roman" w:cs="Times New Roman"/>
          <w:sz w:val="26"/>
          <w:szCs w:val="26"/>
        </w:rPr>
      </w:pPr>
      <w:r w:rsidRPr="00462607">
        <w:rPr>
          <w:rFonts w:ascii="Times New Roman" w:hAnsi="Times New Roman" w:cs="Times New Roman"/>
          <w:sz w:val="26"/>
          <w:szCs w:val="26"/>
        </w:rPr>
        <w:t>В рамках повышения эффективности управления исполнением бюджета городского округа основные мероприятия будут ориентированы на повышение эффективности и прозрачности использования денежных средств, повышение качества управления средствами бюджета городского округа и строгое соблюдение бюджетной дисциплины всеми участниками бюджетного процесса, включая:</w:t>
      </w:r>
    </w:p>
    <w:p w:rsidR="00A85FFF" w:rsidRPr="008E3EA2"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8E3EA2">
        <w:rPr>
          <w:rFonts w:ascii="Times New Roman" w:eastAsia="Times New Roman" w:hAnsi="Times New Roman" w:cs="Times New Roman"/>
          <w:color w:val="000000"/>
          <w:sz w:val="26"/>
          <w:szCs w:val="26"/>
          <w:lang w:eastAsia="ru-RU"/>
        </w:rPr>
        <w:t xml:space="preserve">повышение качества прогнозирования кассового плана, в том числе за счет </w:t>
      </w:r>
      <w:proofErr w:type="gramStart"/>
      <w:r w:rsidRPr="008E3EA2">
        <w:rPr>
          <w:rFonts w:ascii="Times New Roman" w:eastAsia="Times New Roman" w:hAnsi="Times New Roman" w:cs="Times New Roman"/>
          <w:color w:val="000000"/>
          <w:sz w:val="26"/>
          <w:szCs w:val="26"/>
          <w:lang w:eastAsia="ru-RU"/>
        </w:rPr>
        <w:t>усиления действенности механизма предельных объемов финансирования</w:t>
      </w:r>
      <w:proofErr w:type="gramEnd"/>
      <w:r w:rsidRPr="008E3EA2">
        <w:rPr>
          <w:rFonts w:ascii="Times New Roman" w:eastAsia="Times New Roman" w:hAnsi="Times New Roman" w:cs="Times New Roman"/>
          <w:color w:val="000000"/>
          <w:sz w:val="26"/>
          <w:szCs w:val="26"/>
          <w:lang w:eastAsia="ru-RU"/>
        </w:rPr>
        <w:t>; </w:t>
      </w:r>
    </w:p>
    <w:p w:rsidR="00A85FFF" w:rsidRPr="008E3EA2"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8E3EA2">
        <w:rPr>
          <w:rFonts w:ascii="Times New Roman" w:eastAsia="Times New Roman" w:hAnsi="Times New Roman" w:cs="Times New Roman"/>
          <w:color w:val="000000"/>
          <w:sz w:val="26"/>
          <w:szCs w:val="26"/>
          <w:lang w:eastAsia="ru-RU"/>
        </w:rPr>
        <w:t>повышение эффективности управления ликвидностью бюджета городского округа;</w:t>
      </w:r>
    </w:p>
    <w:p w:rsidR="00A85FFF" w:rsidRPr="008E3EA2"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8E3EA2">
        <w:rPr>
          <w:rFonts w:ascii="Times New Roman" w:eastAsia="Times New Roman" w:hAnsi="Times New Roman" w:cs="Times New Roman"/>
          <w:color w:val="000000"/>
          <w:sz w:val="26"/>
          <w:szCs w:val="26"/>
          <w:lang w:eastAsia="ru-RU"/>
        </w:rPr>
        <w:t>расширение применения механизма казначейского сопровождения на новые виды целевых средств;</w:t>
      </w:r>
    </w:p>
    <w:p w:rsidR="00A85FFF" w:rsidRPr="008E3EA2"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8E3EA2">
        <w:rPr>
          <w:rFonts w:ascii="Times New Roman" w:eastAsia="Times New Roman" w:hAnsi="Times New Roman" w:cs="Times New Roman"/>
          <w:color w:val="000000"/>
          <w:sz w:val="26"/>
          <w:szCs w:val="26"/>
          <w:lang w:eastAsia="ru-RU"/>
        </w:rPr>
        <w:t>обеспечение ритмичности исполнения бюджета городского округа и недопущение на конец текущего года неиспользованных лимитов бюджетных обязательств на закупку товаров, работ, услуг;</w:t>
      </w:r>
    </w:p>
    <w:p w:rsidR="00A85FFF" w:rsidRDefault="00A85FFF" w:rsidP="00A85FFF">
      <w:pPr>
        <w:pStyle w:val="ab"/>
        <w:numPr>
          <w:ilvl w:val="0"/>
          <w:numId w:val="48"/>
        </w:numPr>
        <w:tabs>
          <w:tab w:val="left" w:pos="993"/>
        </w:tabs>
        <w:spacing w:after="0" w:line="240" w:lineRule="auto"/>
        <w:ind w:left="0" w:firstLine="708"/>
        <w:jc w:val="both"/>
        <w:rPr>
          <w:rFonts w:ascii="Times New Roman" w:eastAsia="Times New Roman" w:hAnsi="Times New Roman" w:cs="Times New Roman"/>
          <w:color w:val="000000"/>
          <w:sz w:val="26"/>
          <w:szCs w:val="26"/>
          <w:lang w:eastAsia="ru-RU"/>
        </w:rPr>
      </w:pPr>
      <w:r w:rsidRPr="008E3EA2">
        <w:rPr>
          <w:rFonts w:ascii="Times New Roman" w:eastAsia="Times New Roman" w:hAnsi="Times New Roman" w:cs="Times New Roman"/>
          <w:color w:val="000000"/>
          <w:sz w:val="26"/>
          <w:szCs w:val="26"/>
          <w:lang w:eastAsia="ru-RU"/>
        </w:rPr>
        <w:t>совершенствование системы учета и отчетности в муниципальном секторе.</w:t>
      </w:r>
    </w:p>
    <w:p w:rsidR="00A85FFF" w:rsidRPr="008E3EA2" w:rsidRDefault="00A85FFF" w:rsidP="00A85FFF">
      <w:pPr>
        <w:pStyle w:val="ab"/>
        <w:spacing w:after="0"/>
        <w:ind w:left="1428"/>
        <w:jc w:val="both"/>
        <w:rPr>
          <w:rFonts w:ascii="Times New Roman" w:eastAsia="Times New Roman" w:hAnsi="Times New Roman" w:cs="Times New Roman"/>
          <w:color w:val="000000"/>
          <w:sz w:val="26"/>
          <w:szCs w:val="26"/>
          <w:lang w:eastAsia="ru-RU"/>
        </w:rPr>
      </w:pPr>
    </w:p>
    <w:p w:rsidR="00333E43" w:rsidRPr="008E3EA2" w:rsidRDefault="00A85FFF" w:rsidP="00EC3ED0">
      <w:pPr>
        <w:jc w:val="center"/>
        <w:rPr>
          <w:b/>
          <w:color w:val="000000"/>
          <w:sz w:val="26"/>
          <w:szCs w:val="26"/>
        </w:rPr>
      </w:pPr>
      <w:r w:rsidRPr="008E3EA2">
        <w:rPr>
          <w:b/>
          <w:color w:val="000000"/>
          <w:sz w:val="26"/>
          <w:szCs w:val="26"/>
        </w:rPr>
        <w:lastRenderedPageBreak/>
        <w:t>7. Политика в сфере финансового контроля и контроля в сфере закупок</w:t>
      </w:r>
    </w:p>
    <w:p w:rsidR="00A85FFF" w:rsidRPr="00462607" w:rsidRDefault="00A85FFF" w:rsidP="00A85FFF">
      <w:pPr>
        <w:pStyle w:val="ConsPlusNormal"/>
        <w:widowControl/>
        <w:tabs>
          <w:tab w:val="left" w:pos="993"/>
        </w:tabs>
        <w:ind w:firstLine="709"/>
        <w:jc w:val="both"/>
        <w:outlineLvl w:val="1"/>
        <w:rPr>
          <w:rFonts w:ascii="Times New Roman" w:hAnsi="Times New Roman" w:cs="Times New Roman"/>
          <w:sz w:val="26"/>
          <w:szCs w:val="26"/>
        </w:rPr>
      </w:pPr>
      <w:r w:rsidRPr="00462607">
        <w:rPr>
          <w:rFonts w:ascii="Times New Roman" w:hAnsi="Times New Roman" w:cs="Times New Roman"/>
          <w:sz w:val="26"/>
          <w:szCs w:val="26"/>
        </w:rPr>
        <w:t>Одним из приоритетных направлений повышения эффективности бюджетных расходов будет выступать развитие и совершенствование систем финансового контроля и контроля в сфере закупок.</w:t>
      </w:r>
    </w:p>
    <w:p w:rsidR="00A85FFF" w:rsidRPr="00462607" w:rsidRDefault="00A85FFF" w:rsidP="00A85FFF">
      <w:pPr>
        <w:pStyle w:val="ConsPlusNormal"/>
        <w:tabs>
          <w:tab w:val="left" w:pos="993"/>
        </w:tabs>
        <w:ind w:firstLine="709"/>
        <w:jc w:val="both"/>
        <w:outlineLvl w:val="1"/>
        <w:rPr>
          <w:rFonts w:ascii="Times New Roman" w:hAnsi="Times New Roman" w:cs="Times New Roman"/>
          <w:sz w:val="26"/>
          <w:szCs w:val="26"/>
        </w:rPr>
      </w:pPr>
      <w:r>
        <w:rPr>
          <w:rFonts w:ascii="Times New Roman" w:hAnsi="Times New Roman" w:cs="Times New Roman"/>
          <w:sz w:val="26"/>
          <w:szCs w:val="26"/>
        </w:rPr>
        <w:t>Деятельность а</w:t>
      </w:r>
      <w:r w:rsidRPr="00462607">
        <w:rPr>
          <w:rFonts w:ascii="Times New Roman" w:hAnsi="Times New Roman" w:cs="Times New Roman"/>
          <w:sz w:val="26"/>
          <w:szCs w:val="26"/>
        </w:rPr>
        <w:t xml:space="preserve">дминистрации городского округа город Шахунья  Нижегородской области в сфере финансового контроля и контроля в сфере закупок будет направлена </w:t>
      </w:r>
      <w:proofErr w:type="gramStart"/>
      <w:r w:rsidRPr="00462607">
        <w:rPr>
          <w:rFonts w:ascii="Times New Roman" w:hAnsi="Times New Roman" w:cs="Times New Roman"/>
          <w:sz w:val="26"/>
          <w:szCs w:val="26"/>
        </w:rPr>
        <w:t>на</w:t>
      </w:r>
      <w:proofErr w:type="gramEnd"/>
      <w:r w:rsidRPr="00462607">
        <w:rPr>
          <w:rFonts w:ascii="Times New Roman" w:hAnsi="Times New Roman" w:cs="Times New Roman"/>
          <w:sz w:val="26"/>
          <w:szCs w:val="26"/>
        </w:rPr>
        <w:t>:</w:t>
      </w:r>
    </w:p>
    <w:p w:rsidR="00A85FFF" w:rsidRPr="00187062" w:rsidRDefault="00A85FFF" w:rsidP="00A85FFF">
      <w:pPr>
        <w:pStyle w:val="ab"/>
        <w:numPr>
          <w:ilvl w:val="0"/>
          <w:numId w:val="48"/>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187062">
        <w:rPr>
          <w:rFonts w:ascii="Times New Roman" w:eastAsia="Times New Roman" w:hAnsi="Times New Roman" w:cs="Times New Roman"/>
          <w:color w:val="000000"/>
          <w:sz w:val="26"/>
          <w:szCs w:val="26"/>
          <w:lang w:eastAsia="ru-RU"/>
        </w:rPr>
        <w:t>осуществление контрольной деятельности в целях обеспечения соблюдения положений правовых актов, регулирующих бюджетные правоотношения и правоотношения в сфере закупок, правовых актов,  а также соблюдения условий муниципальных контрактов и договоров (соглашений) о предоставлении средств из  бюджета городского округа;</w:t>
      </w:r>
    </w:p>
    <w:p w:rsidR="00A85FFF" w:rsidRPr="00187062" w:rsidRDefault="00A85FFF" w:rsidP="00A85FFF">
      <w:pPr>
        <w:pStyle w:val="ab"/>
        <w:numPr>
          <w:ilvl w:val="0"/>
          <w:numId w:val="48"/>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187062">
        <w:rPr>
          <w:rFonts w:ascii="Times New Roman" w:eastAsia="Times New Roman" w:hAnsi="Times New Roman" w:cs="Times New Roman"/>
          <w:color w:val="000000"/>
          <w:sz w:val="26"/>
          <w:szCs w:val="26"/>
          <w:lang w:eastAsia="ru-RU"/>
        </w:rPr>
        <w:t xml:space="preserve">совершенствование процедур муниципального финансового контроля и контроля в сфере закупок, направленных на оценку эффективности использования муниципальных ресурсов; </w:t>
      </w:r>
    </w:p>
    <w:p w:rsidR="00A85FFF" w:rsidRPr="00187062" w:rsidRDefault="00A85FFF" w:rsidP="00A85FFF">
      <w:pPr>
        <w:pStyle w:val="ab"/>
        <w:numPr>
          <w:ilvl w:val="0"/>
          <w:numId w:val="48"/>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187062">
        <w:rPr>
          <w:rFonts w:ascii="Times New Roman" w:eastAsia="Times New Roman" w:hAnsi="Times New Roman" w:cs="Times New Roman"/>
          <w:color w:val="000000"/>
          <w:sz w:val="26"/>
          <w:szCs w:val="26"/>
          <w:lang w:eastAsia="ru-RU"/>
        </w:rPr>
        <w:t>стандартизацию контрольной деятельности в соответствии с федеральными стандартами внутреннего государственного (муниципального) финансового контроля, предусматривающую единые принципы контрольной деятельности, правила планирования контрольных мероприятий, оформления и реализации их результатов и правила составления отчетности о результатах контрольной деятельности;</w:t>
      </w:r>
    </w:p>
    <w:p w:rsidR="00A85FFF" w:rsidRPr="00187062" w:rsidRDefault="00A85FFF" w:rsidP="00A85FFF">
      <w:pPr>
        <w:pStyle w:val="ab"/>
        <w:numPr>
          <w:ilvl w:val="0"/>
          <w:numId w:val="48"/>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187062">
        <w:rPr>
          <w:rFonts w:ascii="Times New Roman" w:eastAsia="Times New Roman" w:hAnsi="Times New Roman" w:cs="Times New Roman"/>
          <w:color w:val="000000"/>
          <w:sz w:val="26"/>
          <w:szCs w:val="26"/>
          <w:lang w:eastAsia="ru-RU"/>
        </w:rPr>
        <w:t>смещение акцентов контрольных мероприятий с последующего на предварительный контроль, направленный на предупреждение нарушений законодательства;</w:t>
      </w:r>
    </w:p>
    <w:p w:rsidR="00A85FFF" w:rsidRPr="00187062" w:rsidRDefault="00A85FFF" w:rsidP="00A85FFF">
      <w:pPr>
        <w:pStyle w:val="ab"/>
        <w:numPr>
          <w:ilvl w:val="0"/>
          <w:numId w:val="48"/>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187062">
        <w:rPr>
          <w:rFonts w:ascii="Times New Roman" w:eastAsia="Times New Roman" w:hAnsi="Times New Roman" w:cs="Times New Roman"/>
          <w:color w:val="000000"/>
          <w:sz w:val="26"/>
          <w:szCs w:val="26"/>
          <w:lang w:eastAsia="ru-RU"/>
        </w:rPr>
        <w:t>совершенствование порядка реализации результатов контрольных мероприятий с целью пресечения и исключения негативных последствий нарушений законодательства, обеспечение применения ответственности за нарушения бюджетного законодательства и законодательства о контрактной системе;</w:t>
      </w:r>
    </w:p>
    <w:p w:rsidR="00A85FFF" w:rsidRPr="00187062" w:rsidRDefault="00A85FFF" w:rsidP="00A85FFF">
      <w:pPr>
        <w:pStyle w:val="ab"/>
        <w:numPr>
          <w:ilvl w:val="0"/>
          <w:numId w:val="48"/>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187062">
        <w:rPr>
          <w:rFonts w:ascii="Times New Roman" w:eastAsia="Times New Roman" w:hAnsi="Times New Roman" w:cs="Times New Roman"/>
          <w:color w:val="000000"/>
          <w:sz w:val="26"/>
          <w:szCs w:val="26"/>
          <w:lang w:eastAsia="ru-RU"/>
        </w:rPr>
        <w:t>проведение профилактической работы по предупреждению нарушений бюджетного законодательства и законодательства о контрактной системе.</w:t>
      </w:r>
    </w:p>
    <w:p w:rsidR="00A85FFF" w:rsidRDefault="00A85FFF" w:rsidP="00A85FFF">
      <w:pPr>
        <w:jc w:val="center"/>
        <w:rPr>
          <w:color w:val="000000"/>
          <w:sz w:val="26"/>
          <w:szCs w:val="26"/>
        </w:rPr>
      </w:pPr>
    </w:p>
    <w:p w:rsidR="00A85FFF" w:rsidRPr="00462607" w:rsidRDefault="00A85FFF" w:rsidP="00A85FFF">
      <w:pPr>
        <w:jc w:val="center"/>
        <w:rPr>
          <w:sz w:val="26"/>
          <w:szCs w:val="26"/>
        </w:rPr>
      </w:pPr>
      <w:r>
        <w:rPr>
          <w:color w:val="000000"/>
          <w:sz w:val="26"/>
          <w:szCs w:val="26"/>
        </w:rPr>
        <w:t>________________________________</w:t>
      </w:r>
      <w:r w:rsidRPr="00462607">
        <w:rPr>
          <w:color w:val="000000"/>
          <w:sz w:val="26"/>
          <w:szCs w:val="26"/>
        </w:rPr>
        <w:t>_______________</w:t>
      </w:r>
    </w:p>
    <w:p w:rsidR="00A40C8C" w:rsidRPr="00A40C8C" w:rsidRDefault="00A40C8C" w:rsidP="00A40C8C">
      <w:pPr>
        <w:jc w:val="both"/>
        <w:rPr>
          <w:sz w:val="22"/>
          <w:szCs w:val="22"/>
        </w:rPr>
      </w:pPr>
    </w:p>
    <w:sectPr w:rsidR="00A40C8C" w:rsidRPr="00A40C8C" w:rsidSect="00424168">
      <w:footerReference w:type="even" r:id="rId10"/>
      <w:pgSz w:w="11909" w:h="16834"/>
      <w:pgMar w:top="993" w:right="710" w:bottom="851"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E87" w:rsidRDefault="001E5E87">
      <w:r>
        <w:separator/>
      </w:r>
    </w:p>
  </w:endnote>
  <w:endnote w:type="continuationSeparator" w:id="0">
    <w:p w:rsidR="001E5E87" w:rsidRDefault="001E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E87" w:rsidRDefault="001E5E87">
      <w:r>
        <w:separator/>
      </w:r>
    </w:p>
  </w:footnote>
  <w:footnote w:type="continuationSeparator" w:id="0">
    <w:p w:rsidR="001E5E87" w:rsidRDefault="001E5E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7">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3">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1">
    <w:nsid w:val="46F60410"/>
    <w:multiLevelType w:val="hybridMultilevel"/>
    <w:tmpl w:val="A0D20178"/>
    <w:lvl w:ilvl="0" w:tplc="B20AB73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2">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B053590"/>
    <w:multiLevelType w:val="hybridMultilevel"/>
    <w:tmpl w:val="50D46FA8"/>
    <w:lvl w:ilvl="0" w:tplc="204E9794">
      <w:start w:val="1"/>
      <w:numFmt w:val="decimal"/>
      <w:lvlText w:val="%1)"/>
      <w:lvlJc w:val="left"/>
      <w:pPr>
        <w:ind w:left="302" w:hanging="350"/>
      </w:pPr>
      <w:rPr>
        <w:rFonts w:ascii="Times New Roman" w:eastAsia="Times New Roman" w:hAnsi="Times New Roman" w:cs="Times New Roman" w:hint="default"/>
        <w:w w:val="100"/>
        <w:sz w:val="26"/>
        <w:szCs w:val="26"/>
        <w:lang w:val="ru-RU" w:eastAsia="en-US" w:bidi="ar-SA"/>
      </w:rPr>
    </w:lvl>
    <w:lvl w:ilvl="1" w:tplc="D7E4FA18">
      <w:start w:val="1"/>
      <w:numFmt w:val="decimal"/>
      <w:lvlText w:val="%2."/>
      <w:lvlJc w:val="left"/>
      <w:pPr>
        <w:ind w:left="1290" w:hanging="281"/>
      </w:pPr>
      <w:rPr>
        <w:rFonts w:ascii="Times New Roman" w:eastAsia="Times New Roman" w:hAnsi="Times New Roman" w:cs="Times New Roman" w:hint="default"/>
        <w:w w:val="100"/>
        <w:sz w:val="26"/>
        <w:szCs w:val="26"/>
        <w:lang w:val="ru-RU" w:eastAsia="en-US" w:bidi="ar-SA"/>
      </w:rPr>
    </w:lvl>
    <w:lvl w:ilvl="2" w:tplc="55448BD8">
      <w:numFmt w:val="bullet"/>
      <w:lvlText w:val="•"/>
      <w:lvlJc w:val="left"/>
      <w:pPr>
        <w:ind w:left="2254" w:hanging="281"/>
      </w:pPr>
      <w:rPr>
        <w:rFonts w:hint="default"/>
        <w:lang w:val="ru-RU" w:eastAsia="en-US" w:bidi="ar-SA"/>
      </w:rPr>
    </w:lvl>
    <w:lvl w:ilvl="3" w:tplc="581C906E">
      <w:numFmt w:val="bullet"/>
      <w:lvlText w:val="•"/>
      <w:lvlJc w:val="left"/>
      <w:pPr>
        <w:ind w:left="3208" w:hanging="281"/>
      </w:pPr>
      <w:rPr>
        <w:rFonts w:hint="default"/>
        <w:lang w:val="ru-RU" w:eastAsia="en-US" w:bidi="ar-SA"/>
      </w:rPr>
    </w:lvl>
    <w:lvl w:ilvl="4" w:tplc="61C63F9C">
      <w:numFmt w:val="bullet"/>
      <w:lvlText w:val="•"/>
      <w:lvlJc w:val="left"/>
      <w:pPr>
        <w:ind w:left="4162" w:hanging="281"/>
      </w:pPr>
      <w:rPr>
        <w:rFonts w:hint="default"/>
        <w:lang w:val="ru-RU" w:eastAsia="en-US" w:bidi="ar-SA"/>
      </w:rPr>
    </w:lvl>
    <w:lvl w:ilvl="5" w:tplc="9392E828">
      <w:numFmt w:val="bullet"/>
      <w:lvlText w:val="•"/>
      <w:lvlJc w:val="left"/>
      <w:pPr>
        <w:ind w:left="5116" w:hanging="281"/>
      </w:pPr>
      <w:rPr>
        <w:rFonts w:hint="default"/>
        <w:lang w:val="ru-RU" w:eastAsia="en-US" w:bidi="ar-SA"/>
      </w:rPr>
    </w:lvl>
    <w:lvl w:ilvl="6" w:tplc="E57415D6">
      <w:numFmt w:val="bullet"/>
      <w:lvlText w:val="•"/>
      <w:lvlJc w:val="left"/>
      <w:pPr>
        <w:ind w:left="6070" w:hanging="281"/>
      </w:pPr>
      <w:rPr>
        <w:rFonts w:hint="default"/>
        <w:lang w:val="ru-RU" w:eastAsia="en-US" w:bidi="ar-SA"/>
      </w:rPr>
    </w:lvl>
    <w:lvl w:ilvl="7" w:tplc="02A4A06C">
      <w:numFmt w:val="bullet"/>
      <w:lvlText w:val="•"/>
      <w:lvlJc w:val="left"/>
      <w:pPr>
        <w:ind w:left="7024" w:hanging="281"/>
      </w:pPr>
      <w:rPr>
        <w:rFonts w:hint="default"/>
        <w:lang w:val="ru-RU" w:eastAsia="en-US" w:bidi="ar-SA"/>
      </w:rPr>
    </w:lvl>
    <w:lvl w:ilvl="8" w:tplc="E3AAA7AA">
      <w:numFmt w:val="bullet"/>
      <w:lvlText w:val="•"/>
      <w:lvlJc w:val="left"/>
      <w:pPr>
        <w:ind w:left="7978" w:hanging="281"/>
      </w:pPr>
      <w:rPr>
        <w:rFonts w:hint="default"/>
        <w:lang w:val="ru-RU" w:eastAsia="en-US" w:bidi="ar-SA"/>
      </w:rPr>
    </w:lvl>
  </w:abstractNum>
  <w:abstractNum w:abstractNumId="24">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0ED3B0A"/>
    <w:multiLevelType w:val="hybridMultilevel"/>
    <w:tmpl w:val="2E9EF1D4"/>
    <w:lvl w:ilvl="0" w:tplc="F118DA42">
      <w:start w:val="1"/>
      <w:numFmt w:val="decimal"/>
      <w:lvlText w:val="%1)"/>
      <w:lvlJc w:val="left"/>
      <w:pPr>
        <w:ind w:left="302" w:hanging="386"/>
      </w:pPr>
      <w:rPr>
        <w:rFonts w:ascii="Times New Roman" w:eastAsia="Times New Roman" w:hAnsi="Times New Roman" w:cs="Times New Roman" w:hint="default"/>
        <w:w w:val="100"/>
        <w:sz w:val="26"/>
        <w:szCs w:val="26"/>
        <w:lang w:val="ru-RU" w:eastAsia="en-US" w:bidi="ar-SA"/>
      </w:rPr>
    </w:lvl>
    <w:lvl w:ilvl="1" w:tplc="0D5CDA76">
      <w:numFmt w:val="bullet"/>
      <w:lvlText w:val="•"/>
      <w:lvlJc w:val="left"/>
      <w:pPr>
        <w:ind w:left="1258" w:hanging="386"/>
      </w:pPr>
      <w:rPr>
        <w:rFonts w:hint="default"/>
        <w:lang w:val="ru-RU" w:eastAsia="en-US" w:bidi="ar-SA"/>
      </w:rPr>
    </w:lvl>
    <w:lvl w:ilvl="2" w:tplc="76C26880">
      <w:numFmt w:val="bullet"/>
      <w:lvlText w:val="•"/>
      <w:lvlJc w:val="left"/>
      <w:pPr>
        <w:ind w:left="2217" w:hanging="386"/>
      </w:pPr>
      <w:rPr>
        <w:rFonts w:hint="default"/>
        <w:lang w:val="ru-RU" w:eastAsia="en-US" w:bidi="ar-SA"/>
      </w:rPr>
    </w:lvl>
    <w:lvl w:ilvl="3" w:tplc="759A0648">
      <w:numFmt w:val="bullet"/>
      <w:lvlText w:val="•"/>
      <w:lvlJc w:val="left"/>
      <w:pPr>
        <w:ind w:left="3175" w:hanging="386"/>
      </w:pPr>
      <w:rPr>
        <w:rFonts w:hint="default"/>
        <w:lang w:val="ru-RU" w:eastAsia="en-US" w:bidi="ar-SA"/>
      </w:rPr>
    </w:lvl>
    <w:lvl w:ilvl="4" w:tplc="7786D00C">
      <w:numFmt w:val="bullet"/>
      <w:lvlText w:val="•"/>
      <w:lvlJc w:val="left"/>
      <w:pPr>
        <w:ind w:left="4134" w:hanging="386"/>
      </w:pPr>
      <w:rPr>
        <w:rFonts w:hint="default"/>
        <w:lang w:val="ru-RU" w:eastAsia="en-US" w:bidi="ar-SA"/>
      </w:rPr>
    </w:lvl>
    <w:lvl w:ilvl="5" w:tplc="13948360">
      <w:numFmt w:val="bullet"/>
      <w:lvlText w:val="•"/>
      <w:lvlJc w:val="left"/>
      <w:pPr>
        <w:ind w:left="5093" w:hanging="386"/>
      </w:pPr>
      <w:rPr>
        <w:rFonts w:hint="default"/>
        <w:lang w:val="ru-RU" w:eastAsia="en-US" w:bidi="ar-SA"/>
      </w:rPr>
    </w:lvl>
    <w:lvl w:ilvl="6" w:tplc="95020AB2">
      <w:numFmt w:val="bullet"/>
      <w:lvlText w:val="•"/>
      <w:lvlJc w:val="left"/>
      <w:pPr>
        <w:ind w:left="6051" w:hanging="386"/>
      </w:pPr>
      <w:rPr>
        <w:rFonts w:hint="default"/>
        <w:lang w:val="ru-RU" w:eastAsia="en-US" w:bidi="ar-SA"/>
      </w:rPr>
    </w:lvl>
    <w:lvl w:ilvl="7" w:tplc="CFBC11C2">
      <w:numFmt w:val="bullet"/>
      <w:lvlText w:val="•"/>
      <w:lvlJc w:val="left"/>
      <w:pPr>
        <w:ind w:left="7010" w:hanging="386"/>
      </w:pPr>
      <w:rPr>
        <w:rFonts w:hint="default"/>
        <w:lang w:val="ru-RU" w:eastAsia="en-US" w:bidi="ar-SA"/>
      </w:rPr>
    </w:lvl>
    <w:lvl w:ilvl="8" w:tplc="822E7FD6">
      <w:numFmt w:val="bullet"/>
      <w:lvlText w:val="•"/>
      <w:lvlJc w:val="left"/>
      <w:pPr>
        <w:ind w:left="7969" w:hanging="386"/>
      </w:pPr>
      <w:rPr>
        <w:rFonts w:hint="default"/>
        <w:lang w:val="ru-RU" w:eastAsia="en-US" w:bidi="ar-SA"/>
      </w:rPr>
    </w:lvl>
  </w:abstractNum>
  <w:abstractNum w:abstractNumId="28">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9">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0">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31">
    <w:nsid w:val="6702096E"/>
    <w:multiLevelType w:val="hybridMultilevel"/>
    <w:tmpl w:val="092EAD6C"/>
    <w:lvl w:ilvl="0" w:tplc="8954F288">
      <w:numFmt w:val="bullet"/>
      <w:lvlText w:val="-"/>
      <w:lvlJc w:val="left"/>
      <w:pPr>
        <w:ind w:left="302" w:hanging="339"/>
      </w:pPr>
      <w:rPr>
        <w:rFonts w:ascii="Times New Roman" w:eastAsia="Times New Roman" w:hAnsi="Times New Roman" w:cs="Times New Roman" w:hint="default"/>
        <w:w w:val="100"/>
        <w:sz w:val="28"/>
        <w:szCs w:val="28"/>
        <w:lang w:val="ru-RU" w:eastAsia="en-US" w:bidi="ar-SA"/>
      </w:rPr>
    </w:lvl>
    <w:lvl w:ilvl="1" w:tplc="D62CCE28">
      <w:numFmt w:val="bullet"/>
      <w:lvlText w:val="•"/>
      <w:lvlJc w:val="left"/>
      <w:pPr>
        <w:ind w:left="1258" w:hanging="339"/>
      </w:pPr>
      <w:rPr>
        <w:rFonts w:hint="default"/>
        <w:lang w:val="ru-RU" w:eastAsia="en-US" w:bidi="ar-SA"/>
      </w:rPr>
    </w:lvl>
    <w:lvl w:ilvl="2" w:tplc="92146B62">
      <w:numFmt w:val="bullet"/>
      <w:lvlText w:val="•"/>
      <w:lvlJc w:val="left"/>
      <w:pPr>
        <w:ind w:left="2217" w:hanging="339"/>
      </w:pPr>
      <w:rPr>
        <w:rFonts w:hint="default"/>
        <w:lang w:val="ru-RU" w:eastAsia="en-US" w:bidi="ar-SA"/>
      </w:rPr>
    </w:lvl>
    <w:lvl w:ilvl="3" w:tplc="27CE8CB8">
      <w:numFmt w:val="bullet"/>
      <w:lvlText w:val="•"/>
      <w:lvlJc w:val="left"/>
      <w:pPr>
        <w:ind w:left="3175" w:hanging="339"/>
      </w:pPr>
      <w:rPr>
        <w:rFonts w:hint="default"/>
        <w:lang w:val="ru-RU" w:eastAsia="en-US" w:bidi="ar-SA"/>
      </w:rPr>
    </w:lvl>
    <w:lvl w:ilvl="4" w:tplc="D5A81574">
      <w:numFmt w:val="bullet"/>
      <w:lvlText w:val="•"/>
      <w:lvlJc w:val="left"/>
      <w:pPr>
        <w:ind w:left="4134" w:hanging="339"/>
      </w:pPr>
      <w:rPr>
        <w:rFonts w:hint="default"/>
        <w:lang w:val="ru-RU" w:eastAsia="en-US" w:bidi="ar-SA"/>
      </w:rPr>
    </w:lvl>
    <w:lvl w:ilvl="5" w:tplc="825229CA">
      <w:numFmt w:val="bullet"/>
      <w:lvlText w:val="•"/>
      <w:lvlJc w:val="left"/>
      <w:pPr>
        <w:ind w:left="5093" w:hanging="339"/>
      </w:pPr>
      <w:rPr>
        <w:rFonts w:hint="default"/>
        <w:lang w:val="ru-RU" w:eastAsia="en-US" w:bidi="ar-SA"/>
      </w:rPr>
    </w:lvl>
    <w:lvl w:ilvl="6" w:tplc="913AF106">
      <w:numFmt w:val="bullet"/>
      <w:lvlText w:val="•"/>
      <w:lvlJc w:val="left"/>
      <w:pPr>
        <w:ind w:left="6051" w:hanging="339"/>
      </w:pPr>
      <w:rPr>
        <w:rFonts w:hint="default"/>
        <w:lang w:val="ru-RU" w:eastAsia="en-US" w:bidi="ar-SA"/>
      </w:rPr>
    </w:lvl>
    <w:lvl w:ilvl="7" w:tplc="0C300192">
      <w:numFmt w:val="bullet"/>
      <w:lvlText w:val="•"/>
      <w:lvlJc w:val="left"/>
      <w:pPr>
        <w:ind w:left="7010" w:hanging="339"/>
      </w:pPr>
      <w:rPr>
        <w:rFonts w:hint="default"/>
        <w:lang w:val="ru-RU" w:eastAsia="en-US" w:bidi="ar-SA"/>
      </w:rPr>
    </w:lvl>
    <w:lvl w:ilvl="8" w:tplc="7D1E44FA">
      <w:numFmt w:val="bullet"/>
      <w:lvlText w:val="•"/>
      <w:lvlJc w:val="left"/>
      <w:pPr>
        <w:ind w:left="7969" w:hanging="339"/>
      </w:pPr>
      <w:rPr>
        <w:rFonts w:hint="default"/>
        <w:lang w:val="ru-RU" w:eastAsia="en-US" w:bidi="ar-SA"/>
      </w:rPr>
    </w:lvl>
  </w:abstractNum>
  <w:abstractNum w:abstractNumId="32">
    <w:nsid w:val="69662A7C"/>
    <w:multiLevelType w:val="hybridMultilevel"/>
    <w:tmpl w:val="2AD69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41">
    <w:nsid w:val="766A1EDD"/>
    <w:multiLevelType w:val="hybridMultilevel"/>
    <w:tmpl w:val="7D50E380"/>
    <w:lvl w:ilvl="0" w:tplc="FEF49634">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43"/>
  </w:num>
  <w:num w:numId="5">
    <w:abstractNumId w:val="20"/>
  </w:num>
  <w:num w:numId="6">
    <w:abstractNumId w:val="29"/>
  </w:num>
  <w:num w:numId="7">
    <w:abstractNumId w:val="28"/>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42"/>
  </w:num>
  <w:num w:numId="11">
    <w:abstractNumId w:val="44"/>
  </w:num>
  <w:num w:numId="12">
    <w:abstractNumId w:val="12"/>
  </w:num>
  <w:num w:numId="13">
    <w:abstractNumId w:val="16"/>
  </w:num>
  <w:num w:numId="14">
    <w:abstractNumId w:val="3"/>
  </w:num>
  <w:num w:numId="15">
    <w:abstractNumId w:val="13"/>
  </w:num>
  <w:num w:numId="16">
    <w:abstractNumId w:val="26"/>
  </w:num>
  <w:num w:numId="17">
    <w:abstractNumId w:val="10"/>
  </w:num>
  <w:num w:numId="18">
    <w:abstractNumId w:val="22"/>
  </w:num>
  <w:num w:numId="19">
    <w:abstractNumId w:val="37"/>
  </w:num>
  <w:num w:numId="20">
    <w:abstractNumId w:val="33"/>
  </w:num>
  <w:num w:numId="21">
    <w:abstractNumId w:val="30"/>
  </w:num>
  <w:num w:numId="22">
    <w:abstractNumId w:val="19"/>
  </w:num>
  <w:num w:numId="23">
    <w:abstractNumId w:val="6"/>
  </w:num>
  <w:num w:numId="24">
    <w:abstractNumId w:val="7"/>
  </w:num>
  <w:num w:numId="25">
    <w:abstractNumId w:val="18"/>
  </w:num>
  <w:num w:numId="26">
    <w:abstractNumId w:val="2"/>
  </w:num>
  <w:num w:numId="27">
    <w:abstractNumId w:val="17"/>
  </w:num>
  <w:num w:numId="28">
    <w:abstractNumId w:val="38"/>
  </w:num>
  <w:num w:numId="29">
    <w:abstractNumId w:val="36"/>
  </w:num>
  <w:num w:numId="30">
    <w:abstractNumId w:val="15"/>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25"/>
  </w:num>
  <w:num w:numId="35">
    <w:abstractNumId w:val="34"/>
  </w:num>
  <w:num w:numId="36">
    <w:abstractNumId w:val="5"/>
  </w:num>
  <w:num w:numId="37">
    <w:abstractNumId w:val="11"/>
  </w:num>
  <w:num w:numId="38">
    <w:abstractNumId w:val="14"/>
  </w:num>
  <w:num w:numId="39">
    <w:abstractNumId w:val="9"/>
  </w:num>
  <w:num w:numId="40">
    <w:abstractNumId w:val="4"/>
  </w:num>
  <w:num w:numId="41">
    <w:abstractNumId w:val="0"/>
  </w:num>
  <w:num w:numId="42">
    <w:abstractNumId w:val="8"/>
  </w:num>
  <w:num w:numId="43">
    <w:abstractNumId w:val="31"/>
  </w:num>
  <w:num w:numId="44">
    <w:abstractNumId w:val="23"/>
  </w:num>
  <w:num w:numId="45">
    <w:abstractNumId w:val="27"/>
  </w:num>
  <w:num w:numId="46">
    <w:abstractNumId w:val="21"/>
  </w:num>
  <w:num w:numId="47">
    <w:abstractNumId w:val="32"/>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ACB"/>
    <w:rsid w:val="00023DC2"/>
    <w:rsid w:val="0002442A"/>
    <w:rsid w:val="00025132"/>
    <w:rsid w:val="0003118E"/>
    <w:rsid w:val="00034126"/>
    <w:rsid w:val="00042845"/>
    <w:rsid w:val="00042DFD"/>
    <w:rsid w:val="000440C8"/>
    <w:rsid w:val="0004485B"/>
    <w:rsid w:val="00047F35"/>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1658"/>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05E0"/>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1781A"/>
    <w:rsid w:val="0012311B"/>
    <w:rsid w:val="00126FCA"/>
    <w:rsid w:val="00127A09"/>
    <w:rsid w:val="00127F4E"/>
    <w:rsid w:val="0013295B"/>
    <w:rsid w:val="00132EDF"/>
    <w:rsid w:val="00134E54"/>
    <w:rsid w:val="001375E9"/>
    <w:rsid w:val="00146FB7"/>
    <w:rsid w:val="0014736A"/>
    <w:rsid w:val="0015048C"/>
    <w:rsid w:val="0015230A"/>
    <w:rsid w:val="001539E6"/>
    <w:rsid w:val="001573D5"/>
    <w:rsid w:val="0016017B"/>
    <w:rsid w:val="00160E0A"/>
    <w:rsid w:val="00165214"/>
    <w:rsid w:val="0016532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222"/>
    <w:rsid w:val="001A18F1"/>
    <w:rsid w:val="001A57BB"/>
    <w:rsid w:val="001A627F"/>
    <w:rsid w:val="001A6E06"/>
    <w:rsid w:val="001B01A4"/>
    <w:rsid w:val="001B1741"/>
    <w:rsid w:val="001B2B0F"/>
    <w:rsid w:val="001B3991"/>
    <w:rsid w:val="001B51ED"/>
    <w:rsid w:val="001B6893"/>
    <w:rsid w:val="001B71C1"/>
    <w:rsid w:val="001C08F3"/>
    <w:rsid w:val="001C255C"/>
    <w:rsid w:val="001D180C"/>
    <w:rsid w:val="001D2B71"/>
    <w:rsid w:val="001D324B"/>
    <w:rsid w:val="001D54BA"/>
    <w:rsid w:val="001D5DE5"/>
    <w:rsid w:val="001D5F1F"/>
    <w:rsid w:val="001E172A"/>
    <w:rsid w:val="001E546D"/>
    <w:rsid w:val="001E5E87"/>
    <w:rsid w:val="001E602D"/>
    <w:rsid w:val="001E7B4D"/>
    <w:rsid w:val="001E7F30"/>
    <w:rsid w:val="001F0E35"/>
    <w:rsid w:val="001F1600"/>
    <w:rsid w:val="001F5E6D"/>
    <w:rsid w:val="001F6072"/>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678B"/>
    <w:rsid w:val="00247E33"/>
    <w:rsid w:val="002504F6"/>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831DA"/>
    <w:rsid w:val="00284411"/>
    <w:rsid w:val="00284CEE"/>
    <w:rsid w:val="002853CA"/>
    <w:rsid w:val="0029350F"/>
    <w:rsid w:val="00293585"/>
    <w:rsid w:val="00295040"/>
    <w:rsid w:val="00295F28"/>
    <w:rsid w:val="002A42FC"/>
    <w:rsid w:val="002A657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F392E"/>
    <w:rsid w:val="002F5195"/>
    <w:rsid w:val="002F5E8A"/>
    <w:rsid w:val="002F6E98"/>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3E43"/>
    <w:rsid w:val="00335844"/>
    <w:rsid w:val="0033592C"/>
    <w:rsid w:val="00335D4F"/>
    <w:rsid w:val="00346F45"/>
    <w:rsid w:val="00350B98"/>
    <w:rsid w:val="003520D9"/>
    <w:rsid w:val="003551DB"/>
    <w:rsid w:val="00356B3E"/>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9B5"/>
    <w:rsid w:val="00451A45"/>
    <w:rsid w:val="00453DA4"/>
    <w:rsid w:val="00454572"/>
    <w:rsid w:val="00456AD6"/>
    <w:rsid w:val="00456DD7"/>
    <w:rsid w:val="0045754A"/>
    <w:rsid w:val="00461338"/>
    <w:rsid w:val="00465034"/>
    <w:rsid w:val="0046681D"/>
    <w:rsid w:val="00467B42"/>
    <w:rsid w:val="00467E0F"/>
    <w:rsid w:val="00470C3B"/>
    <w:rsid w:val="0047259F"/>
    <w:rsid w:val="004726C5"/>
    <w:rsid w:val="00480BD3"/>
    <w:rsid w:val="00481389"/>
    <w:rsid w:val="00482D6E"/>
    <w:rsid w:val="00483CAD"/>
    <w:rsid w:val="00485CB4"/>
    <w:rsid w:val="0048683D"/>
    <w:rsid w:val="004902B3"/>
    <w:rsid w:val="004A1F2B"/>
    <w:rsid w:val="004A1FD8"/>
    <w:rsid w:val="004A27B0"/>
    <w:rsid w:val="004A33E3"/>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2A80"/>
    <w:rsid w:val="00502F0A"/>
    <w:rsid w:val="00503F75"/>
    <w:rsid w:val="00505939"/>
    <w:rsid w:val="005065F3"/>
    <w:rsid w:val="005117A0"/>
    <w:rsid w:val="00512374"/>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6739"/>
    <w:rsid w:val="0056059A"/>
    <w:rsid w:val="00562D9C"/>
    <w:rsid w:val="00562EB6"/>
    <w:rsid w:val="00565EDC"/>
    <w:rsid w:val="005661BF"/>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6509"/>
    <w:rsid w:val="00607763"/>
    <w:rsid w:val="00607DF5"/>
    <w:rsid w:val="006156CE"/>
    <w:rsid w:val="0062297D"/>
    <w:rsid w:val="00622DA3"/>
    <w:rsid w:val="00623C33"/>
    <w:rsid w:val="0062403F"/>
    <w:rsid w:val="00624259"/>
    <w:rsid w:val="0062671F"/>
    <w:rsid w:val="006268E4"/>
    <w:rsid w:val="00626BAE"/>
    <w:rsid w:val="006338B0"/>
    <w:rsid w:val="0063402B"/>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54D"/>
    <w:rsid w:val="00690EB4"/>
    <w:rsid w:val="006916FE"/>
    <w:rsid w:val="006924A3"/>
    <w:rsid w:val="00692A83"/>
    <w:rsid w:val="006934B5"/>
    <w:rsid w:val="00693634"/>
    <w:rsid w:val="0069435F"/>
    <w:rsid w:val="006A07BB"/>
    <w:rsid w:val="006A2D27"/>
    <w:rsid w:val="006A3AC0"/>
    <w:rsid w:val="006A6878"/>
    <w:rsid w:val="006A7CF6"/>
    <w:rsid w:val="006B2815"/>
    <w:rsid w:val="006B2CC3"/>
    <w:rsid w:val="006C4AF8"/>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CC0"/>
    <w:rsid w:val="00701EE0"/>
    <w:rsid w:val="00702923"/>
    <w:rsid w:val="007062BE"/>
    <w:rsid w:val="00707CE9"/>
    <w:rsid w:val="00712E7F"/>
    <w:rsid w:val="0071636F"/>
    <w:rsid w:val="007205E5"/>
    <w:rsid w:val="00721CDE"/>
    <w:rsid w:val="00724F4F"/>
    <w:rsid w:val="00726688"/>
    <w:rsid w:val="00727846"/>
    <w:rsid w:val="007331FA"/>
    <w:rsid w:val="007361C0"/>
    <w:rsid w:val="007406DD"/>
    <w:rsid w:val="00743678"/>
    <w:rsid w:val="007453F9"/>
    <w:rsid w:val="00745FB5"/>
    <w:rsid w:val="00746812"/>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2F8A"/>
    <w:rsid w:val="007B41D6"/>
    <w:rsid w:val="007B5FD1"/>
    <w:rsid w:val="007B633F"/>
    <w:rsid w:val="007C0325"/>
    <w:rsid w:val="007C1AAB"/>
    <w:rsid w:val="007C4681"/>
    <w:rsid w:val="007C540B"/>
    <w:rsid w:val="007C545E"/>
    <w:rsid w:val="007D1534"/>
    <w:rsid w:val="007D537E"/>
    <w:rsid w:val="007D6452"/>
    <w:rsid w:val="007E0D2B"/>
    <w:rsid w:val="007E5FAC"/>
    <w:rsid w:val="007E626F"/>
    <w:rsid w:val="007E6B31"/>
    <w:rsid w:val="007F0837"/>
    <w:rsid w:val="007F4D6E"/>
    <w:rsid w:val="0080122F"/>
    <w:rsid w:val="00802C3F"/>
    <w:rsid w:val="0080421B"/>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66EA"/>
    <w:rsid w:val="008576D0"/>
    <w:rsid w:val="00861A8F"/>
    <w:rsid w:val="00862E68"/>
    <w:rsid w:val="00863CA2"/>
    <w:rsid w:val="008713D9"/>
    <w:rsid w:val="008713EA"/>
    <w:rsid w:val="0087175F"/>
    <w:rsid w:val="008721DB"/>
    <w:rsid w:val="00874CF0"/>
    <w:rsid w:val="00876AEA"/>
    <w:rsid w:val="0087708A"/>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265"/>
    <w:rsid w:val="008E1ECA"/>
    <w:rsid w:val="008E2D24"/>
    <w:rsid w:val="008E6D12"/>
    <w:rsid w:val="008F06EA"/>
    <w:rsid w:val="008F076E"/>
    <w:rsid w:val="008F085A"/>
    <w:rsid w:val="008F1DB5"/>
    <w:rsid w:val="008F58B4"/>
    <w:rsid w:val="0090104A"/>
    <w:rsid w:val="0090192F"/>
    <w:rsid w:val="009035C8"/>
    <w:rsid w:val="00910E46"/>
    <w:rsid w:val="00911061"/>
    <w:rsid w:val="009168D7"/>
    <w:rsid w:val="00916EE9"/>
    <w:rsid w:val="00917201"/>
    <w:rsid w:val="0092044D"/>
    <w:rsid w:val="009209F3"/>
    <w:rsid w:val="00923C3D"/>
    <w:rsid w:val="0092581C"/>
    <w:rsid w:val="009263E2"/>
    <w:rsid w:val="009272D5"/>
    <w:rsid w:val="00931272"/>
    <w:rsid w:val="00931D4B"/>
    <w:rsid w:val="00932284"/>
    <w:rsid w:val="00934DF9"/>
    <w:rsid w:val="0093640A"/>
    <w:rsid w:val="00936E2E"/>
    <w:rsid w:val="00941527"/>
    <w:rsid w:val="00945B40"/>
    <w:rsid w:val="00950188"/>
    <w:rsid w:val="00950441"/>
    <w:rsid w:val="00956CCC"/>
    <w:rsid w:val="00957221"/>
    <w:rsid w:val="00962A72"/>
    <w:rsid w:val="009645B3"/>
    <w:rsid w:val="00967D74"/>
    <w:rsid w:val="0097227F"/>
    <w:rsid w:val="00974B60"/>
    <w:rsid w:val="00974D98"/>
    <w:rsid w:val="00976012"/>
    <w:rsid w:val="009774B1"/>
    <w:rsid w:val="00981448"/>
    <w:rsid w:val="009831A5"/>
    <w:rsid w:val="00984C10"/>
    <w:rsid w:val="00984D20"/>
    <w:rsid w:val="0098636B"/>
    <w:rsid w:val="00986948"/>
    <w:rsid w:val="00986F6E"/>
    <w:rsid w:val="00987280"/>
    <w:rsid w:val="00992231"/>
    <w:rsid w:val="00992610"/>
    <w:rsid w:val="009A7505"/>
    <w:rsid w:val="009B08B1"/>
    <w:rsid w:val="009B3258"/>
    <w:rsid w:val="009B68AD"/>
    <w:rsid w:val="009C044A"/>
    <w:rsid w:val="009C0843"/>
    <w:rsid w:val="009C1408"/>
    <w:rsid w:val="009C174B"/>
    <w:rsid w:val="009C2C76"/>
    <w:rsid w:val="009C58C2"/>
    <w:rsid w:val="009D011A"/>
    <w:rsid w:val="009D0893"/>
    <w:rsid w:val="009D380C"/>
    <w:rsid w:val="009D3C97"/>
    <w:rsid w:val="009D40FC"/>
    <w:rsid w:val="009D4C16"/>
    <w:rsid w:val="009D4DE7"/>
    <w:rsid w:val="009D6A48"/>
    <w:rsid w:val="009D74D4"/>
    <w:rsid w:val="009E0192"/>
    <w:rsid w:val="009E1240"/>
    <w:rsid w:val="009E21CD"/>
    <w:rsid w:val="009E29FD"/>
    <w:rsid w:val="009E2CE4"/>
    <w:rsid w:val="009F2CA0"/>
    <w:rsid w:val="009F36BD"/>
    <w:rsid w:val="009F61F7"/>
    <w:rsid w:val="009F6833"/>
    <w:rsid w:val="00A0200B"/>
    <w:rsid w:val="00A02308"/>
    <w:rsid w:val="00A04411"/>
    <w:rsid w:val="00A05940"/>
    <w:rsid w:val="00A11EC8"/>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0C8C"/>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3405"/>
    <w:rsid w:val="00A85FFF"/>
    <w:rsid w:val="00A91135"/>
    <w:rsid w:val="00A92506"/>
    <w:rsid w:val="00AA1CD1"/>
    <w:rsid w:val="00AA4953"/>
    <w:rsid w:val="00AA7A04"/>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2CD9"/>
    <w:rsid w:val="00B75B26"/>
    <w:rsid w:val="00B76616"/>
    <w:rsid w:val="00B81317"/>
    <w:rsid w:val="00B82CD2"/>
    <w:rsid w:val="00B84FBB"/>
    <w:rsid w:val="00B84FF8"/>
    <w:rsid w:val="00B929CB"/>
    <w:rsid w:val="00B94B15"/>
    <w:rsid w:val="00B974FE"/>
    <w:rsid w:val="00B97A72"/>
    <w:rsid w:val="00BA0036"/>
    <w:rsid w:val="00BA2933"/>
    <w:rsid w:val="00BB0281"/>
    <w:rsid w:val="00BB0FB1"/>
    <w:rsid w:val="00BB0FF6"/>
    <w:rsid w:val="00BB1995"/>
    <w:rsid w:val="00BB205E"/>
    <w:rsid w:val="00BB3910"/>
    <w:rsid w:val="00BB4580"/>
    <w:rsid w:val="00BB5188"/>
    <w:rsid w:val="00BC0454"/>
    <w:rsid w:val="00BC16EA"/>
    <w:rsid w:val="00BC3687"/>
    <w:rsid w:val="00BC7F5D"/>
    <w:rsid w:val="00BD12E4"/>
    <w:rsid w:val="00BD2267"/>
    <w:rsid w:val="00BD3EA6"/>
    <w:rsid w:val="00BD4A4D"/>
    <w:rsid w:val="00BD7D09"/>
    <w:rsid w:val="00BE0181"/>
    <w:rsid w:val="00BE12F6"/>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E06"/>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4185"/>
    <w:rsid w:val="00CD5B8A"/>
    <w:rsid w:val="00CD7A18"/>
    <w:rsid w:val="00CE3307"/>
    <w:rsid w:val="00CE7324"/>
    <w:rsid w:val="00CF1488"/>
    <w:rsid w:val="00CF18C6"/>
    <w:rsid w:val="00CF1EAD"/>
    <w:rsid w:val="00CF4525"/>
    <w:rsid w:val="00CF4AA6"/>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FAF"/>
    <w:rsid w:val="00E75722"/>
    <w:rsid w:val="00E75B68"/>
    <w:rsid w:val="00E7783B"/>
    <w:rsid w:val="00E77F7C"/>
    <w:rsid w:val="00E811C3"/>
    <w:rsid w:val="00E83049"/>
    <w:rsid w:val="00E839B5"/>
    <w:rsid w:val="00E853BE"/>
    <w:rsid w:val="00E856A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C3ED0"/>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6EE2"/>
    <w:rsid w:val="00F50BF8"/>
    <w:rsid w:val="00F5137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A3AD1"/>
    <w:rsid w:val="00FB0979"/>
    <w:rsid w:val="00FB10CC"/>
    <w:rsid w:val="00FB1208"/>
    <w:rsid w:val="00FB18E7"/>
    <w:rsid w:val="00FB366A"/>
    <w:rsid w:val="00FB5B55"/>
    <w:rsid w:val="00FB62D4"/>
    <w:rsid w:val="00FB7497"/>
    <w:rsid w:val="00FB7861"/>
    <w:rsid w:val="00FC6FD9"/>
    <w:rsid w:val="00FD3DBA"/>
    <w:rsid w:val="00FD3E2F"/>
    <w:rsid w:val="00FD578E"/>
    <w:rsid w:val="00FE209D"/>
    <w:rsid w:val="00FE2122"/>
    <w:rsid w:val="00FE35AA"/>
    <w:rsid w:val="00FE36BE"/>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 w:type="paragraph" w:styleId="ae">
    <w:name w:val="Plain Text"/>
    <w:basedOn w:val="a"/>
    <w:link w:val="af"/>
    <w:rsid w:val="00F41E16"/>
    <w:rPr>
      <w:rFonts w:ascii="Courier New" w:hAnsi="Courier New" w:cs="Courier New"/>
      <w:sz w:val="20"/>
      <w:szCs w:val="20"/>
    </w:rPr>
  </w:style>
  <w:style w:type="character" w:customStyle="1" w:styleId="af">
    <w:name w:val="Текст Знак"/>
    <w:basedOn w:val="a0"/>
    <w:link w:val="ae"/>
    <w:rsid w:val="00F41E16"/>
    <w:rPr>
      <w:rFonts w:ascii="Courier New" w:hAnsi="Courier New" w:cs="Courier New"/>
    </w:rPr>
  </w:style>
  <w:style w:type="paragraph" w:styleId="af0">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1">
    <w:name w:val="Hyperlink"/>
    <w:basedOn w:val="a0"/>
    <w:uiPriority w:val="99"/>
    <w:rsid w:val="00BC0454"/>
    <w:rPr>
      <w:rFonts w:cs="Times New Roman"/>
      <w:color w:val="0000FF"/>
      <w:u w:val="single"/>
    </w:rPr>
  </w:style>
  <w:style w:type="paragraph" w:customStyle="1" w:styleId="af2">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3">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fontstyle01">
    <w:name w:val="fontstyle01"/>
    <w:basedOn w:val="a0"/>
    <w:rsid w:val="00A85FFF"/>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690D6-33AB-45F7-99F8-EF54AB83D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4024</Words>
  <Characters>22941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2020-10-12T06:43:00Z</cp:lastPrinted>
  <dcterms:created xsi:type="dcterms:W3CDTF">2020-10-12T06:44:00Z</dcterms:created>
  <dcterms:modified xsi:type="dcterms:W3CDTF">2020-10-12T06:44:00Z</dcterms:modified>
</cp:coreProperties>
</file>