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5D56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55D56">
        <w:rPr>
          <w:sz w:val="26"/>
          <w:szCs w:val="26"/>
          <w:u w:val="single"/>
        </w:rPr>
        <w:t>502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F55D56" w:rsidRPr="00421E52" w:rsidRDefault="00F55D56" w:rsidP="00F55D56">
      <w:pPr>
        <w:jc w:val="center"/>
        <w:rPr>
          <w:b/>
          <w:bCs/>
          <w:sz w:val="26"/>
          <w:szCs w:val="26"/>
        </w:rPr>
      </w:pPr>
      <w:r w:rsidRPr="00421E52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421E52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Нижегородской области</w:t>
      </w:r>
      <w:r w:rsidRPr="00421E52">
        <w:rPr>
          <w:b/>
          <w:bCs/>
          <w:sz w:val="26"/>
          <w:szCs w:val="26"/>
        </w:rPr>
        <w:t xml:space="preserve"> от 30 декабря 2015 года № 1565 </w:t>
      </w:r>
      <w:r w:rsidRPr="00421E52">
        <w:rPr>
          <w:b/>
          <w:sz w:val="26"/>
          <w:szCs w:val="26"/>
        </w:rPr>
        <w:t>«Об утвер</w:t>
      </w:r>
      <w:r>
        <w:rPr>
          <w:b/>
          <w:sz w:val="26"/>
          <w:szCs w:val="26"/>
        </w:rPr>
        <w:t>ждении муниципальной программы</w:t>
      </w:r>
      <w:r w:rsidRPr="00421E52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«Развитие культуры </w:t>
      </w:r>
      <w:r w:rsidRPr="00421E52">
        <w:rPr>
          <w:b/>
          <w:bCs/>
          <w:sz w:val="26"/>
          <w:szCs w:val="26"/>
        </w:rPr>
        <w:t xml:space="preserve">в городском </w:t>
      </w:r>
      <w:r>
        <w:rPr>
          <w:b/>
          <w:bCs/>
          <w:sz w:val="26"/>
          <w:szCs w:val="26"/>
        </w:rPr>
        <w:br/>
      </w:r>
      <w:r w:rsidRPr="00421E52">
        <w:rPr>
          <w:b/>
          <w:bCs/>
          <w:sz w:val="26"/>
          <w:szCs w:val="26"/>
        </w:rPr>
        <w:t>округе город Шахунья Нижегородской области»</w:t>
      </w:r>
    </w:p>
    <w:p w:rsidR="00F55D56" w:rsidRDefault="00F55D56" w:rsidP="00F55D56">
      <w:pPr>
        <w:rPr>
          <w:bCs/>
          <w:sz w:val="26"/>
          <w:szCs w:val="26"/>
        </w:rPr>
      </w:pPr>
    </w:p>
    <w:p w:rsidR="00F55D56" w:rsidRPr="00421E52" w:rsidRDefault="00F55D56" w:rsidP="00F55D56">
      <w:pPr>
        <w:rPr>
          <w:bCs/>
          <w:sz w:val="26"/>
          <w:szCs w:val="26"/>
        </w:rPr>
      </w:pPr>
    </w:p>
    <w:p w:rsidR="00F55D56" w:rsidRPr="00421E52" w:rsidRDefault="00F55D56" w:rsidP="00F55D56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421E52">
        <w:rPr>
          <w:bCs/>
          <w:sz w:val="26"/>
          <w:szCs w:val="26"/>
        </w:rPr>
        <w:t xml:space="preserve">В соответствии с </w:t>
      </w:r>
      <w:r w:rsidRPr="00421E52">
        <w:rPr>
          <w:bCs/>
          <w:color w:val="000000"/>
          <w:sz w:val="26"/>
          <w:szCs w:val="26"/>
        </w:rPr>
        <w:t xml:space="preserve">решением Совета депутатов городского округа город Шахунья от </w:t>
      </w:r>
      <w:r>
        <w:rPr>
          <w:bCs/>
          <w:color w:val="000000"/>
          <w:sz w:val="26"/>
          <w:szCs w:val="26"/>
        </w:rPr>
        <w:t xml:space="preserve">28 апреля </w:t>
      </w:r>
      <w:r w:rsidRPr="00421E52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20 </w:t>
      </w:r>
      <w:r w:rsidRPr="00421E52">
        <w:rPr>
          <w:bCs/>
          <w:color w:val="000000"/>
          <w:sz w:val="26"/>
          <w:szCs w:val="26"/>
        </w:rPr>
        <w:t xml:space="preserve">года № </w:t>
      </w:r>
      <w:r>
        <w:rPr>
          <w:bCs/>
          <w:color w:val="000000"/>
          <w:sz w:val="26"/>
          <w:szCs w:val="26"/>
        </w:rPr>
        <w:t xml:space="preserve">39-1 </w:t>
      </w:r>
      <w:r w:rsidRPr="00421E52">
        <w:rPr>
          <w:bCs/>
          <w:color w:val="000000"/>
          <w:sz w:val="26"/>
          <w:szCs w:val="26"/>
        </w:rPr>
        <w:t>«</w:t>
      </w:r>
      <w:r w:rsidRPr="00421E52">
        <w:rPr>
          <w:sz w:val="26"/>
          <w:szCs w:val="26"/>
          <w:lang w:eastAsia="en-US"/>
        </w:rPr>
        <w:t xml:space="preserve">О внесении изменений в решение Совета депутатов городского округа город Шахунья Нижегородской области от 14 декабря 2019 года </w:t>
      </w:r>
      <w:r>
        <w:rPr>
          <w:sz w:val="26"/>
          <w:szCs w:val="26"/>
          <w:lang w:eastAsia="en-US"/>
        </w:rPr>
        <w:br/>
      </w:r>
      <w:r w:rsidRPr="00421E52">
        <w:rPr>
          <w:sz w:val="26"/>
          <w:szCs w:val="26"/>
          <w:lang w:eastAsia="en-US"/>
        </w:rPr>
        <w:t xml:space="preserve">№ 34-2 «О бюджете городского округа город Шахунья на 2020 год и на плановый период 2021 и 2022 годов» </w:t>
      </w:r>
      <w:r w:rsidRPr="00421E52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r w:rsidR="00F933CA">
        <w:rPr>
          <w:bCs/>
          <w:color w:val="000000"/>
          <w:sz w:val="26"/>
          <w:szCs w:val="26"/>
        </w:rPr>
        <w:br/>
      </w:r>
      <w:proofErr w:type="gramStart"/>
      <w:r w:rsidRPr="00F933CA">
        <w:rPr>
          <w:b/>
          <w:bCs/>
          <w:color w:val="000000"/>
          <w:sz w:val="26"/>
          <w:szCs w:val="26"/>
        </w:rPr>
        <w:t>п</w:t>
      </w:r>
      <w:proofErr w:type="gramEnd"/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о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с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т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а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н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F933CA">
        <w:rPr>
          <w:b/>
          <w:bCs/>
          <w:color w:val="000000"/>
          <w:sz w:val="26"/>
          <w:szCs w:val="26"/>
        </w:rPr>
        <w:t>о</w:t>
      </w:r>
      <w:proofErr w:type="gramEnd"/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в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л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я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е</w:t>
      </w:r>
      <w:r w:rsidR="00F933CA">
        <w:rPr>
          <w:b/>
          <w:bCs/>
          <w:color w:val="000000"/>
          <w:sz w:val="26"/>
          <w:szCs w:val="26"/>
        </w:rPr>
        <w:t xml:space="preserve"> </w:t>
      </w:r>
      <w:r w:rsidRPr="00F933CA">
        <w:rPr>
          <w:b/>
          <w:bCs/>
          <w:color w:val="000000"/>
          <w:sz w:val="26"/>
          <w:szCs w:val="26"/>
        </w:rPr>
        <w:t>т:</w:t>
      </w:r>
    </w:p>
    <w:p w:rsidR="00F55D56" w:rsidRPr="004B4977" w:rsidRDefault="00F55D56" w:rsidP="00C0074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801">
        <w:rPr>
          <w:bCs/>
          <w:color w:val="000000"/>
          <w:sz w:val="26"/>
          <w:szCs w:val="26"/>
        </w:rPr>
        <w:t>В постановление администрации городского округа город Шахунь</w:t>
      </w:r>
      <w:r>
        <w:rPr>
          <w:bCs/>
          <w:color w:val="000000"/>
          <w:sz w:val="26"/>
          <w:szCs w:val="26"/>
        </w:rPr>
        <w:t>я</w:t>
      </w:r>
      <w:r w:rsidRPr="004B4977">
        <w:rPr>
          <w:bCs/>
          <w:color w:val="000000"/>
          <w:sz w:val="26"/>
          <w:szCs w:val="26"/>
        </w:rPr>
        <w:t xml:space="preserve"> Нижегородской области </w:t>
      </w:r>
      <w:r>
        <w:rPr>
          <w:bCs/>
          <w:color w:val="000000"/>
          <w:sz w:val="26"/>
          <w:szCs w:val="26"/>
        </w:rPr>
        <w:t xml:space="preserve">от 30 декабря </w:t>
      </w:r>
      <w:r w:rsidRPr="004B4977">
        <w:rPr>
          <w:bCs/>
          <w:color w:val="000000"/>
          <w:sz w:val="26"/>
          <w:szCs w:val="26"/>
        </w:rPr>
        <w:t xml:space="preserve">2015 года № 1565 </w:t>
      </w:r>
      <w:r w:rsidRPr="004B4977">
        <w:rPr>
          <w:sz w:val="26"/>
          <w:szCs w:val="26"/>
        </w:rPr>
        <w:t xml:space="preserve">«Об утверждении муниципальной  программы </w:t>
      </w:r>
      <w:r w:rsidRPr="004B4977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4B4977">
        <w:rPr>
          <w:bCs/>
          <w:color w:val="000000"/>
          <w:sz w:val="26"/>
          <w:szCs w:val="26"/>
        </w:rPr>
        <w:t xml:space="preserve"> (с изменениями, внесенными постановлением  администрации городского округа город Шахунья Нижегородской области  11.02.2020 № 130), внести и</w:t>
      </w:r>
      <w:r w:rsidRPr="004B4977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F55D56" w:rsidRPr="004B4977" w:rsidRDefault="00F55D56" w:rsidP="00C007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4B4977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4B4977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F55D56" w:rsidRPr="004B4977" w:rsidRDefault="00F55D56" w:rsidP="00C007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lastRenderedPageBreak/>
        <w:t xml:space="preserve">Настоящее постановление вступает в силу со дня официального </w:t>
      </w:r>
      <w:r w:rsidRPr="004B4977">
        <w:rPr>
          <w:bCs/>
          <w:sz w:val="26"/>
          <w:szCs w:val="26"/>
        </w:rPr>
        <w:t>опубликования.</w:t>
      </w:r>
    </w:p>
    <w:p w:rsidR="00F55D56" w:rsidRPr="004B4977" w:rsidRDefault="00F55D56" w:rsidP="00C007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>,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4B4977">
        <w:rPr>
          <w:bCs/>
          <w:sz w:val="26"/>
          <w:szCs w:val="26"/>
        </w:rPr>
        <w:t xml:space="preserve">силу постановление администрации городского округа город Шахунья Нижегородской области  от 11.02.2020 № 130 «О внесении изменений в постановление администрации городского округа город </w:t>
      </w:r>
      <w:r>
        <w:rPr>
          <w:bCs/>
          <w:sz w:val="26"/>
          <w:szCs w:val="26"/>
        </w:rPr>
        <w:t xml:space="preserve">Шахунья Нижегородской области </w:t>
      </w:r>
      <w:r w:rsidRPr="004B4977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30 декабря  2015 года </w:t>
      </w:r>
      <w:r>
        <w:rPr>
          <w:bCs/>
          <w:sz w:val="26"/>
          <w:szCs w:val="26"/>
        </w:rPr>
        <w:br/>
        <w:t xml:space="preserve">№ 1565 </w:t>
      </w:r>
      <w:r w:rsidRPr="004B4977">
        <w:rPr>
          <w:bCs/>
          <w:sz w:val="26"/>
          <w:szCs w:val="26"/>
        </w:rPr>
        <w:t>«Об утверждении</w:t>
      </w:r>
      <w:r>
        <w:rPr>
          <w:bCs/>
          <w:sz w:val="26"/>
          <w:szCs w:val="26"/>
        </w:rPr>
        <w:t xml:space="preserve"> муниципальной программы </w:t>
      </w:r>
      <w:r w:rsidRPr="004B4977">
        <w:rPr>
          <w:bCs/>
          <w:sz w:val="26"/>
          <w:szCs w:val="26"/>
        </w:rPr>
        <w:t>«Развитие  культуры  в городском округе  горо</w:t>
      </w:r>
      <w:r>
        <w:rPr>
          <w:bCs/>
          <w:sz w:val="26"/>
          <w:szCs w:val="26"/>
        </w:rPr>
        <w:t>д Шахунья Нижегородской области</w:t>
      </w:r>
      <w:r w:rsidRPr="004B4977">
        <w:rPr>
          <w:bCs/>
          <w:sz w:val="26"/>
          <w:szCs w:val="26"/>
        </w:rPr>
        <w:t>».</w:t>
      </w:r>
      <w:proofErr w:type="gramEnd"/>
    </w:p>
    <w:p w:rsidR="00F55D56" w:rsidRPr="00F55D56" w:rsidRDefault="00F55D56" w:rsidP="00C007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F55D56">
        <w:rPr>
          <w:bCs/>
          <w:sz w:val="26"/>
          <w:szCs w:val="26"/>
        </w:rPr>
        <w:t>заместителя главы администрации городского округа город Шахунья Нижегородской области  Серова А.Д.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55D56" w:rsidRDefault="00F55D56" w:rsidP="00F55D5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55D56" w:rsidRDefault="00F55D56" w:rsidP="00F55D56">
      <w:pPr>
        <w:jc w:val="both"/>
        <w:rPr>
          <w:sz w:val="22"/>
          <w:szCs w:val="22"/>
        </w:rPr>
        <w:sectPr w:rsidR="00F55D56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F55D56" w:rsidRPr="00D85F87" w:rsidRDefault="00F55D56" w:rsidP="00F55D56">
      <w:pPr>
        <w:ind w:left="11482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F55D56" w:rsidRPr="00D85F87" w:rsidRDefault="00F55D56" w:rsidP="00F55D56">
      <w:pPr>
        <w:ind w:left="11482"/>
        <w:jc w:val="center"/>
        <w:rPr>
          <w:bCs/>
        </w:rPr>
      </w:pPr>
      <w:r>
        <w:rPr>
          <w:bCs/>
        </w:rPr>
        <w:t>к</w:t>
      </w:r>
      <w:r w:rsidRPr="00D85F87">
        <w:rPr>
          <w:bCs/>
        </w:rPr>
        <w:t xml:space="preserve"> постановлени</w:t>
      </w:r>
      <w:r>
        <w:rPr>
          <w:bCs/>
        </w:rPr>
        <w:t>ю</w:t>
      </w:r>
      <w:r w:rsidRPr="00D85F87">
        <w:rPr>
          <w:bCs/>
        </w:rPr>
        <w:t xml:space="preserve"> администрации</w:t>
      </w:r>
    </w:p>
    <w:p w:rsidR="00F55D56" w:rsidRPr="00D85F87" w:rsidRDefault="00F55D56" w:rsidP="00F55D56">
      <w:pPr>
        <w:ind w:left="11482"/>
        <w:jc w:val="center"/>
        <w:rPr>
          <w:bCs/>
        </w:rPr>
      </w:pPr>
      <w:r w:rsidRPr="00D85F87">
        <w:rPr>
          <w:bCs/>
        </w:rPr>
        <w:t>городского округа город Шахунья</w:t>
      </w:r>
    </w:p>
    <w:p w:rsidR="00F55D56" w:rsidRPr="00D85F87" w:rsidRDefault="00F55D56" w:rsidP="00F55D56">
      <w:pPr>
        <w:ind w:left="11482"/>
        <w:jc w:val="center"/>
        <w:rPr>
          <w:bCs/>
        </w:rPr>
      </w:pPr>
      <w:r w:rsidRPr="00D85F87">
        <w:rPr>
          <w:bCs/>
        </w:rPr>
        <w:t xml:space="preserve">от </w:t>
      </w:r>
      <w:r>
        <w:rPr>
          <w:bCs/>
        </w:rPr>
        <w:t>17.06.</w:t>
      </w:r>
      <w:r w:rsidRPr="00D85F87">
        <w:rPr>
          <w:bCs/>
        </w:rPr>
        <w:t>20</w:t>
      </w:r>
      <w:r>
        <w:rPr>
          <w:bCs/>
        </w:rPr>
        <w:t>20</w:t>
      </w:r>
      <w:r w:rsidRPr="00D85F87">
        <w:rPr>
          <w:bCs/>
        </w:rPr>
        <w:t xml:space="preserve"> г</w:t>
      </w:r>
      <w:r>
        <w:rPr>
          <w:bCs/>
        </w:rPr>
        <w:t xml:space="preserve">. </w:t>
      </w:r>
      <w:r w:rsidRPr="00D85F87">
        <w:rPr>
          <w:bCs/>
        </w:rPr>
        <w:t xml:space="preserve">№ </w:t>
      </w:r>
      <w:r>
        <w:rPr>
          <w:bCs/>
        </w:rPr>
        <w:t>502</w:t>
      </w:r>
    </w:p>
    <w:p w:rsidR="00F55D56" w:rsidRPr="00D85F87" w:rsidRDefault="00F55D56" w:rsidP="00F55D56">
      <w:pPr>
        <w:jc w:val="center"/>
        <w:rPr>
          <w:b/>
          <w:bCs/>
        </w:rPr>
      </w:pPr>
    </w:p>
    <w:p w:rsidR="00F55D56" w:rsidRPr="00D85F87" w:rsidRDefault="00BA2F2F" w:rsidP="00F55D56">
      <w:pPr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="00F55D56" w:rsidRPr="00D85F87">
        <w:rPr>
          <w:b/>
          <w:bCs/>
        </w:rPr>
        <w:t xml:space="preserve">ПРОГРАММА </w:t>
      </w:r>
    </w:p>
    <w:p w:rsidR="00F55D56" w:rsidRPr="00D85F87" w:rsidRDefault="00F55D56" w:rsidP="00F55D56">
      <w:pPr>
        <w:jc w:val="center"/>
        <w:rPr>
          <w:b/>
          <w:bCs/>
        </w:rPr>
      </w:pPr>
      <w:r w:rsidRPr="00D85F87">
        <w:rPr>
          <w:b/>
          <w:bCs/>
        </w:rPr>
        <w:t>«Развитие  культуры  в городском округе город Шахунья Нижегородской области»</w:t>
      </w:r>
    </w:p>
    <w:p w:rsidR="00F55D56" w:rsidRPr="00D85F87" w:rsidRDefault="00F55D56" w:rsidP="00F55D56">
      <w:pPr>
        <w:jc w:val="center"/>
        <w:rPr>
          <w:bCs/>
        </w:rPr>
      </w:pPr>
      <w:r w:rsidRPr="00D85F87">
        <w:rPr>
          <w:bCs/>
        </w:rPr>
        <w:t>(далее – Программа)</w:t>
      </w:r>
    </w:p>
    <w:p w:rsidR="00F55D56" w:rsidRPr="00D85F87" w:rsidRDefault="00F55D56" w:rsidP="00F55D56">
      <w:pPr>
        <w:jc w:val="center"/>
        <w:rPr>
          <w:b/>
          <w:bCs/>
        </w:rPr>
      </w:pPr>
      <w:r w:rsidRPr="00D85F87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pPr>
              <w:jc w:val="center"/>
              <w:rPr>
                <w:b/>
                <w:bCs/>
              </w:rPr>
            </w:pPr>
            <w:r w:rsidRPr="00D85F87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jc w:val="center"/>
              <w:rPr>
                <w:b/>
                <w:bCs/>
              </w:rPr>
            </w:pPr>
            <w:r w:rsidRPr="00D85F87">
              <w:rPr>
                <w:b/>
                <w:bCs/>
              </w:rPr>
              <w:t>Содержание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  <w:r w:rsidRPr="00D85F87">
              <w:rPr>
                <w:bCs/>
              </w:rPr>
              <w:t xml:space="preserve">Наименование </w:t>
            </w:r>
            <w:proofErr w:type="gramStart"/>
            <w:r w:rsidRPr="00D85F87">
              <w:rPr>
                <w:bCs/>
              </w:rPr>
              <w:t>муниципальной</w:t>
            </w:r>
            <w:proofErr w:type="gramEnd"/>
          </w:p>
          <w:p w:rsidR="00F55D56" w:rsidRPr="00D85F87" w:rsidRDefault="00F55D56" w:rsidP="002E2627">
            <w:pPr>
              <w:rPr>
                <w:bCs/>
              </w:rPr>
            </w:pPr>
            <w:r w:rsidRPr="00D85F87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  <w:r w:rsidRPr="00D85F87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 xml:space="preserve">Муниципальный заказчик </w:t>
            </w:r>
            <w:proofErr w:type="gramStart"/>
            <w:r w:rsidRPr="00D85F87">
              <w:t>–к</w:t>
            </w:r>
            <w:proofErr w:type="gramEnd"/>
            <w:r w:rsidRPr="00D85F87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pStyle w:val="afd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pStyle w:val="af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отсутствуют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D85F87">
              <w:rPr>
                <w:rFonts w:cs="Times New Roman"/>
              </w:rPr>
              <w:t>сств в г</w:t>
            </w:r>
            <w:proofErr w:type="gramEnd"/>
            <w:r w:rsidRPr="00D85F87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t>Развитие библиотечного дела</w:t>
            </w:r>
            <w:r w:rsidRPr="00D85F87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t>Развитие музейного дела в городском округе город Шахунья Нижегородской области.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t>Развитие культурно-досуговой деятельности в городском округе город Шахунья Нижегородской области.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D85F87">
              <w:t>Обеспечение реализации муниципальной программы.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pStyle w:val="afd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F55D56" w:rsidRPr="00D85F87" w:rsidRDefault="00F55D56" w:rsidP="00C0074B">
            <w:pPr>
              <w:pStyle w:val="afd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r w:rsidRPr="00D85F87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F55D56" w:rsidRPr="00D85F87" w:rsidRDefault="00F55D56" w:rsidP="002E2627">
            <w:pPr>
              <w:pStyle w:val="afd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Муниципальная программа реализуется в течение 201</w:t>
            </w:r>
            <w:r>
              <w:rPr>
                <w:rFonts w:cs="Times New Roman"/>
              </w:rPr>
              <w:t>5</w:t>
            </w:r>
            <w:r w:rsidRPr="00D85F87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2</w:t>
            </w:r>
            <w:r w:rsidRPr="00D85F87">
              <w:rPr>
                <w:rFonts w:cs="Times New Roman"/>
              </w:rPr>
              <w:t xml:space="preserve"> годов.</w:t>
            </w:r>
          </w:p>
          <w:p w:rsidR="00F55D56" w:rsidRPr="00D85F87" w:rsidRDefault="00F55D56" w:rsidP="002E2627">
            <w:pPr>
              <w:pStyle w:val="afd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F55D56" w:rsidRPr="00272B93" w:rsidRDefault="00F55D56" w:rsidP="00F55D56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муниципальной программы за счет средств  бюджета городского округа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Всего на реализацию муниципальной  программы –</w:t>
            </w:r>
            <w:r>
              <w:t xml:space="preserve">     936030,51673   </w:t>
            </w:r>
            <w:r w:rsidRPr="00D85F87">
              <w:t xml:space="preserve">тыс. рублей, в том числе: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       80718,6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2016 год –   </w:t>
            </w:r>
            <w:r>
              <w:t xml:space="preserve"> </w:t>
            </w:r>
            <w:r w:rsidRPr="00D85F87">
              <w:t xml:space="preserve"> </w:t>
            </w:r>
            <w:r>
              <w:t xml:space="preserve">      </w:t>
            </w:r>
            <w:r w:rsidRPr="00D85F87">
              <w:t>88132,8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2017 год </w:t>
            </w:r>
            <w:r>
              <w:t xml:space="preserve">   </w:t>
            </w:r>
            <w:r w:rsidRPr="00D85F87">
              <w:t xml:space="preserve">  </w:t>
            </w:r>
            <w:r>
              <w:t>1050</w:t>
            </w:r>
            <w:r w:rsidRPr="00D85F87">
              <w:t>9</w:t>
            </w:r>
            <w:r>
              <w:t>1</w:t>
            </w:r>
            <w:r w:rsidRPr="00D85F87">
              <w:t>,</w:t>
            </w:r>
            <w:r>
              <w:t>7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</w:t>
            </w:r>
            <w:r>
              <w:t>114037,3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</w:t>
            </w:r>
            <w:r>
              <w:t>121581,76676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</w:t>
            </w:r>
            <w:r>
              <w:t xml:space="preserve">134208,27014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131947,76743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160312,31240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526" w:history="1">
              <w:r w:rsidRPr="00D85F87">
                <w:t>подпрограммы</w:t>
              </w:r>
            </w:hyperlink>
            <w:r w:rsidRPr="00D85F87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</w:t>
            </w:r>
            <w:r>
              <w:t xml:space="preserve">                              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44562,39825  </w:t>
            </w:r>
            <w:r w:rsidRPr="00D85F87">
              <w:t>тыс. рублей, в том числе: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1610,7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  2216,7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</w:t>
            </w:r>
            <w:r>
              <w:t xml:space="preserve">  </w:t>
            </w:r>
            <w:r w:rsidRPr="00D85F87">
              <w:t xml:space="preserve">  </w:t>
            </w:r>
            <w:r w:rsidRPr="00D81E25">
              <w:t>907,4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</w:t>
            </w:r>
            <w:r>
              <w:t>5263,94218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2020 год</w:t>
            </w:r>
            <w:r>
              <w:t xml:space="preserve"> -             9608,87624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–           756,76743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     24198,01240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775" w:history="1">
              <w:r w:rsidRPr="00D85F87">
                <w:t>подпрограммы</w:t>
              </w:r>
            </w:hyperlink>
            <w:r w:rsidRPr="00D85F87">
              <w:t xml:space="preserve"> " Развитие дополнительного образования в области искусств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в городском округе город Шахунья Нижегородской области» –</w:t>
            </w:r>
            <w:r>
              <w:t xml:space="preserve">     241561,10022  </w:t>
            </w:r>
            <w:r w:rsidRPr="00D85F87">
              <w:t>тыс. рублей, в том числе: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21828,8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23520,6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26350,3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</w:t>
            </w:r>
            <w:r>
              <w:t>29679,2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</w:t>
            </w:r>
            <w:r>
              <w:t>32017,90022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</w:t>
            </w:r>
            <w:r>
              <w:t>34671,5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– 35995,6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– 37497,2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" Развитие библиотечного дела в городском округе город Шахунья Нижегородской области " –  </w:t>
            </w:r>
            <w:r>
              <w:t xml:space="preserve">      168555,31971  тыс. </w:t>
            </w:r>
            <w:r w:rsidRPr="00D85F87">
              <w:t>рублей, в том числе: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16629,5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17953,6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–    19637,5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 xml:space="preserve">2018 год –    </w:t>
            </w:r>
            <w:r>
              <w:t>20910,0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 </w:t>
            </w:r>
            <w:r>
              <w:t>21983,65114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–    </w:t>
            </w:r>
            <w:r>
              <w:t xml:space="preserve">22990,86757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–    23733,3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24716,9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«Развитие музейного дела в городском округе город Шахунья Нижегородской области» -</w:t>
            </w:r>
            <w:r>
              <w:t xml:space="preserve">    34912,</w:t>
            </w:r>
            <w:r w:rsidRPr="00D85F87">
              <w:t>тыс. рублей, в том числе: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 -   2922,3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;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3114,0 тыс. рублей;</w:t>
            </w:r>
          </w:p>
          <w:p w:rsidR="00F55D56" w:rsidRPr="0027633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2017 год –   </w:t>
            </w:r>
            <w:r w:rsidRPr="00276336">
              <w:t>4061,6 тыс. рублей;</w:t>
            </w:r>
          </w:p>
          <w:p w:rsidR="00F55D56" w:rsidRPr="0027633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2018 год –   </w:t>
            </w:r>
            <w:r>
              <w:t>4748,1</w:t>
            </w:r>
            <w:r w:rsidRPr="00276336">
              <w:t xml:space="preserve"> тыс. рублей;</w:t>
            </w:r>
          </w:p>
          <w:p w:rsidR="00F55D56" w:rsidRPr="0027633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2019 год –   </w:t>
            </w:r>
            <w:r>
              <w:t>4914,7199</w:t>
            </w:r>
            <w:r w:rsidRPr="00276336">
              <w:t xml:space="preserve"> </w:t>
            </w:r>
            <w:proofErr w:type="spellStart"/>
            <w:r w:rsidRPr="00276336">
              <w:t>тыс</w:t>
            </w:r>
            <w:proofErr w:type="gramStart"/>
            <w:r w:rsidRPr="00276336">
              <w:t>.р</w:t>
            </w:r>
            <w:proofErr w:type="gramEnd"/>
            <w:r w:rsidRPr="00276336">
              <w:t>ублей</w:t>
            </w:r>
            <w:proofErr w:type="spellEnd"/>
            <w:r w:rsidRPr="00276336">
              <w:t>;</w:t>
            </w:r>
          </w:p>
          <w:p w:rsidR="00F55D56" w:rsidRPr="0027633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2020 год –   </w:t>
            </w:r>
            <w:r>
              <w:t xml:space="preserve">5137,9 </w:t>
            </w:r>
            <w:proofErr w:type="spellStart"/>
            <w:r w:rsidRPr="00276336">
              <w:t>тыс</w:t>
            </w:r>
            <w:proofErr w:type="gramStart"/>
            <w:r w:rsidRPr="00276336">
              <w:t>.р</w:t>
            </w:r>
            <w:proofErr w:type="gramEnd"/>
            <w:r w:rsidRPr="00276336">
              <w:t>ублей</w:t>
            </w:r>
            <w:proofErr w:type="spellEnd"/>
            <w:r w:rsidRPr="00276336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2021 год –   </w:t>
            </w:r>
            <w:r>
              <w:t xml:space="preserve">4906,2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5107,5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«Развитие культурно-досуговой деятельности в городском округе город Шахунья Нижегородской области» - </w:t>
            </w:r>
            <w:r>
              <w:t xml:space="preserve">332777,61465  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D85F87">
              <w:t>р</w:t>
            </w:r>
            <w:proofErr w:type="gramEnd"/>
            <w:r w:rsidRPr="00D85F87">
              <w:t>ублей</w:t>
            </w:r>
            <w:proofErr w:type="spellEnd"/>
            <w:r w:rsidRPr="00D85F87">
              <w:t>, в том числе: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39338,0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41933,9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 -   42179,1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–   </w:t>
            </w:r>
            <w:r>
              <w:t>40488,9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</w:t>
            </w:r>
            <w:r>
              <w:t>37943,08832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–   </w:t>
            </w:r>
            <w:r>
              <w:t xml:space="preserve">40508,12633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44540,2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–    45846,3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Всего на реализацию подпрограммы «Обеспечение реализации муниципальной программы» -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        113661,765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2015 год -      0;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2016 год -      0;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2017 год – 10646,5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– </w:t>
            </w:r>
            <w:r>
              <w:t>17303,7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</w:t>
            </w:r>
            <w:r>
              <w:t>19458,465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– </w:t>
            </w:r>
            <w:r>
              <w:t>21291,0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– 22015,7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– 22946,4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c>
          <w:tcPr>
            <w:tcW w:w="3936" w:type="dxa"/>
            <w:vMerge w:val="restart"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:rsidR="00F55D56" w:rsidRPr="00D85F87" w:rsidRDefault="00F55D56" w:rsidP="002E2627"/>
          <w:p w:rsidR="00F55D56" w:rsidRPr="00D85F87" w:rsidRDefault="00F55D56" w:rsidP="002E2627">
            <w:r w:rsidRPr="00D85F87">
              <w:lastRenderedPageBreak/>
              <w:t>Индикаторы достижения цели</w:t>
            </w:r>
          </w:p>
          <w:p w:rsidR="00F55D56" w:rsidRPr="00D85F87" w:rsidRDefault="00F55D56" w:rsidP="002E2627">
            <w:r w:rsidRPr="00D85F87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lastRenderedPageBreak/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  <w:r w:rsidRPr="00D85F87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t xml:space="preserve">Значения индикаторов целей </w:t>
            </w:r>
            <w:proofErr w:type="gramStart"/>
            <w:r w:rsidRPr="00D85F87">
              <w:rPr>
                <w:bCs/>
              </w:rPr>
              <w:t>муниципальной</w:t>
            </w:r>
            <w:proofErr w:type="gramEnd"/>
          </w:p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lastRenderedPageBreak/>
              <w:t xml:space="preserve"> программы по окончании </w:t>
            </w:r>
          </w:p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t>реализации программы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right"/>
              <w:rPr>
                <w:bCs/>
              </w:rPr>
            </w:pPr>
            <w:r w:rsidRPr="00D85F87">
              <w:rPr>
                <w:bCs/>
              </w:rPr>
              <w:t>Средняя заработная плата работников культуры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right"/>
              <w:rPr>
                <w:bCs/>
              </w:rPr>
            </w:pPr>
            <w:r w:rsidRPr="00D85F87">
              <w:rPr>
                <w:bCs/>
              </w:rPr>
              <w:t>35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both"/>
              <w:rPr>
                <w:bCs/>
              </w:rPr>
            </w:pPr>
            <w:r w:rsidRPr="00D85F87">
              <w:rPr>
                <w:bCs/>
              </w:rPr>
              <w:t xml:space="preserve">Доля муниципальных учреждений культуры  городского округа город Шахунья Нижегородской области, имеющих свой </w:t>
            </w:r>
            <w:r>
              <w:rPr>
                <w:bCs/>
              </w:rPr>
              <w:t>официальный сайт</w:t>
            </w:r>
            <w:r w:rsidRPr="00D85F87">
              <w:rPr>
                <w:bCs/>
              </w:rPr>
              <w:t>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jc w:val="right"/>
              <w:rPr>
                <w:bCs/>
              </w:rPr>
            </w:pPr>
            <w:r w:rsidRPr="00D85F87">
              <w:rPr>
                <w:bCs/>
              </w:rPr>
              <w:t>100</w:t>
            </w:r>
          </w:p>
        </w:tc>
      </w:tr>
      <w:tr w:rsidR="00F55D56" w:rsidRPr="00D85F87" w:rsidTr="002E2627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</w:p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</w:p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</w:p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</w:p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  <w:r w:rsidRPr="00D85F87">
              <w:rPr>
                <w:bCs/>
              </w:rPr>
              <w:t>100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>
              <w:t xml:space="preserve">( </w:t>
            </w:r>
            <w:proofErr w:type="gramEnd"/>
            <w:r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ind w:left="1080"/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spacing w:line="315" w:lineRule="atLeast"/>
              <w:textAlignment w:val="baseline"/>
              <w:rPr>
                <w:spacing w:val="2"/>
              </w:rPr>
            </w:pPr>
            <w:r w:rsidRPr="00D85F87">
              <w:rPr>
                <w:spacing w:val="2"/>
              </w:rPr>
              <w:t xml:space="preserve">Система организации </w:t>
            </w:r>
            <w:proofErr w:type="gramStart"/>
            <w:r w:rsidRPr="00D85F87">
              <w:rPr>
                <w:spacing w:val="2"/>
              </w:rPr>
              <w:t>контроля за</w:t>
            </w:r>
            <w:proofErr w:type="gramEnd"/>
            <w:r w:rsidRPr="00D85F87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  <w:spacing w:val="2"/>
              </w:rPr>
            </w:pPr>
            <w:proofErr w:type="gramStart"/>
            <w:r w:rsidRPr="00D85F87">
              <w:rPr>
                <w:color w:val="auto"/>
              </w:rPr>
              <w:t>Контроль за</w:t>
            </w:r>
            <w:proofErr w:type="gramEnd"/>
            <w:r w:rsidRPr="00D85F87">
              <w:rPr>
                <w:color w:val="auto"/>
              </w:rPr>
              <w:t xml:space="preserve"> исполнением программы осуществляет Муниципальное</w:t>
            </w:r>
            <w:r>
              <w:rPr>
                <w:color w:val="auto"/>
              </w:rPr>
              <w:t xml:space="preserve"> казенное учреждение культуры  «Ц</w:t>
            </w:r>
            <w:r w:rsidRPr="00D85F87">
              <w:rPr>
                <w:color w:val="auto"/>
              </w:rPr>
              <w:t>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ind w:left="1080"/>
              <w:jc w:val="both"/>
              <w:rPr>
                <w:bCs/>
              </w:rPr>
            </w:pPr>
          </w:p>
        </w:tc>
      </w:tr>
      <w:tr w:rsidR="00F55D56" w:rsidRPr="00D85F87" w:rsidTr="002E2627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5D56" w:rsidRPr="00D85F87" w:rsidRDefault="00035D1F" w:rsidP="002E2627">
            <w:pPr>
              <w:jc w:val="both"/>
              <w:rPr>
                <w:b/>
                <w:bCs/>
              </w:rPr>
            </w:pPr>
            <w:hyperlink w:anchor="Par2526" w:history="1">
              <w:r w:rsidR="00F55D56" w:rsidRPr="00D85F87">
                <w:rPr>
                  <w:b/>
                </w:rPr>
                <w:t>Подпрограмма</w:t>
              </w:r>
            </w:hyperlink>
            <w:r w:rsidR="00F55D56" w:rsidRPr="00D85F87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F55D56" w:rsidRPr="00D85F87" w:rsidTr="002E2627">
        <w:tc>
          <w:tcPr>
            <w:tcW w:w="3936" w:type="dxa"/>
            <w:vMerge w:val="restart"/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Значения индикаторов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целей подпрограммы по окончании реализации подпрограммы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right"/>
            </w:pP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результаты:</w:t>
            </w: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В 1</w:t>
            </w:r>
            <w:r>
              <w:t>6</w:t>
            </w:r>
            <w:r w:rsidRPr="00D85F87">
              <w:t xml:space="preserve"> муниципальных учреждениях культуры будет выполнен капитальный ремонт, в </w:t>
            </w:r>
            <w:proofErr w:type="spellStart"/>
            <w:r w:rsidRPr="00D85F87">
              <w:t>т.ч</w:t>
            </w:r>
            <w:proofErr w:type="spellEnd"/>
            <w:r w:rsidRPr="00D85F87">
              <w:t xml:space="preserve">. в  </w:t>
            </w:r>
            <w:r>
              <w:t>4</w:t>
            </w:r>
            <w:r w:rsidRPr="00D85F87">
              <w:t xml:space="preserve"> клубных учреждениях, в </w:t>
            </w:r>
            <w:r>
              <w:t>4</w:t>
            </w:r>
            <w:r w:rsidRPr="00D85F87">
              <w:t xml:space="preserve"> библиотеках</w:t>
            </w:r>
            <w:r>
              <w:t>, 1 школе искусств, 1 музее.</w:t>
            </w: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lastRenderedPageBreak/>
              <w:t>Реализация всех мероприятий позволит повысить уровень противопожарной защищённости объектов, укрепить  материально - техническую базу учреждений, сократив тем самым размеры возможного причинённого ущерба от пожаров.</w:t>
            </w: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035D1F" w:rsidP="00C0074B">
            <w:pPr>
              <w:pStyle w:val="afd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="00F55D56" w:rsidRPr="00D85F87">
                <w:rPr>
                  <w:rFonts w:cs="Times New Roman"/>
                  <w:b/>
                </w:rPr>
                <w:t>Подпрограмма</w:t>
              </w:r>
            </w:hyperlink>
            <w:r w:rsidR="00F55D56" w:rsidRPr="00D85F87">
              <w:rPr>
                <w:rFonts w:cs="Times New Roman"/>
                <w:b/>
              </w:rPr>
              <w:t xml:space="preserve"> 2  </w:t>
            </w:r>
            <w:r w:rsidR="00F55D56" w:rsidRPr="00D85F87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F55D56" w:rsidRPr="00D85F87" w:rsidTr="002E2627">
        <w:tc>
          <w:tcPr>
            <w:tcW w:w="3936" w:type="dxa"/>
            <w:vMerge w:val="restart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F87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85F87">
              <w:rPr>
                <w:sz w:val="26"/>
                <w:szCs w:val="26"/>
              </w:rPr>
              <w:t>получающих</w:t>
            </w:r>
            <w:proofErr w:type="gramEnd"/>
            <w:r w:rsidRPr="00D85F87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к </w:t>
            </w:r>
            <w:r>
              <w:t>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6662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F87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>816</w:t>
            </w:r>
            <w:r w:rsidRPr="00D85F87">
              <w:rPr>
                <w:sz w:val="26"/>
                <w:szCs w:val="26"/>
              </w:rPr>
              <w:t xml:space="preserve"> человек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/>
        </w:tc>
        <w:tc>
          <w:tcPr>
            <w:tcW w:w="11056" w:type="dxa"/>
            <w:gridSpan w:val="4"/>
            <w:shd w:val="clear" w:color="auto" w:fill="auto"/>
          </w:tcPr>
          <w:p w:rsidR="00F55D56" w:rsidRPr="00D85F87" w:rsidRDefault="00035D1F" w:rsidP="002E2627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="00F55D56" w:rsidRPr="00D85F87">
                <w:rPr>
                  <w:b/>
                  <w:sz w:val="26"/>
                  <w:szCs w:val="26"/>
                </w:rPr>
                <w:t>Подпрограмма</w:t>
              </w:r>
            </w:hyperlink>
            <w:r w:rsidR="00F55D56" w:rsidRPr="00D85F87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F55D56" w:rsidRPr="00D85F87" w:rsidTr="002E2627">
        <w:tc>
          <w:tcPr>
            <w:tcW w:w="3936" w:type="dxa"/>
            <w:vMerge w:val="restart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782E16">
              <w:t>10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доли публичных библиотек, подключенных к информационн</w:t>
            </w:r>
            <w:proofErr w:type="gramStart"/>
            <w:r w:rsidRPr="00D85F87">
              <w:t>о-</w:t>
            </w:r>
            <w:proofErr w:type="gramEnd"/>
            <w:r w:rsidRPr="00D85F87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</w:pPr>
            <w:r>
              <w:t xml:space="preserve">                                71%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70,0 %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11056" w:type="dxa"/>
            <w:gridSpan w:val="4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</w:t>
            </w:r>
            <w:r w:rsidRPr="00D85F87">
              <w:lastRenderedPageBreak/>
              <w:t xml:space="preserve">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               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                           </w:t>
            </w:r>
            <w:r>
              <w:t>36850</w:t>
            </w:r>
          </w:p>
        </w:tc>
      </w:tr>
      <w:tr w:rsidR="00F55D56" w:rsidRPr="00D85F87" w:rsidTr="002E2627">
        <w:tc>
          <w:tcPr>
            <w:tcW w:w="3936" w:type="dxa"/>
            <w:vMerge w:val="restart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публичных библиотек, подключенных к информационн</w:t>
            </w:r>
            <w:proofErr w:type="gramStart"/>
            <w:r w:rsidRPr="00D85F87">
              <w:t>о-</w:t>
            </w:r>
            <w:proofErr w:type="gramEnd"/>
            <w:r w:rsidRPr="00D85F87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782E16">
              <w:t>15</w:t>
            </w:r>
          </w:p>
        </w:tc>
      </w:tr>
      <w:tr w:rsidR="00F55D56" w:rsidRPr="00D85F87" w:rsidTr="002E2627">
        <w:tc>
          <w:tcPr>
            <w:tcW w:w="3936" w:type="dxa"/>
            <w:vMerge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85F87">
              <w:t>тыс</w:t>
            </w:r>
            <w:proofErr w:type="gramStart"/>
            <w:r w:rsidRPr="00D85F87">
              <w:t>.ч</w:t>
            </w:r>
            <w:proofErr w:type="gramEnd"/>
            <w:r w:rsidRPr="00D85F87">
              <w:t>ел</w:t>
            </w:r>
            <w:proofErr w:type="spellEnd"/>
            <w:r w:rsidRPr="00D85F87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</w:tr>
      <w:tr w:rsidR="00F55D56" w:rsidRPr="00D85F87" w:rsidTr="002E2627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035D1F" w:rsidP="002E2627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="00F55D56" w:rsidRPr="00D85F87">
                <w:rPr>
                  <w:b/>
                </w:rPr>
                <w:t>Подпрограмма</w:t>
              </w:r>
            </w:hyperlink>
            <w:r w:rsidR="00F55D56" w:rsidRPr="00D85F87">
              <w:rPr>
                <w:b/>
              </w:rPr>
              <w:t xml:space="preserve"> 4  </w:t>
            </w:r>
            <w:r w:rsidR="00F55D56" w:rsidRPr="00D85F87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D85F87">
              <w:t>ч</w:t>
            </w:r>
            <w:proofErr w:type="gramEnd"/>
            <w:r w:rsidRPr="00D85F87">
              <w:t>ел</w:t>
            </w:r>
            <w:proofErr w:type="spellEnd"/>
            <w:r w:rsidRPr="00D85F87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</w:tr>
      <w:tr w:rsidR="00F55D56" w:rsidRPr="00D85F87" w:rsidTr="002E2627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035D1F" w:rsidP="002E2627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="00F55D56" w:rsidRPr="00D85F87">
                <w:rPr>
                  <w:b/>
                </w:rPr>
                <w:t>Подпрограмма</w:t>
              </w:r>
            </w:hyperlink>
            <w:r w:rsidR="00F55D56" w:rsidRPr="00D85F87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Значения индикаторов целей подпрограммы по окончании </w:t>
            </w:r>
            <w:r w:rsidRPr="00D85F87">
              <w:lastRenderedPageBreak/>
              <w:t>реализации подпрограммы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838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2933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D56" w:rsidRPr="00D85F87" w:rsidTr="002E2627">
        <w:tc>
          <w:tcPr>
            <w:tcW w:w="14992" w:type="dxa"/>
            <w:gridSpan w:val="5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85F87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F55D56" w:rsidRPr="00D85F87" w:rsidTr="002E2627">
        <w:tc>
          <w:tcPr>
            <w:tcW w:w="3936" w:type="dxa"/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F55D56" w:rsidRPr="00D85F87" w:rsidTr="002E262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rPr>
                <w:rFonts w:eastAsia="Calibri"/>
                <w:lang w:eastAsia="en-US"/>
              </w:rPr>
            </w:pPr>
            <w:r w:rsidRPr="00D85F87">
              <w:t xml:space="preserve">Обеспечение выполнения </w:t>
            </w:r>
            <w:r w:rsidRPr="00D85F87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F55D56" w:rsidRPr="00D85F87" w:rsidRDefault="00F55D56" w:rsidP="002E2627">
            <w:pPr>
              <w:rPr>
                <w:rFonts w:eastAsia="Calibri"/>
                <w:lang w:eastAsia="en-US"/>
              </w:rPr>
            </w:pPr>
            <w:r w:rsidRPr="00D85F87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F55D56" w:rsidRPr="00D85F87" w:rsidRDefault="00F55D56" w:rsidP="002E2627">
            <w:pPr>
              <w:rPr>
                <w:rFonts w:eastAsia="Calibri"/>
                <w:lang w:eastAsia="en-US"/>
              </w:rPr>
            </w:pPr>
            <w:r w:rsidRPr="00D85F87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F55D56" w:rsidRPr="00D85F87" w:rsidRDefault="00F55D56" w:rsidP="002E2627">
            <w:pPr>
              <w:rPr>
                <w:rFonts w:eastAsia="Calibri"/>
                <w:lang w:eastAsia="en-US"/>
              </w:rPr>
            </w:pPr>
            <w:r w:rsidRPr="00D85F87">
              <w:t xml:space="preserve"> утвержденного  постановлением</w:t>
            </w:r>
            <w:r w:rsidRPr="00D85F87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D85F87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100 </w:t>
            </w:r>
          </w:p>
        </w:tc>
      </w:tr>
    </w:tbl>
    <w:p w:rsidR="00F55D56" w:rsidRDefault="00F55D56" w:rsidP="00F55D56">
      <w:pPr>
        <w:ind w:left="1146"/>
        <w:jc w:val="both"/>
        <w:rPr>
          <w:b/>
          <w:bCs/>
        </w:rPr>
      </w:pPr>
      <w:r w:rsidRPr="00D85F87">
        <w:rPr>
          <w:b/>
          <w:bCs/>
        </w:rPr>
        <w:t xml:space="preserve">                                                                        </w:t>
      </w:r>
    </w:p>
    <w:p w:rsidR="00F55D56" w:rsidRPr="00D85F87" w:rsidRDefault="00F55D56" w:rsidP="00F55D56">
      <w:pPr>
        <w:ind w:left="1146"/>
        <w:jc w:val="center"/>
        <w:rPr>
          <w:b/>
          <w:bCs/>
        </w:rPr>
      </w:pPr>
      <w:r w:rsidRPr="00D85F87">
        <w:rPr>
          <w:b/>
          <w:bCs/>
        </w:rPr>
        <w:t>2. Текстовая часть</w:t>
      </w:r>
    </w:p>
    <w:p w:rsidR="00F55D56" w:rsidRPr="00D85F87" w:rsidRDefault="00F55D56" w:rsidP="00C0074B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D85F87">
        <w:rPr>
          <w:b/>
          <w:bCs/>
        </w:rPr>
        <w:t>Характеристика текущего состояния отрасли культура</w:t>
      </w:r>
    </w:p>
    <w:p w:rsidR="00F55D56" w:rsidRPr="00D85F87" w:rsidRDefault="00F55D56" w:rsidP="00F55D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85F87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D85F87">
        <w:t xml:space="preserve"> ,</w:t>
      </w:r>
      <w:proofErr w:type="gramEnd"/>
      <w:r w:rsidRPr="00D85F87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</w:t>
      </w:r>
      <w:r>
        <w:t>7</w:t>
      </w:r>
      <w:r w:rsidRPr="00D85F87">
        <w:t xml:space="preserve">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r w:rsidRPr="00D85F87">
        <w:t>Структура отрасли культура городского округа город Шахунья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по состоянию на 1 января 201</w:t>
      </w:r>
      <w:r>
        <w:t>7</w:t>
      </w:r>
      <w:r w:rsidRPr="00D85F87">
        <w:t xml:space="preserve">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F55D56" w:rsidRPr="00D85F87" w:rsidTr="002E262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N </w:t>
            </w:r>
            <w:proofErr w:type="gramStart"/>
            <w:r w:rsidRPr="00D85F87">
              <w:t>п</w:t>
            </w:r>
            <w:proofErr w:type="gramEnd"/>
            <w:r w:rsidRPr="00D85F87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Количество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21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18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5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D85F87">
              <w:t>2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D85F87">
          <w:t>Стратегии</w:t>
        </w:r>
      </w:hyperlink>
      <w:r w:rsidRPr="00D85F87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В рамках комплексной бюджетной реформы, </w:t>
      </w:r>
      <w:proofErr w:type="spellStart"/>
      <w:r w:rsidRPr="00D85F87">
        <w:t>проводящейся</w:t>
      </w:r>
      <w:proofErr w:type="spellEnd"/>
      <w:r w:rsidRPr="00D85F87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D85F87">
        <w:t>контроля за</w:t>
      </w:r>
      <w:proofErr w:type="gramEnd"/>
      <w:r w:rsidRPr="00D85F87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F55D56" w:rsidRPr="00D85F87" w:rsidRDefault="00F55D56" w:rsidP="00F55D56">
      <w:pPr>
        <w:jc w:val="both"/>
        <w:rPr>
          <w:bCs/>
        </w:rPr>
      </w:pPr>
      <w:r w:rsidRPr="00D85F87">
        <w:t xml:space="preserve">               </w:t>
      </w:r>
      <w:r w:rsidRPr="00D85F87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lang w:eastAsia="ar-SA"/>
        </w:rPr>
      </w:pPr>
      <w:r w:rsidRPr="00D85F87">
        <w:rPr>
          <w:lang w:eastAsia="ar-SA"/>
        </w:rPr>
        <w:t xml:space="preserve">Вместе с тем, в культуре остается еще множество проблем. 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D85F87">
        <w:rPr>
          <w:bCs/>
        </w:rPr>
        <w:t xml:space="preserve"> </w:t>
      </w:r>
      <w:r w:rsidRPr="00D85F87">
        <w:t xml:space="preserve">показал, что почти все </w:t>
      </w:r>
      <w:r w:rsidRPr="00D85F87">
        <w:rPr>
          <w:bCs/>
        </w:rPr>
        <w:t xml:space="preserve"> здания требуют капитального ремонта.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Деятельность в сфере </w:t>
      </w:r>
      <w:r w:rsidRPr="00D85F87">
        <w:rPr>
          <w:b/>
        </w:rPr>
        <w:t>дополнительного образования</w:t>
      </w:r>
      <w:r w:rsidRPr="00D85F87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В учреждениях дополнительного образования ежегодно обучается </w:t>
      </w:r>
      <w:r>
        <w:rPr>
          <w:bCs/>
        </w:rPr>
        <w:t>свыше</w:t>
      </w:r>
      <w:r w:rsidRPr="00D85F87">
        <w:rPr>
          <w:bCs/>
        </w:rPr>
        <w:t xml:space="preserve"> 7</w:t>
      </w:r>
      <w:r>
        <w:rPr>
          <w:bCs/>
        </w:rPr>
        <w:t>5</w:t>
      </w:r>
      <w:r w:rsidRPr="00D85F87">
        <w:rPr>
          <w:bCs/>
        </w:rPr>
        <w:t xml:space="preserve">0 детей.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rPr>
          <w:b/>
        </w:rPr>
        <w:t>Библиотеки</w:t>
      </w:r>
      <w:r w:rsidRPr="00D85F87">
        <w:t xml:space="preserve"> сегодня - наиболее многочисленная группа учреждений культуры городского округа город Шахунья. На начало 201</w:t>
      </w:r>
      <w:r>
        <w:t>7</w:t>
      </w:r>
      <w:r w:rsidRPr="00D85F87">
        <w:t xml:space="preserve"> года сеть общедоступных библиотек состоит из 21 библиотеки, численность сотрудников в них составляет 67, в сельской местности расположено 14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D85F87">
        <w:t>кроме</w:t>
      </w:r>
      <w:proofErr w:type="gramEnd"/>
      <w:r w:rsidRPr="00D85F87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299340</w:t>
      </w:r>
      <w:r w:rsidRPr="00D85F87">
        <w:t xml:space="preserve"> единиц хранения.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Основная задача библиотек - предоставление накопленных ресурсов в пользование </w:t>
      </w:r>
      <w:proofErr w:type="gramStart"/>
      <w:r w:rsidRPr="00D85F87">
        <w:t>обществу</w:t>
      </w:r>
      <w:proofErr w:type="gramEnd"/>
      <w:r w:rsidRPr="00D85F87">
        <w:t xml:space="preserve"> как настоящему, так и будущим поколениям.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>
        <w:t>На 01.01.2017</w:t>
      </w:r>
      <w:r w:rsidRPr="00D85F87">
        <w:t xml:space="preserve"> год</w:t>
      </w:r>
      <w:r>
        <w:t>а</w:t>
      </w:r>
      <w:r w:rsidRPr="00D85F87">
        <w:t xml:space="preserve"> 57% библиотек имеет компьютеры; </w:t>
      </w:r>
      <w:r>
        <w:t>57</w:t>
      </w:r>
      <w:r w:rsidRPr="00D85F87">
        <w:t>% - доступ к информационно-телекоммуникационной сети "Интернет".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1. Неудовлетворительная </w:t>
      </w:r>
      <w:proofErr w:type="spellStart"/>
      <w:r w:rsidRPr="00D85F87">
        <w:t>обновляемость</w:t>
      </w:r>
      <w:proofErr w:type="spellEnd"/>
      <w:r w:rsidRPr="00D85F87">
        <w:t xml:space="preserve"> и низкое качество комплектования библиотечных фондов.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По данным 201</w:t>
      </w:r>
      <w:r>
        <w:t>6</w:t>
      </w:r>
      <w:r w:rsidRPr="00D85F87">
        <w:t xml:space="preserve"> года на 1 тыс. человек поступило 10</w:t>
      </w:r>
      <w:r>
        <w:t>5</w:t>
      </w:r>
      <w:r w:rsidRPr="00D85F87">
        <w:t xml:space="preserve"> новых документ</w:t>
      </w:r>
      <w:r>
        <w:t>ов</w:t>
      </w:r>
      <w:r w:rsidRPr="00D85F87">
        <w:t xml:space="preserve"> (по социальным нормативам должно быть 250).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2. Недостаточные темпы информатизации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3. Неудовлетворительное состояние материальной базы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Особое место в общественной жизни округа занимают </w:t>
      </w:r>
      <w:r w:rsidRPr="00D85F87">
        <w:rPr>
          <w:b/>
        </w:rPr>
        <w:t>музеи</w:t>
      </w:r>
      <w:r w:rsidRPr="00D85F87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На начало 201</w:t>
      </w:r>
      <w:r>
        <w:t>7</w:t>
      </w:r>
      <w:r w:rsidRPr="00D85F87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рост посещаемости в 201</w:t>
      </w:r>
      <w:r>
        <w:t>6</w:t>
      </w:r>
      <w:r w:rsidRPr="00D85F87">
        <w:t xml:space="preserve"> году (на </w:t>
      </w:r>
      <w:r>
        <w:t>4</w:t>
      </w:r>
      <w:r w:rsidRPr="00D85F87">
        <w:t>% больше предыдущего года);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организация экскурсий (на 4 больше 201</w:t>
      </w:r>
      <w:r>
        <w:t>6</w:t>
      </w:r>
      <w:r w:rsidRPr="00D85F87">
        <w:t xml:space="preserve"> года);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увеличение количества выставок (на 2 больше 201</w:t>
      </w:r>
      <w:r>
        <w:t>6</w:t>
      </w:r>
      <w:r w:rsidRPr="00D85F87">
        <w:t xml:space="preserve"> года).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Музейный фонд составляет </w:t>
      </w:r>
      <w:r>
        <w:t>12,1</w:t>
      </w:r>
      <w:r w:rsidRPr="00D85F87">
        <w:t xml:space="preserve"> тыс. единиц, в том числе основной фонд – </w:t>
      </w:r>
      <w:r>
        <w:t>7,0</w:t>
      </w:r>
      <w:r w:rsidRPr="00D85F87">
        <w:t xml:space="preserve"> тыс. единиц.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настоящее время существует несколько блоков взаимосвязанных проблем в деятельности музеев.</w:t>
      </w:r>
    </w:p>
    <w:p w:rsidR="00F55D56" w:rsidRDefault="00F55D56" w:rsidP="00C0074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D85F87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F55D56" w:rsidRPr="00D85F87" w:rsidRDefault="00F55D56" w:rsidP="00C0074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Необходимость в реставрации музейных предметов.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Сеть </w:t>
      </w:r>
      <w:r w:rsidRPr="00D85F87">
        <w:rPr>
          <w:b/>
        </w:rPr>
        <w:t>культурно-досуговых учреждений</w:t>
      </w:r>
      <w:r w:rsidRPr="00D85F87">
        <w:t xml:space="preserve"> клубного ти</w:t>
      </w:r>
      <w:r>
        <w:t>па по состоянию на 1 января 2017</w:t>
      </w:r>
      <w:r w:rsidRPr="00D85F87">
        <w:t xml:space="preserve"> года составляет 18 единиц,  численность  работников составляет 1</w:t>
      </w:r>
      <w:r>
        <w:t>2</w:t>
      </w:r>
      <w:r w:rsidRPr="00D85F87">
        <w:t xml:space="preserve">0 человек.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</w:t>
      </w:r>
      <w:r>
        <w:t>24 клубных формирования</w:t>
      </w:r>
      <w:r w:rsidRPr="00D85F87">
        <w:t xml:space="preserve"> с числом участников 2</w:t>
      </w:r>
      <w:r>
        <w:t>865</w:t>
      </w:r>
      <w:r w:rsidRPr="00D85F87">
        <w:t xml:space="preserve"> человек.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На 1 января 201</w:t>
      </w:r>
      <w:r>
        <w:t>7</w:t>
      </w:r>
      <w:r w:rsidRPr="00D85F87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D85F87">
        <w:t xml:space="preserve"> .</w:t>
      </w:r>
      <w:proofErr w:type="gramEnd"/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Продолжают свою активную работу клубные любительские объединения. Сеть клубов по интересам выросла и составляет в </w:t>
      </w:r>
      <w:r>
        <w:t>2016</w:t>
      </w:r>
      <w:r w:rsidRPr="00D85F87">
        <w:t xml:space="preserve"> году </w:t>
      </w:r>
      <w:r>
        <w:t>75</w:t>
      </w:r>
      <w:r w:rsidRPr="00D85F87">
        <w:t xml:space="preserve"> (на </w:t>
      </w:r>
      <w:r>
        <w:t>10</w:t>
      </w:r>
      <w:r w:rsidRPr="00D85F87">
        <w:t xml:space="preserve"> больше 201</w:t>
      </w:r>
      <w:r>
        <w:t>6</w:t>
      </w:r>
      <w:r w:rsidRPr="00D85F87">
        <w:t xml:space="preserve"> года) с числом участников </w:t>
      </w:r>
      <w:r>
        <w:t>1235</w:t>
      </w:r>
      <w:r w:rsidRPr="00D85F87">
        <w:t xml:space="preserve"> (на 1</w:t>
      </w:r>
      <w:r>
        <w:t>46</w:t>
      </w:r>
      <w:r w:rsidRPr="00D85F87">
        <w:t xml:space="preserve"> больше 201</w:t>
      </w:r>
      <w:r>
        <w:t>5</w:t>
      </w:r>
      <w:r w:rsidRPr="00D85F87">
        <w:t xml:space="preserve"> года). По-прежнему самыми массовыми и посещаемыми остаются спортивно-оздоровительные, художественные и женские клубы.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/>
          <w:bCs/>
        </w:rPr>
      </w:pPr>
      <w:r w:rsidRPr="00D85F87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D85F87">
        <w:rPr>
          <w:bCs/>
        </w:rPr>
        <w:t xml:space="preserve"> .</w:t>
      </w:r>
      <w:proofErr w:type="gramEnd"/>
      <w:r w:rsidRPr="00D85F87">
        <w:rPr>
          <w:bCs/>
        </w:rPr>
        <w:t xml:space="preserve">  </w:t>
      </w:r>
      <w:r w:rsidRPr="00D85F87">
        <w:rPr>
          <w:b/>
          <w:bCs/>
        </w:rPr>
        <w:t xml:space="preserve">                                    </w:t>
      </w:r>
    </w:p>
    <w:p w:rsidR="00F55D56" w:rsidRPr="00D85F87" w:rsidRDefault="00F55D56" w:rsidP="00C0074B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D85F87">
        <w:rPr>
          <w:b/>
          <w:bCs/>
        </w:rPr>
        <w:t>Цели, задачи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Создание условий для реализации 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 xml:space="preserve">         Для достижения поставленной цели необходимо выполнение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2. Поддержка и развитие  художественного творчества, творческой молодежи и юных дарований.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3. Повышение творческого потенциала региона; создание единого культурного пространства.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both"/>
      </w:pPr>
      <w:r w:rsidRPr="00D85F87">
        <w:t>5.  Повышение доступности и качества оказания муниципальных услуг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left="360"/>
        <w:jc w:val="center"/>
        <w:rPr>
          <w:b/>
        </w:rPr>
      </w:pPr>
      <w:r w:rsidRPr="00D85F87">
        <w:rPr>
          <w:b/>
        </w:rPr>
        <w:t>2.3.Сроки и этапы реализации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  <w:rPr>
          <w:b/>
        </w:rPr>
      </w:pPr>
      <w:r w:rsidRPr="00D85F87">
        <w:t xml:space="preserve">                Действие муниципальной программы предусмотрено на 201</w:t>
      </w:r>
      <w:r>
        <w:t>5</w:t>
      </w:r>
      <w:r w:rsidRPr="00D85F87">
        <w:t>-202</w:t>
      </w:r>
      <w:r>
        <w:t>2</w:t>
      </w:r>
      <w:r w:rsidRPr="00D85F87">
        <w:t xml:space="preserve"> годы.      Программа реализуется в один этап.</w:t>
      </w:r>
      <w:r w:rsidRPr="00D85F87">
        <w:rPr>
          <w:b/>
        </w:rPr>
        <w:t xml:space="preserve">     </w:t>
      </w:r>
    </w:p>
    <w:p w:rsidR="00E46B2A" w:rsidRDefault="00E46B2A" w:rsidP="00F55D56">
      <w:pPr>
        <w:autoSpaceDE w:val="0"/>
        <w:autoSpaceDN w:val="0"/>
        <w:adjustRightInd w:val="0"/>
        <w:jc w:val="center"/>
        <w:rPr>
          <w:b/>
        </w:rPr>
      </w:pPr>
    </w:p>
    <w:p w:rsidR="00E46B2A" w:rsidRDefault="00E46B2A" w:rsidP="00F55D56">
      <w:pPr>
        <w:autoSpaceDE w:val="0"/>
        <w:autoSpaceDN w:val="0"/>
        <w:adjustRightInd w:val="0"/>
        <w:jc w:val="center"/>
        <w:rPr>
          <w:b/>
        </w:rPr>
      </w:pPr>
    </w:p>
    <w:p w:rsidR="00E46B2A" w:rsidRDefault="00E46B2A" w:rsidP="00F55D56">
      <w:pPr>
        <w:autoSpaceDE w:val="0"/>
        <w:autoSpaceDN w:val="0"/>
        <w:adjustRightInd w:val="0"/>
        <w:jc w:val="center"/>
        <w:rPr>
          <w:b/>
        </w:rPr>
      </w:pPr>
    </w:p>
    <w:p w:rsidR="00F55D56" w:rsidRPr="00157097" w:rsidRDefault="00F55D56" w:rsidP="00F55D5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7097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F55D56" w:rsidRPr="00157097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57097">
        <w:rPr>
          <w:sz w:val="20"/>
          <w:szCs w:val="20"/>
        </w:rPr>
        <w:t>Таблица 1. Перечень основных мероприятий муниципальной программы</w:t>
      </w: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947"/>
        <w:gridCol w:w="605"/>
        <w:gridCol w:w="778"/>
        <w:gridCol w:w="356"/>
        <w:gridCol w:w="141"/>
        <w:gridCol w:w="851"/>
        <w:gridCol w:w="34"/>
        <w:gridCol w:w="108"/>
        <w:gridCol w:w="1275"/>
        <w:gridCol w:w="971"/>
        <w:gridCol w:w="971"/>
        <w:gridCol w:w="971"/>
        <w:gridCol w:w="971"/>
        <w:gridCol w:w="972"/>
        <w:gridCol w:w="971"/>
        <w:gridCol w:w="971"/>
        <w:gridCol w:w="971"/>
        <w:gridCol w:w="28"/>
        <w:gridCol w:w="944"/>
      </w:tblGrid>
      <w:tr w:rsidR="00F55D56" w:rsidRPr="00157097" w:rsidTr="00E46B2A">
        <w:trPr>
          <w:jc w:val="center"/>
        </w:trPr>
        <w:tc>
          <w:tcPr>
            <w:tcW w:w="817" w:type="dxa"/>
            <w:gridSpan w:val="2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№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>п</w:t>
            </w:r>
            <w:proofErr w:type="gramEnd"/>
            <w:r w:rsidRPr="00157097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Наименование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Категория расходов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993" w:type="dxa"/>
            <w:gridSpan w:val="3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75" w:type="dxa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741" w:type="dxa"/>
            <w:gridSpan w:val="10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F55D56" w:rsidRPr="00157097" w:rsidTr="00E46B2A">
        <w:trPr>
          <w:trHeight w:val="562"/>
          <w:jc w:val="center"/>
        </w:trPr>
        <w:tc>
          <w:tcPr>
            <w:tcW w:w="817" w:type="dxa"/>
            <w:gridSpan w:val="2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2021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2022</w:t>
            </w:r>
          </w:p>
        </w:tc>
        <w:tc>
          <w:tcPr>
            <w:tcW w:w="97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Итого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817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275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993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2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55D56" w:rsidRPr="007F0D8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D87">
              <w:rPr>
                <w:sz w:val="16"/>
                <w:szCs w:val="16"/>
              </w:rPr>
              <w:t>10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12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80718,6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5D81">
              <w:rPr>
                <w:b/>
                <w:sz w:val="18"/>
                <w:szCs w:val="18"/>
              </w:rPr>
              <w:t>88132,8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5D81">
              <w:rPr>
                <w:b/>
                <w:sz w:val="18"/>
                <w:szCs w:val="18"/>
              </w:rPr>
              <w:t>105091,7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5D81">
              <w:rPr>
                <w:b/>
                <w:sz w:val="18"/>
                <w:szCs w:val="18"/>
              </w:rPr>
              <w:t>114037,3</w:t>
            </w:r>
          </w:p>
        </w:tc>
        <w:tc>
          <w:tcPr>
            <w:tcW w:w="972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5D81">
              <w:rPr>
                <w:b/>
                <w:sz w:val="18"/>
                <w:szCs w:val="18"/>
              </w:rPr>
              <w:t>121581,76676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5D81">
              <w:rPr>
                <w:b/>
                <w:color w:val="FF0000"/>
                <w:sz w:val="18"/>
                <w:szCs w:val="18"/>
              </w:rPr>
              <w:t>134208,27014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5D81">
              <w:rPr>
                <w:b/>
                <w:color w:val="FF0000"/>
                <w:sz w:val="18"/>
                <w:szCs w:val="18"/>
              </w:rPr>
              <w:t>131947,76743</w:t>
            </w:r>
          </w:p>
        </w:tc>
        <w:tc>
          <w:tcPr>
            <w:tcW w:w="999" w:type="dxa"/>
            <w:gridSpan w:val="2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5D81">
              <w:rPr>
                <w:b/>
                <w:color w:val="FF0000"/>
                <w:sz w:val="18"/>
                <w:szCs w:val="18"/>
              </w:rPr>
              <w:t>160312,31240</w:t>
            </w:r>
          </w:p>
        </w:tc>
        <w:tc>
          <w:tcPr>
            <w:tcW w:w="944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5D81">
              <w:rPr>
                <w:b/>
                <w:color w:val="FF0000"/>
                <w:sz w:val="18"/>
                <w:szCs w:val="18"/>
              </w:rPr>
              <w:t>936030,51673</w:t>
            </w:r>
          </w:p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57097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F55D56" w:rsidRPr="007F0D8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157097">
                <w:rPr>
                  <w:sz w:val="20"/>
                  <w:szCs w:val="20"/>
                </w:rPr>
                <w:t>Подпрограмма</w:t>
              </w:r>
            </w:hyperlink>
            <w:r w:rsidRPr="00157097">
              <w:rPr>
                <w:sz w:val="20"/>
                <w:szCs w:val="20"/>
              </w:rPr>
              <w:t xml:space="preserve"> </w:t>
            </w:r>
            <w:r w:rsidRPr="00157097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1610,7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2216,7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907,4</w:t>
            </w:r>
          </w:p>
        </w:tc>
        <w:tc>
          <w:tcPr>
            <w:tcW w:w="972" w:type="dxa"/>
          </w:tcPr>
          <w:p w:rsidR="00F55D56" w:rsidRPr="007F0D8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5263,94218</w:t>
            </w:r>
          </w:p>
        </w:tc>
        <w:tc>
          <w:tcPr>
            <w:tcW w:w="971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A4DAF">
              <w:rPr>
                <w:b/>
                <w:color w:val="FF0000"/>
                <w:sz w:val="20"/>
                <w:szCs w:val="20"/>
              </w:rPr>
              <w:t>9608,87624</w:t>
            </w:r>
          </w:p>
        </w:tc>
        <w:tc>
          <w:tcPr>
            <w:tcW w:w="971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A4DAF">
              <w:rPr>
                <w:b/>
                <w:color w:val="FF0000"/>
                <w:sz w:val="20"/>
                <w:szCs w:val="20"/>
              </w:rPr>
              <w:t>756,76743</w:t>
            </w:r>
          </w:p>
        </w:tc>
        <w:tc>
          <w:tcPr>
            <w:tcW w:w="999" w:type="dxa"/>
            <w:gridSpan w:val="2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2A4DAF">
              <w:rPr>
                <w:b/>
                <w:color w:val="FF0000"/>
                <w:sz w:val="20"/>
                <w:szCs w:val="20"/>
              </w:rPr>
              <w:t>24198,01240</w:t>
            </w:r>
          </w:p>
        </w:tc>
        <w:tc>
          <w:tcPr>
            <w:tcW w:w="944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2A4DAF">
              <w:rPr>
                <w:b/>
                <w:color w:val="FF0000"/>
                <w:sz w:val="20"/>
                <w:szCs w:val="20"/>
              </w:rPr>
              <w:t>44562,39825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1134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1.1.1.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134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38,4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1.1.2.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134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МБУК «ЦБС»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24,3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24,3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1.1.3.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музеях</w:t>
            </w:r>
          </w:p>
        </w:tc>
        <w:tc>
          <w:tcPr>
            <w:tcW w:w="1134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музеи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г.о.г</w:t>
            </w:r>
            <w:proofErr w:type="gramStart"/>
            <w:r w:rsidRPr="00157097">
              <w:rPr>
                <w:sz w:val="20"/>
                <w:szCs w:val="20"/>
              </w:rPr>
              <w:t>.Ш</w:t>
            </w:r>
            <w:proofErr w:type="gramEnd"/>
            <w:r w:rsidRPr="00157097">
              <w:rPr>
                <w:sz w:val="20"/>
                <w:szCs w:val="20"/>
              </w:rPr>
              <w:t>ахунья</w:t>
            </w:r>
            <w:proofErr w:type="spellEnd"/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5,8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F55D56" w:rsidRPr="00157097" w:rsidRDefault="00F55D56" w:rsidP="002E2627">
            <w:pPr>
              <w:jc w:val="center"/>
              <w:rPr>
                <w:bCs/>
                <w:sz w:val="20"/>
                <w:szCs w:val="20"/>
              </w:rPr>
            </w:pPr>
            <w:r w:rsidRPr="00157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93,9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 xml:space="preserve">(Капитальный и текущий  </w:t>
            </w:r>
            <w:r w:rsidRPr="00157097">
              <w:rPr>
                <w:sz w:val="20"/>
                <w:szCs w:val="20"/>
              </w:rPr>
              <w:lastRenderedPageBreak/>
              <w:t>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1448,3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2216,7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907,4</w:t>
            </w:r>
          </w:p>
        </w:tc>
        <w:tc>
          <w:tcPr>
            <w:tcW w:w="972" w:type="dxa"/>
          </w:tcPr>
          <w:p w:rsidR="00F55D56" w:rsidRPr="008F2FB4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5263,94218</w:t>
            </w:r>
          </w:p>
        </w:tc>
        <w:tc>
          <w:tcPr>
            <w:tcW w:w="971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A4DAF">
              <w:rPr>
                <w:color w:val="FF0000"/>
                <w:sz w:val="20"/>
                <w:szCs w:val="20"/>
              </w:rPr>
              <w:t>9608,87624</w:t>
            </w:r>
          </w:p>
        </w:tc>
        <w:tc>
          <w:tcPr>
            <w:tcW w:w="971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A4DAF">
              <w:rPr>
                <w:color w:val="FF0000"/>
                <w:sz w:val="20"/>
                <w:szCs w:val="20"/>
              </w:rPr>
              <w:t>756,76743</w:t>
            </w:r>
          </w:p>
        </w:tc>
        <w:tc>
          <w:tcPr>
            <w:tcW w:w="999" w:type="dxa"/>
            <w:gridSpan w:val="2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A4DAF">
              <w:rPr>
                <w:color w:val="FF0000"/>
                <w:sz w:val="20"/>
                <w:szCs w:val="20"/>
              </w:rPr>
              <w:t>24198,01240</w:t>
            </w:r>
          </w:p>
        </w:tc>
        <w:tc>
          <w:tcPr>
            <w:tcW w:w="944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A4DAF">
              <w:rPr>
                <w:color w:val="FF0000"/>
                <w:sz w:val="20"/>
                <w:szCs w:val="20"/>
              </w:rPr>
              <w:t>44399,99825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769,7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949,8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10378,5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1.2.2.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Капитальный и текущий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ремонты </w:t>
            </w:r>
            <w:proofErr w:type="gramStart"/>
            <w:r w:rsidRPr="00157097">
              <w:rPr>
                <w:sz w:val="20"/>
                <w:szCs w:val="20"/>
              </w:rPr>
              <w:t>в</w:t>
            </w:r>
            <w:proofErr w:type="gramEnd"/>
            <w:r w:rsidRPr="00157097">
              <w:rPr>
                <w:sz w:val="20"/>
                <w:szCs w:val="20"/>
              </w:rPr>
              <w:t xml:space="preserve">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>библиотеках</w:t>
            </w:r>
            <w:proofErr w:type="gramEnd"/>
            <w:r w:rsidRPr="00157097"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1.2.3.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Капитальный и текущий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ремонты в </w:t>
            </w:r>
            <w:proofErr w:type="gramStart"/>
            <w:r w:rsidRPr="00157097">
              <w:rPr>
                <w:sz w:val="20"/>
                <w:szCs w:val="20"/>
              </w:rPr>
              <w:t>муниципальных</w:t>
            </w:r>
            <w:proofErr w:type="gramEnd"/>
            <w:r w:rsidRPr="00157097">
              <w:rPr>
                <w:sz w:val="20"/>
                <w:szCs w:val="20"/>
              </w:rPr>
              <w:t xml:space="preserve">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>музеях</w:t>
            </w:r>
            <w:proofErr w:type="gramEnd"/>
            <w:r w:rsidRPr="00157097"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563,6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499,0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1062,6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1.2.4.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Капитальный и текущий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ремонты в учреждениях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57097">
              <w:rPr>
                <w:sz w:val="20"/>
                <w:szCs w:val="20"/>
              </w:rPr>
              <w:t>допобразования</w:t>
            </w:r>
            <w:proofErr w:type="spellEnd"/>
            <w:r w:rsidRPr="00157097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115,0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281,9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76,8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3129,082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3602,782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1.2.5.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486,0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830,6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867,0</w:t>
            </w:r>
            <w:r>
              <w:rPr>
                <w:sz w:val="20"/>
                <w:szCs w:val="20"/>
              </w:rPr>
              <w:t>2234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805,95731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756,76743</w:t>
            </w:r>
          </w:p>
        </w:tc>
        <w:tc>
          <w:tcPr>
            <w:tcW w:w="999" w:type="dxa"/>
            <w:gridSpan w:val="2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780,03943</w:t>
            </w:r>
          </w:p>
        </w:tc>
        <w:tc>
          <w:tcPr>
            <w:tcW w:w="944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4526,38651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1.2.6.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287,8</w:t>
            </w:r>
            <w:r>
              <w:rPr>
                <w:sz w:val="20"/>
                <w:szCs w:val="20"/>
              </w:rPr>
              <w:t>3784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143,91893</w:t>
            </w:r>
          </w:p>
        </w:tc>
        <w:tc>
          <w:tcPr>
            <w:tcW w:w="971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075D81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5D81">
              <w:rPr>
                <w:color w:val="FF0000"/>
                <w:sz w:val="20"/>
                <w:szCs w:val="20"/>
              </w:rPr>
              <w:t>431,75677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694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виртуальных концертных залов за счет средств федерального бюджета</w:t>
            </w:r>
          </w:p>
        </w:tc>
        <w:tc>
          <w:tcPr>
            <w:tcW w:w="1134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157097">
              <w:rPr>
                <w:b/>
                <w:sz w:val="20"/>
                <w:szCs w:val="20"/>
              </w:rPr>
              <w:t>сств в г</w:t>
            </w:r>
            <w:proofErr w:type="gramEnd"/>
            <w:r w:rsidRPr="00157097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21828,8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23520,6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26350,3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29679,2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32017,90022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34671,5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35995,6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37497,2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241561,10022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2.1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 –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дополнительного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2.2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Поддержка фестивальной </w:t>
            </w:r>
            <w:r w:rsidRPr="00157097">
              <w:rPr>
                <w:sz w:val="20"/>
                <w:szCs w:val="20"/>
              </w:rPr>
              <w:lastRenderedPageBreak/>
              <w:t xml:space="preserve">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дополнитель</w:t>
            </w:r>
            <w:r w:rsidRPr="00157097">
              <w:rPr>
                <w:sz w:val="20"/>
                <w:szCs w:val="20"/>
              </w:rPr>
              <w:lastRenderedPageBreak/>
              <w:t>ного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19,4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62,4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21810,8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23501,2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26325,3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29679,2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34671,5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35995,6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37497,2</w:t>
            </w:r>
          </w:p>
        </w:tc>
        <w:tc>
          <w:tcPr>
            <w:tcW w:w="944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241499,20022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157097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157097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16629,5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17953,6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19637,5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20910,0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21983,65114</w:t>
            </w:r>
          </w:p>
        </w:tc>
        <w:tc>
          <w:tcPr>
            <w:tcW w:w="971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2A4DAF">
              <w:rPr>
                <w:b/>
                <w:color w:val="FF0000"/>
                <w:sz w:val="20"/>
                <w:szCs w:val="20"/>
              </w:rPr>
              <w:t>22990,86757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23733,3</w:t>
            </w:r>
          </w:p>
        </w:tc>
        <w:tc>
          <w:tcPr>
            <w:tcW w:w="999" w:type="dxa"/>
            <w:gridSpan w:val="2"/>
          </w:tcPr>
          <w:p w:rsidR="00F55D56" w:rsidRPr="00AF2556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F2556">
              <w:rPr>
                <w:b/>
                <w:color w:val="000000"/>
                <w:sz w:val="20"/>
                <w:szCs w:val="20"/>
              </w:rPr>
              <w:t>24716,9</w:t>
            </w:r>
          </w:p>
        </w:tc>
        <w:tc>
          <w:tcPr>
            <w:tcW w:w="944" w:type="dxa"/>
          </w:tcPr>
          <w:p w:rsidR="00F55D56" w:rsidRPr="002A4DAF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2A4DAF">
              <w:rPr>
                <w:b/>
                <w:color w:val="FF0000"/>
                <w:sz w:val="18"/>
                <w:szCs w:val="18"/>
              </w:rPr>
              <w:t>168555,31871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3.1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 –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Библиотеки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</w:t>
            </w:r>
            <w:proofErr w:type="gramStart"/>
            <w:r w:rsidRPr="00157097">
              <w:rPr>
                <w:sz w:val="20"/>
                <w:szCs w:val="20"/>
              </w:rPr>
              <w:t>.г</w:t>
            </w:r>
            <w:proofErr w:type="gramEnd"/>
            <w:r w:rsidRPr="00157097">
              <w:rPr>
                <w:sz w:val="20"/>
                <w:szCs w:val="20"/>
              </w:rPr>
              <w:t>ород</w:t>
            </w:r>
            <w:proofErr w:type="spellEnd"/>
            <w:r w:rsidRPr="00157097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7417FF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7FF">
              <w:rPr>
                <w:sz w:val="20"/>
                <w:szCs w:val="20"/>
              </w:rPr>
              <w:t>35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3.2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 –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Библиотеки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</w:t>
            </w:r>
            <w:proofErr w:type="spellEnd"/>
            <w:r w:rsidRPr="00157097">
              <w:rPr>
                <w:sz w:val="20"/>
                <w:szCs w:val="20"/>
              </w:rPr>
              <w:t xml:space="preserve">. город Шахунья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4,4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7417FF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7FF">
              <w:rPr>
                <w:sz w:val="20"/>
                <w:szCs w:val="20"/>
              </w:rPr>
              <w:t>9,4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3.3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Библиотеки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</w:t>
            </w:r>
            <w:proofErr w:type="spellEnd"/>
            <w:r w:rsidRPr="00157097">
              <w:rPr>
                <w:sz w:val="20"/>
                <w:szCs w:val="20"/>
              </w:rPr>
              <w:t>. город Шахунья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17,9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E72F04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15,</w:t>
            </w:r>
            <w:r w:rsidRPr="0015709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6572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F55D56" w:rsidRPr="007417FF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48,26572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3.4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Проведение научно-практических конференций, круглых столов, семинаров, культурных акций межрегионального </w:t>
            </w:r>
            <w:r w:rsidRPr="00157097">
              <w:rPr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 –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Библиотеки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</w:t>
            </w:r>
            <w:proofErr w:type="spellEnd"/>
            <w:r w:rsidRPr="00157097">
              <w:rPr>
                <w:sz w:val="20"/>
                <w:szCs w:val="20"/>
              </w:rPr>
              <w:t>. город Шахунья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7417FF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F55D5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(Государственная поддержка лучших работников сельских учреждений культуры)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104,0</w:t>
            </w:r>
          </w:p>
        </w:tc>
        <w:tc>
          <w:tcPr>
            <w:tcW w:w="972" w:type="dxa"/>
          </w:tcPr>
          <w:p w:rsidR="00F55D56" w:rsidRPr="00E72F04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135,</w:t>
            </w:r>
            <w:r w:rsidRPr="0015709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71,95946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311,81846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5A9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5A9"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63</w:t>
            </w:r>
            <w:r>
              <w:rPr>
                <w:color w:val="FF0000"/>
                <w:sz w:val="20"/>
                <w:szCs w:val="20"/>
              </w:rPr>
              <w:t>,</w:t>
            </w:r>
            <w:r w:rsidRPr="005605A9">
              <w:rPr>
                <w:color w:val="FF0000"/>
                <w:sz w:val="20"/>
                <w:szCs w:val="20"/>
              </w:rPr>
              <w:t>900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63</w:t>
            </w:r>
            <w:r>
              <w:rPr>
                <w:color w:val="FF0000"/>
                <w:sz w:val="20"/>
                <w:szCs w:val="20"/>
              </w:rPr>
              <w:t>,</w:t>
            </w:r>
            <w:r w:rsidRPr="005605A9">
              <w:rPr>
                <w:color w:val="FF0000"/>
                <w:sz w:val="20"/>
                <w:szCs w:val="20"/>
              </w:rPr>
              <w:t>900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3.5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на оказание 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16629,5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17934,2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19594,6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20806</w:t>
            </w:r>
          </w:p>
        </w:tc>
        <w:tc>
          <w:tcPr>
            <w:tcW w:w="972" w:type="dxa"/>
          </w:tcPr>
          <w:p w:rsidR="00F55D56" w:rsidRPr="0053553B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21832,42642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22855,0</w:t>
            </w:r>
            <w:r>
              <w:rPr>
                <w:color w:val="FF0000"/>
                <w:sz w:val="20"/>
                <w:szCs w:val="20"/>
              </w:rPr>
              <w:t>0811</w:t>
            </w:r>
          </w:p>
        </w:tc>
        <w:tc>
          <w:tcPr>
            <w:tcW w:w="971" w:type="dxa"/>
          </w:tcPr>
          <w:p w:rsidR="00F55D56" w:rsidRPr="004A3865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865">
              <w:rPr>
                <w:sz w:val="20"/>
                <w:szCs w:val="20"/>
              </w:rPr>
              <w:t>23733,3</w:t>
            </w:r>
          </w:p>
        </w:tc>
        <w:tc>
          <w:tcPr>
            <w:tcW w:w="999" w:type="dxa"/>
            <w:gridSpan w:val="2"/>
          </w:tcPr>
          <w:p w:rsidR="00F55D56" w:rsidRPr="004A3865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865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01</w:t>
            </w:r>
            <w:r w:rsidRPr="004A3865">
              <w:rPr>
                <w:sz w:val="20"/>
                <w:szCs w:val="20"/>
              </w:rPr>
              <w:t>,9</w:t>
            </w:r>
          </w:p>
        </w:tc>
        <w:tc>
          <w:tcPr>
            <w:tcW w:w="944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5605A9">
              <w:rPr>
                <w:color w:val="FF0000"/>
                <w:sz w:val="18"/>
                <w:szCs w:val="18"/>
              </w:rPr>
              <w:t>168086,92642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b/>
              </w:rPr>
              <w:t xml:space="preserve">4. </w:t>
            </w:r>
            <w:hyperlink w:anchor="Par2964" w:history="1">
              <w:r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57097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2922,3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3114,0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4061,6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4748,1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4914,7199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05A9">
              <w:rPr>
                <w:b/>
                <w:color w:val="FF0000"/>
                <w:sz w:val="20"/>
                <w:szCs w:val="20"/>
              </w:rPr>
              <w:t>5137,9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4906,2</w:t>
            </w:r>
          </w:p>
        </w:tc>
        <w:tc>
          <w:tcPr>
            <w:tcW w:w="999" w:type="dxa"/>
            <w:gridSpan w:val="2"/>
          </w:tcPr>
          <w:p w:rsidR="00F55D56" w:rsidRPr="007417FF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5107,5</w:t>
            </w:r>
          </w:p>
        </w:tc>
        <w:tc>
          <w:tcPr>
            <w:tcW w:w="944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05A9">
              <w:rPr>
                <w:b/>
                <w:color w:val="FF0000"/>
                <w:sz w:val="20"/>
                <w:szCs w:val="20"/>
              </w:rPr>
              <w:t>34912,3199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4.1.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2015–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4,8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27A03">
              <w:rPr>
                <w:sz w:val="20"/>
                <w:szCs w:val="20"/>
              </w:rPr>
              <w:t>4,3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4.2.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10,0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на оказание муниципальной услуги  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2917,8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3109,2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4061,6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4748,1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</w:t>
            </w:r>
          </w:p>
        </w:tc>
        <w:tc>
          <w:tcPr>
            <w:tcW w:w="971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5137,9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4906,2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5092,5</w:t>
            </w:r>
          </w:p>
        </w:tc>
        <w:tc>
          <w:tcPr>
            <w:tcW w:w="944" w:type="dxa"/>
          </w:tcPr>
          <w:p w:rsidR="00F55D56" w:rsidRPr="005605A9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605A9">
              <w:rPr>
                <w:color w:val="FF0000"/>
                <w:sz w:val="20"/>
                <w:szCs w:val="20"/>
              </w:rPr>
              <w:t>34912,3199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5.</w:t>
            </w:r>
            <w:r w:rsidRPr="00157097">
              <w:rPr>
                <w:sz w:val="20"/>
                <w:szCs w:val="20"/>
              </w:rPr>
              <w:t xml:space="preserve"> </w:t>
            </w:r>
            <w:hyperlink w:anchor="Par2964" w:history="1">
              <w:r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57097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39338,0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41933,9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42179,1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40488,9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37943,08832</w:t>
            </w:r>
          </w:p>
        </w:tc>
        <w:tc>
          <w:tcPr>
            <w:tcW w:w="971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072DCE">
              <w:rPr>
                <w:b/>
                <w:color w:val="FF0000"/>
                <w:sz w:val="20"/>
                <w:szCs w:val="20"/>
              </w:rPr>
              <w:t>40508,12633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44540,2</w:t>
            </w:r>
          </w:p>
        </w:tc>
        <w:tc>
          <w:tcPr>
            <w:tcW w:w="999" w:type="dxa"/>
            <w:gridSpan w:val="2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45846,3</w:t>
            </w:r>
          </w:p>
        </w:tc>
        <w:tc>
          <w:tcPr>
            <w:tcW w:w="944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2DCE">
              <w:rPr>
                <w:b/>
                <w:color w:val="FF0000"/>
                <w:sz w:val="18"/>
                <w:szCs w:val="18"/>
              </w:rPr>
              <w:t>332777,61465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5.1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9,0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24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5.2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5.3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188,2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75,0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100,0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463,2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5.4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20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5.5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Организация и проведение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57097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591,0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512,1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284,0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291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2178,1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Организация и проведение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государственных праздников и общественно значимых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мероприятий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57097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Администрация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г.о.г</w:t>
            </w:r>
            <w:proofErr w:type="spellEnd"/>
            <w:r w:rsidRPr="00157097">
              <w:rPr>
                <w:sz w:val="20"/>
                <w:szCs w:val="20"/>
              </w:rPr>
              <w:t>.</w:t>
            </w:r>
            <w:proofErr w:type="gramStart"/>
            <w:r w:rsidRPr="00157097">
              <w:rPr>
                <w:sz w:val="20"/>
                <w:szCs w:val="20"/>
              </w:rPr>
              <w:t xml:space="preserve"> .</w:t>
            </w:r>
            <w:proofErr w:type="gramEnd"/>
            <w:r w:rsidRPr="00157097">
              <w:rPr>
                <w:sz w:val="20"/>
                <w:szCs w:val="20"/>
              </w:rPr>
              <w:t>Шахунья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280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305,6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600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3585,6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5.6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Предоставление субсидии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157097">
              <w:rPr>
                <w:sz w:val="20"/>
                <w:szCs w:val="20"/>
              </w:rPr>
              <w:t>задания</w:t>
            </w:r>
            <w:proofErr w:type="gramEnd"/>
            <w:r w:rsidRPr="00157097">
              <w:rPr>
                <w:sz w:val="20"/>
                <w:szCs w:val="20"/>
              </w:rPr>
              <w:t xml:space="preserve"> на оказание муниципальной </w:t>
            </w:r>
            <w:r w:rsidRPr="00157097">
              <w:rPr>
                <w:sz w:val="20"/>
                <w:szCs w:val="20"/>
              </w:rPr>
              <w:lastRenderedPageBreak/>
              <w:t>культурно-досуговой услуги</w:t>
            </w:r>
          </w:p>
        </w:tc>
        <w:tc>
          <w:tcPr>
            <w:tcW w:w="1383" w:type="dxa"/>
            <w:gridSpan w:val="2"/>
          </w:tcPr>
          <w:p w:rsidR="00F55D56" w:rsidRPr="00072DCE" w:rsidRDefault="00F55D56" w:rsidP="002E262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072DCE">
              <w:rPr>
                <w:rFonts w:eastAsia="Arial"/>
                <w:sz w:val="20"/>
                <w:szCs w:val="20"/>
                <w:lang w:bidi="ru-RU"/>
              </w:rPr>
              <w:lastRenderedPageBreak/>
              <w:t>Прочие</w:t>
            </w:r>
          </w:p>
          <w:p w:rsidR="00F55D56" w:rsidRPr="00157097" w:rsidRDefault="00F55D56" w:rsidP="002E262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072DCE">
              <w:rPr>
                <w:rFonts w:eastAsia="Arial"/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38747,0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40953,6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41509,5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39688,9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37143,08832</w:t>
            </w:r>
          </w:p>
        </w:tc>
        <w:tc>
          <w:tcPr>
            <w:tcW w:w="971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2DCE">
              <w:rPr>
                <w:color w:val="FF0000"/>
                <w:sz w:val="20"/>
                <w:szCs w:val="20"/>
              </w:rPr>
              <w:t>39308,12633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43740,2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45411,3</w:t>
            </w:r>
          </w:p>
        </w:tc>
        <w:tc>
          <w:tcPr>
            <w:tcW w:w="944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72DCE">
              <w:rPr>
                <w:color w:val="FF0000"/>
                <w:sz w:val="18"/>
                <w:szCs w:val="18"/>
              </w:rPr>
              <w:t>326501,71465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Предоставление субсидий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57097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57097">
              <w:rPr>
                <w:rFonts w:eastAsia="Arial"/>
                <w:sz w:val="20"/>
                <w:szCs w:val="20"/>
                <w:lang w:bidi="ru-RU"/>
              </w:rPr>
              <w:t>2015-20</w:t>
            </w:r>
            <w:r>
              <w:rPr>
                <w:rFonts w:eastAsia="Arial"/>
                <w:sz w:val="20"/>
                <w:szCs w:val="20"/>
                <w:lang w:bidi="ru-RU"/>
              </w:rPr>
              <w:t>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25,0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A03">
              <w:rPr>
                <w:sz w:val="20"/>
                <w:szCs w:val="20"/>
              </w:rPr>
              <w:t>25,0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912" w:type="dxa"/>
            <w:gridSpan w:val="11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10646,5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17303,7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19458,465</w:t>
            </w:r>
          </w:p>
        </w:tc>
        <w:tc>
          <w:tcPr>
            <w:tcW w:w="971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072DCE">
              <w:rPr>
                <w:b/>
                <w:color w:val="FF0000"/>
                <w:sz w:val="20"/>
                <w:szCs w:val="20"/>
              </w:rPr>
              <w:t>21291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22015,7</w:t>
            </w:r>
          </w:p>
        </w:tc>
        <w:tc>
          <w:tcPr>
            <w:tcW w:w="999" w:type="dxa"/>
            <w:gridSpan w:val="2"/>
          </w:tcPr>
          <w:p w:rsidR="00F55D56" w:rsidRPr="00F27A03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22946,4</w:t>
            </w:r>
          </w:p>
        </w:tc>
        <w:tc>
          <w:tcPr>
            <w:tcW w:w="944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72DCE">
              <w:rPr>
                <w:b/>
                <w:color w:val="FF0000"/>
                <w:sz w:val="18"/>
                <w:szCs w:val="18"/>
              </w:rPr>
              <w:t>113661,765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6.1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Обеспечение деятельности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 «ЦОДУК»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Прочие</w:t>
            </w:r>
          </w:p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2017-2022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МКУ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ЦОДУК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10646,5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13748,3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12896,085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13309,4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13673,6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14251,3</w:t>
            </w:r>
          </w:p>
        </w:tc>
        <w:tc>
          <w:tcPr>
            <w:tcW w:w="944" w:type="dxa"/>
          </w:tcPr>
          <w:p w:rsidR="00F55D56" w:rsidRPr="004D70D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78525,185</w:t>
            </w:r>
          </w:p>
        </w:tc>
      </w:tr>
      <w:tr w:rsidR="00F55D56" w:rsidRPr="00157097" w:rsidTr="00E46B2A">
        <w:trPr>
          <w:trHeight w:val="281"/>
          <w:jc w:val="center"/>
        </w:trPr>
        <w:tc>
          <w:tcPr>
            <w:tcW w:w="675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08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Прочие</w:t>
            </w:r>
          </w:p>
          <w:p w:rsidR="00F55D56" w:rsidRPr="00157097" w:rsidRDefault="00F55D56" w:rsidP="002E2627">
            <w:pPr>
              <w:jc w:val="right"/>
              <w:rPr>
                <w:sz w:val="20"/>
                <w:szCs w:val="20"/>
                <w:lang w:bidi="ru-RU"/>
              </w:rPr>
            </w:pPr>
            <w:r w:rsidRPr="00157097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F55D56" w:rsidRPr="00157097" w:rsidRDefault="00F55D56" w:rsidP="002E262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МКУК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ЦОМРУК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3555,4</w:t>
            </w:r>
          </w:p>
        </w:tc>
        <w:tc>
          <w:tcPr>
            <w:tcW w:w="97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6562,38</w:t>
            </w:r>
          </w:p>
        </w:tc>
        <w:tc>
          <w:tcPr>
            <w:tcW w:w="971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2DCE">
              <w:rPr>
                <w:color w:val="FF0000"/>
                <w:sz w:val="20"/>
                <w:szCs w:val="20"/>
              </w:rPr>
              <w:t>7981,6</w:t>
            </w:r>
          </w:p>
        </w:tc>
        <w:tc>
          <w:tcPr>
            <w:tcW w:w="971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8342,1</w:t>
            </w:r>
          </w:p>
        </w:tc>
        <w:tc>
          <w:tcPr>
            <w:tcW w:w="99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8695,1</w:t>
            </w:r>
          </w:p>
        </w:tc>
        <w:tc>
          <w:tcPr>
            <w:tcW w:w="944" w:type="dxa"/>
          </w:tcPr>
          <w:p w:rsidR="00F55D56" w:rsidRPr="00072DCE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2DCE">
              <w:rPr>
                <w:color w:val="FF0000"/>
                <w:sz w:val="20"/>
                <w:szCs w:val="20"/>
              </w:rPr>
              <w:t>35136,58</w:t>
            </w:r>
          </w:p>
        </w:tc>
      </w:tr>
    </w:tbl>
    <w:p w:rsidR="00F55D56" w:rsidRPr="00157097" w:rsidRDefault="00F55D56" w:rsidP="00F55D56">
      <w:pPr>
        <w:jc w:val="center"/>
        <w:rPr>
          <w:sz w:val="20"/>
          <w:szCs w:val="20"/>
        </w:rPr>
      </w:pPr>
    </w:p>
    <w:p w:rsidR="00F55D56" w:rsidRPr="00157097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57097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F55D56" w:rsidRPr="00157097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5D56" w:rsidRPr="00157097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57097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F55D56" w:rsidRPr="00157097" w:rsidRDefault="00F55D56" w:rsidP="00F5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0"/>
        <w:gridCol w:w="3392"/>
        <w:gridCol w:w="1086"/>
        <w:gridCol w:w="22"/>
        <w:gridCol w:w="19"/>
        <w:gridCol w:w="1015"/>
        <w:gridCol w:w="12"/>
        <w:gridCol w:w="20"/>
        <w:gridCol w:w="1030"/>
        <w:gridCol w:w="21"/>
        <w:gridCol w:w="1038"/>
        <w:gridCol w:w="31"/>
        <w:gridCol w:w="1029"/>
        <w:gridCol w:w="40"/>
        <w:gridCol w:w="1069"/>
        <w:gridCol w:w="1069"/>
        <w:gridCol w:w="1069"/>
        <w:gridCol w:w="1069"/>
        <w:gridCol w:w="1069"/>
      </w:tblGrid>
      <w:tr w:rsidR="00F55D56" w:rsidRPr="00157097" w:rsidTr="002E2627">
        <w:tc>
          <w:tcPr>
            <w:tcW w:w="596" w:type="dxa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№ </w:t>
            </w:r>
            <w:proofErr w:type="gramStart"/>
            <w:r w:rsidRPr="00157097">
              <w:rPr>
                <w:sz w:val="20"/>
                <w:szCs w:val="20"/>
              </w:rPr>
              <w:t>п</w:t>
            </w:r>
            <w:proofErr w:type="gramEnd"/>
            <w:r w:rsidRPr="00157097">
              <w:rPr>
                <w:sz w:val="20"/>
                <w:szCs w:val="20"/>
              </w:rPr>
              <w:t>/п</w:t>
            </w:r>
          </w:p>
        </w:tc>
        <w:tc>
          <w:tcPr>
            <w:tcW w:w="3482" w:type="dxa"/>
            <w:gridSpan w:val="2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086" w:type="dxa"/>
            <w:vMerge w:val="restart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7097">
              <w:rPr>
                <w:sz w:val="20"/>
                <w:szCs w:val="20"/>
              </w:rPr>
              <w:t>Ед</w:t>
            </w:r>
            <w:proofErr w:type="gramStart"/>
            <w:r w:rsidRPr="00157097">
              <w:rPr>
                <w:sz w:val="20"/>
                <w:szCs w:val="20"/>
              </w:rPr>
              <w:t>.и</w:t>
            </w:r>
            <w:proofErr w:type="gramEnd"/>
            <w:r w:rsidRPr="00157097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9622" w:type="dxa"/>
            <w:gridSpan w:val="16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F55D56" w:rsidRPr="00157097" w:rsidTr="002E2627">
        <w:tc>
          <w:tcPr>
            <w:tcW w:w="596" w:type="dxa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2014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2015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2016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2017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2019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2022</w:t>
            </w:r>
          </w:p>
        </w:tc>
      </w:tr>
      <w:tr w:rsidR="00F55D56" w:rsidRPr="00157097" w:rsidTr="002E2627">
        <w:tc>
          <w:tcPr>
            <w:tcW w:w="59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482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108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04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5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6 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9 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10 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12</w:t>
            </w:r>
          </w:p>
        </w:tc>
      </w:tr>
      <w:tr w:rsidR="00F55D56" w:rsidRPr="00157097" w:rsidTr="002E2627">
        <w:tc>
          <w:tcPr>
            <w:tcW w:w="14786" w:type="dxa"/>
            <w:gridSpan w:val="20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1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17425,24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17425,24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17425,24</w:t>
            </w:r>
          </w:p>
        </w:tc>
        <w:tc>
          <w:tcPr>
            <w:tcW w:w="1060" w:type="dxa"/>
            <w:gridSpan w:val="2"/>
          </w:tcPr>
          <w:p w:rsidR="00F55D56" w:rsidRPr="005534DD" w:rsidRDefault="00F55D56" w:rsidP="002E2627">
            <w:pPr>
              <w:rPr>
                <w:color w:val="FF0000"/>
                <w:sz w:val="20"/>
                <w:szCs w:val="20"/>
              </w:rPr>
            </w:pPr>
            <w:r w:rsidRPr="005534DD">
              <w:rPr>
                <w:color w:val="FF0000"/>
                <w:sz w:val="20"/>
                <w:szCs w:val="20"/>
              </w:rPr>
              <w:t>22086,9</w:t>
            </w:r>
          </w:p>
        </w:tc>
        <w:tc>
          <w:tcPr>
            <w:tcW w:w="1109" w:type="dxa"/>
            <w:gridSpan w:val="2"/>
          </w:tcPr>
          <w:p w:rsidR="00F55D56" w:rsidRPr="005534DD" w:rsidRDefault="00F55D56" w:rsidP="002E2627">
            <w:pPr>
              <w:rPr>
                <w:color w:val="FF0000"/>
                <w:sz w:val="20"/>
                <w:szCs w:val="20"/>
              </w:rPr>
            </w:pPr>
            <w:r w:rsidRPr="005534DD">
              <w:rPr>
                <w:color w:val="FF0000"/>
                <w:sz w:val="20"/>
                <w:szCs w:val="20"/>
              </w:rPr>
              <w:t>26997,2</w:t>
            </w:r>
          </w:p>
        </w:tc>
        <w:tc>
          <w:tcPr>
            <w:tcW w:w="1069" w:type="dxa"/>
          </w:tcPr>
          <w:p w:rsidR="00F55D56" w:rsidRPr="0079631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28498,5</w:t>
            </w:r>
          </w:p>
        </w:tc>
        <w:tc>
          <w:tcPr>
            <w:tcW w:w="1069" w:type="dxa"/>
          </w:tcPr>
          <w:p w:rsidR="00F55D56" w:rsidRPr="0079631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29359,60</w:t>
            </w:r>
          </w:p>
        </w:tc>
        <w:tc>
          <w:tcPr>
            <w:tcW w:w="1069" w:type="dxa"/>
          </w:tcPr>
          <w:p w:rsidR="00F55D56" w:rsidRPr="0079631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29359,60</w:t>
            </w:r>
          </w:p>
        </w:tc>
        <w:tc>
          <w:tcPr>
            <w:tcW w:w="1069" w:type="dxa"/>
          </w:tcPr>
          <w:p w:rsidR="00F55D56" w:rsidRPr="0079631F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29359,60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2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26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27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28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32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33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35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3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4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61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98,4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98,6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98,7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6 Увеличение числа обращений к цифровым ресурсам культуры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 к 201</w:t>
            </w:r>
            <w:r>
              <w:rPr>
                <w:sz w:val="20"/>
                <w:szCs w:val="20"/>
              </w:rPr>
              <w:t>9</w:t>
            </w:r>
            <w:r w:rsidRPr="0015709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300</w:t>
            </w:r>
          </w:p>
        </w:tc>
      </w:tr>
      <w:tr w:rsidR="00F55D56" w:rsidRPr="00157097" w:rsidTr="002E2627">
        <w:tc>
          <w:tcPr>
            <w:tcW w:w="14786" w:type="dxa"/>
            <w:gridSpan w:val="20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</w:t>
            </w:r>
            <w:hyperlink w:anchor="Par2526" w:history="1">
              <w:r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57097">
              <w:rPr>
                <w:sz w:val="20"/>
                <w:szCs w:val="20"/>
              </w:rPr>
              <w:t xml:space="preserve">  </w:t>
            </w:r>
            <w:r w:rsidRPr="00157097">
              <w:rPr>
                <w:b/>
                <w:sz w:val="20"/>
                <w:szCs w:val="20"/>
              </w:rPr>
              <w:t>1 "Сохранение и развитие материально-технической базы</w:t>
            </w:r>
            <w:r w:rsidRPr="00157097">
              <w:rPr>
                <w:sz w:val="20"/>
                <w:szCs w:val="20"/>
              </w:rPr>
              <w:t xml:space="preserve">  </w:t>
            </w:r>
            <w:r w:rsidRPr="00157097">
              <w:rPr>
                <w:b/>
                <w:sz w:val="20"/>
                <w:szCs w:val="20"/>
              </w:rPr>
              <w:t>муниципальных учреждений культуры  Нижегородской области"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2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2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D56" w:rsidRPr="00157097" w:rsidTr="002E2627">
        <w:tc>
          <w:tcPr>
            <w:tcW w:w="14786" w:type="dxa"/>
            <w:gridSpan w:val="20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                 </w:t>
            </w:r>
            <w:hyperlink w:anchor="Par2775" w:history="1">
              <w:r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57097">
              <w:rPr>
                <w:b/>
                <w:sz w:val="20"/>
                <w:szCs w:val="20"/>
              </w:rPr>
              <w:t xml:space="preserve">  2 "Развитие дополнительного образования в области искусств"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>получающих</w:t>
            </w:r>
            <w:proofErr w:type="gramEnd"/>
            <w:r w:rsidRPr="00157097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86" w:type="dxa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 году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2,0</w:t>
            </w:r>
          </w:p>
        </w:tc>
        <w:tc>
          <w:tcPr>
            <w:tcW w:w="1062" w:type="dxa"/>
            <w:gridSpan w:val="3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2,0</w:t>
            </w:r>
          </w:p>
        </w:tc>
        <w:tc>
          <w:tcPr>
            <w:tcW w:w="1059" w:type="dxa"/>
            <w:gridSpan w:val="2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gridSpan w:val="2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2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9" w:type="dxa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9" w:type="dxa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9" w:type="dxa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69" w:type="dxa"/>
            <w:vAlign w:val="center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57097">
              <w:rPr>
                <w:sz w:val="20"/>
                <w:szCs w:val="20"/>
              </w:rPr>
              <w:t>получающих</w:t>
            </w:r>
            <w:proofErr w:type="gramEnd"/>
            <w:r w:rsidRPr="00157097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Чел.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696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720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734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F55D56" w:rsidRPr="00157097" w:rsidRDefault="00035D1F" w:rsidP="002E2627">
            <w:pPr>
              <w:rPr>
                <w:b/>
                <w:sz w:val="20"/>
                <w:szCs w:val="20"/>
              </w:rPr>
            </w:pPr>
            <w:hyperlink w:anchor="Par2775" w:history="1">
              <w:r w:rsidR="00F55D56"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F55D56" w:rsidRPr="00157097">
              <w:rPr>
                <w:b/>
                <w:sz w:val="20"/>
                <w:szCs w:val="20"/>
              </w:rPr>
              <w:t xml:space="preserve"> 3 «Развитие библиотечного дела»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Индикатор 3.1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 к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предыдущему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году</w:t>
            </w:r>
          </w:p>
        </w:tc>
        <w:tc>
          <w:tcPr>
            <w:tcW w:w="1056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</w:t>
            </w:r>
          </w:p>
        </w:tc>
        <w:tc>
          <w:tcPr>
            <w:tcW w:w="1062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</w:t>
            </w:r>
          </w:p>
        </w:tc>
        <w:tc>
          <w:tcPr>
            <w:tcW w:w="105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</w:t>
            </w:r>
          </w:p>
        </w:tc>
        <w:tc>
          <w:tcPr>
            <w:tcW w:w="1060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</w:t>
            </w:r>
          </w:p>
        </w:tc>
        <w:tc>
          <w:tcPr>
            <w:tcW w:w="110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10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3.1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</w:t>
            </w:r>
            <w:r w:rsidRPr="00157097">
              <w:rPr>
                <w:sz w:val="20"/>
                <w:szCs w:val="20"/>
              </w:rPr>
              <w:lastRenderedPageBreak/>
              <w:t>включенных в сводный электронный каталог библиотек России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Ед. записей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13915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16935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20711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21000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23857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27520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30470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33500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36850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Индикатор 3.2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45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57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57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67</w:t>
            </w:r>
          </w:p>
        </w:tc>
        <w:tc>
          <w:tcPr>
            <w:tcW w:w="1069" w:type="dxa"/>
          </w:tcPr>
          <w:p w:rsidR="00F55D56" w:rsidRPr="00782E1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E16">
              <w:rPr>
                <w:sz w:val="20"/>
                <w:szCs w:val="20"/>
              </w:rPr>
              <w:t>67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12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3.2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11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13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Индикатор 3.3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41,7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41,8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41,9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42,0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69,3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14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 w:rsidRPr="00157097">
              <w:rPr>
                <w:sz w:val="20"/>
                <w:szCs w:val="20"/>
              </w:rPr>
              <w:t>ел</w:t>
            </w:r>
            <w:proofErr w:type="spellEnd"/>
            <w:r w:rsidRPr="00157097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157097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15709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F55D56" w:rsidRPr="00157097" w:rsidRDefault="00035D1F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964" w:history="1">
              <w:r w:rsidR="00F55D56"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F55D56" w:rsidRPr="00157097">
              <w:rPr>
                <w:b/>
                <w:sz w:val="20"/>
                <w:szCs w:val="20"/>
              </w:rPr>
              <w:t xml:space="preserve">  4 «Развитие музейного дела»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4.1.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% к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общему объему основного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8,5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9,0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9,1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9,2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16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4.1.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1560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1570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2146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2160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069" w:type="dxa"/>
          </w:tcPr>
          <w:p w:rsidR="00F55D5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1069" w:type="dxa"/>
          </w:tcPr>
          <w:p w:rsidR="00F55D56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17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4.2.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0,32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0,34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0,36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0,40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F55D56" w:rsidRPr="00157097" w:rsidTr="002E2627">
        <w:trPr>
          <w:trHeight w:val="1181"/>
        </w:trPr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Чел.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8500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9000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9220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10750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10100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F55D56" w:rsidRPr="00157097" w:rsidRDefault="00035D1F" w:rsidP="002E26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775" w:history="1">
              <w:r w:rsidR="00F55D56" w:rsidRPr="00157097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F55D56" w:rsidRPr="00157097">
              <w:rPr>
                <w:b/>
                <w:sz w:val="20"/>
                <w:szCs w:val="20"/>
              </w:rPr>
              <w:t xml:space="preserve"> 5 «Развитие культурно-досуговой деятельности»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19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5.1.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679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682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700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735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5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20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5.1.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097">
              <w:rPr>
                <w:sz w:val="22"/>
                <w:szCs w:val="22"/>
              </w:rPr>
              <w:t>Человек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227356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236730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239641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244936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247236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261380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271144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274328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276777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21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Индикатор 5.2  Увеличение числа обращений к цифровым ресурсам культуры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097">
              <w:rPr>
                <w:sz w:val="22"/>
                <w:szCs w:val="22"/>
              </w:rPr>
              <w:t>% к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097">
              <w:rPr>
                <w:sz w:val="22"/>
                <w:szCs w:val="22"/>
              </w:rPr>
              <w:t>2019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097">
              <w:rPr>
                <w:sz w:val="22"/>
                <w:szCs w:val="22"/>
              </w:rPr>
              <w:t>году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300</w:t>
            </w:r>
          </w:p>
        </w:tc>
      </w:tr>
      <w:tr w:rsidR="00F55D56" w:rsidRPr="00157097" w:rsidTr="002E2627">
        <w:tc>
          <w:tcPr>
            <w:tcW w:w="686" w:type="dxa"/>
            <w:gridSpan w:val="2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22</w:t>
            </w:r>
          </w:p>
        </w:tc>
        <w:tc>
          <w:tcPr>
            <w:tcW w:w="3392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Непосредственный результат 5.2</w:t>
            </w: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Общее число обращений к цифровым ресурсам культуры</w:t>
            </w:r>
          </w:p>
        </w:tc>
        <w:tc>
          <w:tcPr>
            <w:tcW w:w="1086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097">
              <w:rPr>
                <w:sz w:val="22"/>
                <w:szCs w:val="22"/>
              </w:rPr>
              <w:t>Ед.</w:t>
            </w:r>
          </w:p>
        </w:tc>
        <w:tc>
          <w:tcPr>
            <w:tcW w:w="1068" w:type="dxa"/>
            <w:gridSpan w:val="4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150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375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450</w:t>
            </w:r>
          </w:p>
        </w:tc>
        <w:tc>
          <w:tcPr>
            <w:tcW w:w="1069" w:type="dxa"/>
          </w:tcPr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D56" w:rsidRPr="00157097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450</w:t>
            </w:r>
          </w:p>
        </w:tc>
      </w:tr>
    </w:tbl>
    <w:p w:rsidR="00F55D56" w:rsidRPr="00157097" w:rsidRDefault="00F55D56" w:rsidP="00F55D5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5D56" w:rsidRPr="00D85F87" w:rsidRDefault="00F55D56" w:rsidP="00F55D56">
      <w:pPr>
        <w:autoSpaceDE w:val="0"/>
        <w:autoSpaceDN w:val="0"/>
        <w:adjustRightInd w:val="0"/>
        <w:jc w:val="both"/>
        <w:rPr>
          <w:b/>
        </w:rPr>
      </w:pPr>
      <w:r w:rsidRPr="00D85F87">
        <w:t xml:space="preserve">                      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rPr>
          <w:b/>
        </w:rPr>
      </w:pPr>
      <w:r w:rsidRPr="00D85F87">
        <w:rPr>
          <w:b/>
        </w:rPr>
        <w:t>2.6. Меры правового регулирования</w:t>
      </w:r>
    </w:p>
    <w:p w:rsidR="00F55D56" w:rsidRDefault="00F55D56" w:rsidP="00E46B2A">
      <w:pPr>
        <w:autoSpaceDE w:val="0"/>
        <w:autoSpaceDN w:val="0"/>
        <w:adjustRightInd w:val="0"/>
        <w:ind w:firstLine="567"/>
        <w:jc w:val="both"/>
      </w:pPr>
      <w:r w:rsidRPr="00D85F87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  <w:r w:rsidR="00E46B2A">
        <w:t xml:space="preserve"> </w:t>
      </w:r>
      <w:r w:rsidRPr="00D85F87">
        <w:t xml:space="preserve">не требуется. </w:t>
      </w:r>
    </w:p>
    <w:p w:rsidR="00F55D56" w:rsidRPr="00D85F87" w:rsidRDefault="00F55D56" w:rsidP="00F55D56">
      <w:pPr>
        <w:pStyle w:val="afe"/>
        <w:rPr>
          <w:color w:val="auto"/>
        </w:rPr>
      </w:pPr>
    </w:p>
    <w:p w:rsidR="00F55D56" w:rsidRDefault="00F55D56" w:rsidP="00C0074B">
      <w:pPr>
        <w:pStyle w:val="afe"/>
        <w:numPr>
          <w:ilvl w:val="1"/>
          <w:numId w:val="7"/>
        </w:numPr>
        <w:jc w:val="center"/>
        <w:rPr>
          <w:b/>
          <w:bCs/>
          <w:color w:val="auto"/>
        </w:rPr>
      </w:pPr>
      <w:r w:rsidRPr="00D85F87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F55D56" w:rsidRPr="00D85F87" w:rsidRDefault="00F55D56" w:rsidP="00F55D56">
      <w:pPr>
        <w:pStyle w:val="afe"/>
        <w:ind w:left="1170"/>
        <w:rPr>
          <w:color w:val="auto"/>
        </w:rPr>
      </w:pPr>
    </w:p>
    <w:p w:rsidR="00F55D56" w:rsidRDefault="00F55D56" w:rsidP="00E46B2A">
      <w:pPr>
        <w:pStyle w:val="afe"/>
        <w:ind w:firstLine="567"/>
        <w:jc w:val="both"/>
        <w:rPr>
          <w:color w:val="auto"/>
        </w:rPr>
      </w:pPr>
      <w:r w:rsidRPr="00D85F87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F55D56" w:rsidRPr="00D85F87" w:rsidRDefault="00F55D56" w:rsidP="00F55D56">
      <w:pPr>
        <w:pStyle w:val="afe"/>
        <w:ind w:firstLine="300"/>
        <w:jc w:val="both"/>
        <w:rPr>
          <w:color w:val="auto"/>
        </w:rPr>
      </w:pPr>
    </w:p>
    <w:p w:rsidR="00F55D56" w:rsidRDefault="00F55D56" w:rsidP="00F55D56">
      <w:pPr>
        <w:pStyle w:val="afe"/>
        <w:jc w:val="center"/>
        <w:rPr>
          <w:b/>
          <w:color w:val="auto"/>
        </w:rPr>
      </w:pPr>
      <w:r w:rsidRPr="00D85F87">
        <w:rPr>
          <w:b/>
          <w:color w:val="auto"/>
        </w:rPr>
        <w:t>2.8. Обоснование объема финансовых ресурсов</w:t>
      </w:r>
    </w:p>
    <w:p w:rsidR="00F55D56" w:rsidRPr="00D85F87" w:rsidRDefault="00F55D56" w:rsidP="00F55D56">
      <w:pPr>
        <w:pStyle w:val="afe"/>
        <w:jc w:val="center"/>
        <w:rPr>
          <w:b/>
          <w:color w:val="auto"/>
        </w:rPr>
      </w:pPr>
    </w:p>
    <w:p w:rsidR="00F55D56" w:rsidRPr="00D85F87" w:rsidRDefault="00F55D56" w:rsidP="00F55D56">
      <w:pPr>
        <w:pStyle w:val="afe"/>
        <w:jc w:val="center"/>
        <w:rPr>
          <w:b/>
          <w:color w:val="auto"/>
        </w:rPr>
      </w:pPr>
      <w:r w:rsidRPr="00D85F87">
        <w:rPr>
          <w:b/>
          <w:color w:val="auto"/>
        </w:rPr>
        <w:t>Таблица 3. Ресурсное обеспечение реализации муниципальной программы</w:t>
      </w:r>
    </w:p>
    <w:p w:rsidR="00F55D56" w:rsidRDefault="00F55D56" w:rsidP="00F55D56">
      <w:pPr>
        <w:pStyle w:val="afe"/>
        <w:jc w:val="center"/>
        <w:rPr>
          <w:b/>
          <w:color w:val="auto"/>
        </w:rPr>
      </w:pPr>
      <w:r w:rsidRPr="00D85F87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F55D56" w:rsidRPr="00D85F87" w:rsidRDefault="00F55D56" w:rsidP="00F55D56">
      <w:pPr>
        <w:pStyle w:val="afe"/>
        <w:jc w:val="center"/>
        <w:rPr>
          <w:b/>
          <w:color w:val="auto"/>
        </w:rPr>
      </w:pPr>
    </w:p>
    <w:tbl>
      <w:tblPr>
        <w:tblW w:w="1427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2376"/>
        <w:gridCol w:w="1843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F55D56" w:rsidRPr="00D85F87" w:rsidTr="002E2627">
        <w:trPr>
          <w:trHeight w:val="5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Статус </w:t>
            </w: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Подпрограмма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заказчик-координатор, соисполнители 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Расходы (тыс. руб.), годы</w:t>
            </w:r>
          </w:p>
        </w:tc>
      </w:tr>
      <w:tr w:rsidR="00F55D56" w:rsidRPr="00D85F87" w:rsidTr="002E2627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F55D56" w:rsidRPr="00D85F87" w:rsidTr="002E262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1 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3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lastRenderedPageBreak/>
              <w:t>Муниципальная программа «Развитие культуры  в городском округе город Шахунья</w:t>
            </w:r>
          </w:p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Нижегородской области на 2015-20</w:t>
            </w:r>
            <w:r>
              <w:rPr>
                <w:color w:val="auto"/>
              </w:rPr>
              <w:t>22</w:t>
            </w:r>
            <w:r w:rsidRPr="00D85F87">
              <w:rPr>
                <w:color w:val="auto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80718</w:t>
            </w:r>
            <w:r w:rsidRPr="00C701F0">
              <w:rPr>
                <w:sz w:val="22"/>
                <w:szCs w:val="22"/>
              </w:rPr>
              <w:t>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88132,8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105091,7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114037,3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121581,76676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134208,27014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131947,7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160312,31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80718,1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88132,8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105091,7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114037,3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121581,76676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134208,27014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131947,7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160312,31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d"/>
              <w:rPr>
                <w:rFonts w:cs="Times New Roman"/>
              </w:rPr>
            </w:pPr>
            <w:r>
              <w:t>Подпро</w:t>
            </w:r>
            <w:r w:rsidRPr="00D85F87">
              <w:t xml:space="preserve">грамма 1 </w:t>
            </w:r>
            <w:r w:rsidRPr="00D85F87">
              <w:rPr>
                <w:rFonts w:cs="Times New Roman"/>
              </w:rPr>
              <w:t>«Сохранение и развитие</w:t>
            </w:r>
            <w:r>
              <w:rPr>
                <w:rFonts w:cs="Times New Roman"/>
              </w:rPr>
              <w:t xml:space="preserve"> </w:t>
            </w:r>
            <w:r w:rsidRPr="00D85F87">
              <w:rPr>
                <w:rFonts w:cs="Times New Roman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1610,7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2216,7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907,4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5263,94218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9608,87624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756,76743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24198,01240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1610,7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2216,7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907,4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5263,94218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9608,87624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756,76743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24198,01240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Подпро</w:t>
            </w:r>
            <w:r w:rsidRPr="00D85F87">
              <w:rPr>
                <w:color w:val="auto"/>
              </w:rPr>
              <w:t>грамма 2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«Развитие дополнительного образования в области искусств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21828,8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23520,6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26350,3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32017,90022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34671,5</w:t>
            </w:r>
          </w:p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35995,6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37497,2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21828,8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23520,6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26350,3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32017,90022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34671,5</w:t>
            </w:r>
          </w:p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pStyle w:val="af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35995,6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37497,2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Подпрограмма 3</w:t>
            </w:r>
            <w:r>
              <w:rPr>
                <w:color w:val="auto"/>
              </w:rPr>
              <w:t xml:space="preserve"> «Развитие библиотечного дела </w:t>
            </w:r>
            <w:r w:rsidRPr="00D85F87">
              <w:rPr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16629,5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17953,6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19637,5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20910,0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21983,65114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22990,86757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23733,3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24716,9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16629,5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17953,6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19637,5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20910,0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21983,65114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22990,86757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23733,3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24716,9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D56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Подпрограмма 4</w:t>
            </w:r>
          </w:p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«Развитие музейного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2922,3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3114,0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4061,6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4748,1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4D17E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4914,7199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5137,9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4906,2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5107,5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2922,3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3114,0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4061,6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4748,1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4D17E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4914,7199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5137,9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4906,2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5107,5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39338,0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41933,9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42179,1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40488,9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37943,08832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40508,12633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44540,2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45846,3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39338,0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41933,9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42179,1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40488,9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37943,08832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pStyle w:val="afe"/>
              <w:rPr>
                <w:color w:val="FF0000"/>
              </w:rPr>
            </w:pPr>
            <w:r w:rsidRPr="00E96818">
              <w:rPr>
                <w:color w:val="FF0000"/>
              </w:rPr>
              <w:t>40508,12633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44540,2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45846,3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Подпрограмма 6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«Обеспечение</w:t>
            </w:r>
          </w:p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lastRenderedPageBreak/>
              <w:t>р</w:t>
            </w:r>
            <w:r w:rsidRPr="00D85F87">
              <w:rPr>
                <w:color w:val="auto"/>
              </w:rPr>
              <w:t>еализации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муниципальной</w:t>
            </w:r>
          </w:p>
          <w:p w:rsidR="00F55D56" w:rsidRPr="00D85F87" w:rsidRDefault="00F55D56" w:rsidP="002E2627">
            <w:pPr>
              <w:pStyle w:val="afe"/>
              <w:rPr>
                <w:color w:val="auto"/>
              </w:rPr>
            </w:pPr>
            <w:r w:rsidRPr="00D85F87">
              <w:rPr>
                <w:color w:val="auto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lastRenderedPageBreak/>
              <w:t>Всего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10646,5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17303,7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19458,4</w:t>
            </w:r>
            <w:r>
              <w:lastRenderedPageBreak/>
              <w:t>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lastRenderedPageBreak/>
              <w:t>21291,0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22015,7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22946,4</w:t>
            </w:r>
          </w:p>
        </w:tc>
      </w:tr>
      <w:tr w:rsidR="00F55D56" w:rsidRPr="00D85F87" w:rsidTr="002E262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e"/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городского округа город Шахунья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10646,5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17303,7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19458,465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E96818" w:rsidRDefault="00F55D56" w:rsidP="002E26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96818">
              <w:rPr>
                <w:color w:val="FF0000"/>
                <w:sz w:val="22"/>
                <w:szCs w:val="22"/>
              </w:rPr>
              <w:t>21291,0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22015,7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D56" w:rsidRPr="001426BD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22946,4</w:t>
            </w:r>
          </w:p>
        </w:tc>
      </w:tr>
    </w:tbl>
    <w:p w:rsidR="00F55D56" w:rsidRPr="00D85F87" w:rsidRDefault="00F55D56" w:rsidP="00F55D56">
      <w:pPr>
        <w:pStyle w:val="afe"/>
        <w:jc w:val="center"/>
        <w:rPr>
          <w:color w:val="auto"/>
        </w:rPr>
      </w:pPr>
    </w:p>
    <w:p w:rsidR="00F55D56" w:rsidRDefault="00F55D56" w:rsidP="00F55D56">
      <w:pPr>
        <w:pStyle w:val="afe"/>
        <w:jc w:val="center"/>
        <w:rPr>
          <w:b/>
          <w:color w:val="auto"/>
        </w:rPr>
      </w:pPr>
    </w:p>
    <w:p w:rsidR="00F55D56" w:rsidRPr="00C701F0" w:rsidRDefault="00F55D56" w:rsidP="00F55D56">
      <w:pPr>
        <w:autoSpaceDE w:val="0"/>
        <w:autoSpaceDN w:val="0"/>
        <w:adjustRightInd w:val="0"/>
        <w:jc w:val="center"/>
        <w:rPr>
          <w:b/>
        </w:rPr>
      </w:pPr>
      <w:r w:rsidRPr="00C701F0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F55D56" w:rsidRPr="00C701F0" w:rsidRDefault="00F55D56" w:rsidP="00F55D56">
      <w:pPr>
        <w:autoSpaceDE w:val="0"/>
        <w:autoSpaceDN w:val="0"/>
        <w:adjustRightInd w:val="0"/>
        <w:jc w:val="center"/>
      </w:pPr>
    </w:p>
    <w:tbl>
      <w:tblPr>
        <w:tblW w:w="14628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0"/>
        <w:gridCol w:w="2001"/>
        <w:gridCol w:w="2976"/>
        <w:gridCol w:w="1071"/>
        <w:gridCol w:w="1071"/>
        <w:gridCol w:w="1072"/>
        <w:gridCol w:w="1071"/>
        <w:gridCol w:w="1071"/>
        <w:gridCol w:w="1072"/>
        <w:gridCol w:w="1071"/>
        <w:gridCol w:w="1072"/>
      </w:tblGrid>
      <w:tr w:rsidR="00F55D56" w:rsidRPr="00C701F0" w:rsidTr="002E2627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Статус 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Наименование подпрограммы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Ответственный исполнитель, соисполнители </w:t>
            </w:r>
          </w:p>
        </w:tc>
        <w:tc>
          <w:tcPr>
            <w:tcW w:w="8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Оценка расходов (тыс. руб.),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годы </w:t>
            </w:r>
          </w:p>
        </w:tc>
      </w:tr>
      <w:tr w:rsidR="00F55D56" w:rsidRPr="00C701F0" w:rsidTr="002E2627"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2015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2017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2018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2019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2021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2022</w:t>
            </w:r>
          </w:p>
        </w:tc>
      </w:tr>
      <w:tr w:rsidR="00F55D56" w:rsidRPr="00C701F0" w:rsidTr="002E2627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2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3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4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5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6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11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Наименование муниципальной программы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</w:t>
            </w:r>
            <w:proofErr w:type="spellStart"/>
            <w:r w:rsidRPr="00C701F0">
              <w:t>т.ч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C701F0">
              <w:rPr>
                <w:color w:val="FF0000"/>
              </w:rPr>
              <w:t>80718,6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88132,8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105091,7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114037,3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121581,736676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134208,27014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131947,76743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160312,31240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C701F0">
              <w:rPr>
                <w:color w:val="FF0000"/>
              </w:rPr>
              <w:t>38869,6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71334,2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87136,4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104168,4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105842,602856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117219,1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131947,76743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074A0" w:rsidRDefault="00F55D56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4A0">
              <w:rPr>
                <w:sz w:val="20"/>
                <w:szCs w:val="20"/>
              </w:rPr>
              <w:t>160312,31240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C701F0">
              <w:rPr>
                <w:color w:val="FF0000"/>
              </w:rPr>
              <w:t>41849,0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16787,9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17689,9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9252,7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13894,04982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16234,76224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616,2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1845,08423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754,4079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индивидуальные предприниматели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Подпрограмма 1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«Сохранение и развитие </w:t>
            </w:r>
            <w:r w:rsidRPr="00C701F0">
              <w:lastRenderedPageBreak/>
              <w:t xml:space="preserve">материально-технической базы муниципальных учреждений культуры городского округа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город Шахунья»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2216,7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907,4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5263,94218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9608,87624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24198,01240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1610,7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1746,7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101,8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2858,05246</w:t>
            </w:r>
            <w:r w:rsidRPr="00C701F0">
              <w:rPr>
                <w:color w:val="000000"/>
              </w:rPr>
              <w:t xml:space="preserve">    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8716,97367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24198,01240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245,6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665,88182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231,89467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1740,0</w:t>
            </w:r>
            <w:r>
              <w:t>079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660,00790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 и </w:t>
            </w:r>
            <w:proofErr w:type="spellStart"/>
            <w:r w:rsidRPr="00C701F0">
              <w:t>индивид</w:t>
            </w:r>
            <w:proofErr w:type="gramStart"/>
            <w:r w:rsidRPr="00C701F0">
              <w:t>.п</w:t>
            </w:r>
            <w:proofErr w:type="gramEnd"/>
            <w:r w:rsidRPr="00C701F0">
              <w:t>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1.1.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Противопожарные мероприятия в учреждениях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культуры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</w:t>
            </w:r>
            <w:proofErr w:type="spellStart"/>
            <w:r w:rsidRPr="00C701F0">
              <w:t>т.ч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162,4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162,4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индивидуальные предприниматели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прочие источники (средства предприятий, </w:t>
            </w:r>
            <w:r w:rsidRPr="00C701F0">
              <w:lastRenderedPageBreak/>
              <w:t>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>Основное мероприятие  1.2.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Укрепление материально-технической базы учреждений культуры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 xml:space="preserve">    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1448,3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2216,7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5263,94218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9608,87624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24198,01240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 xml:space="preserve">     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1448,3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1746,7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2858,05246</w:t>
            </w:r>
            <w:r w:rsidRPr="00C701F0">
              <w:rPr>
                <w:color w:val="000000"/>
              </w:rPr>
              <w:t xml:space="preserve">    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8716,97367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24198,01240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665,88182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231,89467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1740,0</w:t>
            </w:r>
            <w:r>
              <w:t>079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66</w:t>
            </w:r>
            <w:r w:rsidRPr="00C701F0">
              <w:t>0</w:t>
            </w:r>
            <w:r>
              <w:t>,0079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Мероприятие 1.2.1.Капитальный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769,7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949,8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8659,0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769,7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949,8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8659,</w:t>
            </w: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</w:t>
            </w:r>
            <w:r w:rsidRPr="00C701F0">
              <w:lastRenderedPageBreak/>
              <w:t xml:space="preserve">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1.2.2.</w:t>
            </w:r>
            <w:r w:rsidRPr="00C701F0">
              <w:tab/>
            </w:r>
            <w:proofErr w:type="gramStart"/>
            <w:r w:rsidRPr="00C701F0">
              <w:t>Капитальный</w:t>
            </w:r>
            <w:proofErr w:type="gramEnd"/>
            <w:r w:rsidRPr="00C701F0">
              <w:t xml:space="preserve"> и текущий ремонты в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proofErr w:type="gramStart"/>
            <w:r w:rsidRPr="00C701F0">
              <w:t>библиотеках</w:t>
            </w:r>
            <w:proofErr w:type="gramEnd"/>
            <w:r w:rsidRPr="00C701F0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1.2.3.</w:t>
            </w:r>
            <w:r w:rsidRPr="00C701F0">
              <w:tab/>
            </w:r>
            <w:proofErr w:type="gramStart"/>
            <w:r w:rsidRPr="00C701F0">
              <w:t>Капитальный</w:t>
            </w:r>
            <w:proofErr w:type="gramEnd"/>
            <w:r w:rsidRPr="00C701F0">
              <w:t xml:space="preserve"> и текущий ремонты в муниципальных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proofErr w:type="gramStart"/>
            <w:r w:rsidRPr="00C701F0">
              <w:t>музеях</w:t>
            </w:r>
            <w:proofErr w:type="gramEnd"/>
            <w:r w:rsidRPr="00C701F0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499,0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499,0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1.2.4.</w:t>
            </w:r>
            <w:r w:rsidRPr="00C701F0">
              <w:tab/>
              <w:t xml:space="preserve">Капитальный и текущий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ремонты в учреждениях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701F0">
              <w:t>допобразования</w:t>
            </w:r>
            <w:proofErr w:type="spellEnd"/>
            <w:r w:rsidRPr="00C701F0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115,0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281,9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3129,082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115,0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281,9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2779,082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35000</w:t>
            </w: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1.2.5.</w:t>
            </w:r>
            <w:r w:rsidRPr="00C701F0">
              <w:tab/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486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830,6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867,0</w:t>
            </w:r>
            <w:r>
              <w:t>2234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Pr="00C701F0">
              <w:t>0</w:t>
            </w:r>
            <w:r>
              <w:t>5,95731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780,03943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25,0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61,4</w:t>
            </w:r>
            <w:r>
              <w:t>0289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49,18988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756,76743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756,76743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245,6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245,6</w:t>
            </w:r>
            <w:r>
              <w:t>1155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196,75953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</w:t>
            </w:r>
            <w:r w:rsidRPr="00C701F0">
              <w:lastRenderedPageBreak/>
              <w:t xml:space="preserve">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560,0</w:t>
            </w:r>
            <w:r>
              <w:t>0790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560,00790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1.2.6. Субсидии на поддержку отрасли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287,8</w:t>
            </w:r>
            <w:r>
              <w:t>3784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143,91893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17,5</w:t>
            </w:r>
            <w:r>
              <w:t>6757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8,78379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70,</w:t>
            </w:r>
            <w:r>
              <w:t>27027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35,13514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100,0000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1.2.7. Субсидии на создание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виртуальных концертных залов за счет средств федерального бюджета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980,0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</w:t>
            </w:r>
            <w:r w:rsidRPr="00C701F0">
              <w:lastRenderedPageBreak/>
              <w:t xml:space="preserve">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980,0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Подпрограмма 2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"Развитие </w:t>
            </w:r>
            <w:proofErr w:type="gramStart"/>
            <w:r w:rsidRPr="00C701F0">
              <w:t>дополнительного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образования в области искусств в городском округе </w:t>
            </w:r>
            <w:proofErr w:type="spellStart"/>
            <w:r w:rsidRPr="00C701F0">
              <w:t>г</w:t>
            </w:r>
            <w:proofErr w:type="gramStart"/>
            <w:r w:rsidRPr="00C701F0">
              <w:t>.Ш</w:t>
            </w:r>
            <w:proofErr w:type="gramEnd"/>
            <w:r w:rsidRPr="00C701F0">
              <w:t>ахунья</w:t>
            </w:r>
            <w:proofErr w:type="spellEnd"/>
            <w:r w:rsidRPr="00C701F0">
              <w:t xml:space="preserve"> Нижегородской области"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21828,8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23520,6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26350,3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29679,2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32017,90022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34671,5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35995,6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37497,2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2374,9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18482,2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21297,8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27534,1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3207,90022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29965,2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35995,6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37497,2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19453,9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5038,4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5052,5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2145,1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3688,05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4706,3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701F0">
              <w:t>индивид</w:t>
            </w:r>
            <w:proofErr w:type="gramStart"/>
            <w:r w:rsidRPr="00C701F0">
              <w:t>.п</w:t>
            </w:r>
            <w:proofErr w:type="gramEnd"/>
            <w:r w:rsidRPr="00C701F0">
              <w:t>редприниматели</w:t>
            </w:r>
            <w:proofErr w:type="spellEnd"/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Основное мероприятие 2.1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</w:t>
            </w:r>
            <w:r w:rsidRPr="00C701F0">
              <w:lastRenderedPageBreak/>
              <w:t xml:space="preserve">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2.2.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proofErr w:type="gramStart"/>
            <w:r w:rsidRPr="00C701F0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тому подобное)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19,4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19,4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2.3.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Предоставление субсидии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на финансовое обеспечение выполнения муниципального </w:t>
            </w:r>
            <w:proofErr w:type="gramStart"/>
            <w:r w:rsidRPr="00C701F0">
              <w:t>задания</w:t>
            </w:r>
            <w:proofErr w:type="gramEnd"/>
            <w:r w:rsidRPr="00C701F0">
              <w:t xml:space="preserve"> на </w:t>
            </w:r>
            <w:r w:rsidRPr="00C701F0">
              <w:lastRenderedPageBreak/>
              <w:t>оказание муниципальной услуги по предоставлению дополнительного предпрофессионального образования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21808,8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23501,6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26325,3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29710,4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32017,90022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34671,5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35995,6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37497,2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2354,9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18463,2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21272,8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27852,2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3207,90022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29965,2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35995,6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37497,2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7C514E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7C514E">
              <w:t>19453,9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5038,4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5052,5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1858,2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3688,05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4706,3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 и индивидуальных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Подпрограмма 3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16629,5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17953,6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19637,5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20910,0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21983,65114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22990,86757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23733,3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24716,9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8968,0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14239,3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15626,2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18785,2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19421,36108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19881,200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23733,3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24716,9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7661,5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3714,3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3966,9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2068,6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2457,21376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3015,26757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44,4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105,07633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94,400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</w:t>
            </w:r>
            <w:r w:rsidRPr="00C701F0">
              <w:lastRenderedPageBreak/>
              <w:t>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>Основное мероприятие 3.1.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Поддержка профессиональной деятельности работников библиотечной сферы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rPr>
          <w:trHeight w:val="75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3.2.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3.3.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15,3</w:t>
            </w:r>
            <w:r>
              <w:t>6526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0,9</w:t>
            </w:r>
            <w:r>
              <w:t>3779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3,7</w:t>
            </w:r>
            <w:r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государственных внебюджетных фондов РФ</w:t>
            </w:r>
            <w:proofErr w:type="gramStart"/>
            <w:r w:rsidRPr="00C701F0">
              <w:t>0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10,67633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3.4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Субсидии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135,8</w:t>
            </w:r>
            <w:r>
              <w:t>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135,85946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8,29189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8,29189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33,1</w:t>
            </w:r>
            <w:r>
              <w:t>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33,16757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94,4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3.5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Предоставление субсидии на  финансовое обеспечение выполнения муниципального задания на оказание муниципальной услуги по библиотечному, информационному и </w:t>
            </w:r>
            <w:r w:rsidRPr="00C701F0">
              <w:lastRenderedPageBreak/>
              <w:t>справочному обслуживанию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16629,5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17923,5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19594,6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20806,0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21832,42645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22855,00811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23733,3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24716,9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8968,0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14209,2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15583,3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18757,2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19412,1314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19872,90811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23733,3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24716,9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7661,5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3714,3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3966,9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2048,8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2420,29505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2982,1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Подпрограмма 4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2922,3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3114,0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4061,6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94059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394059">
              <w:t>4748,1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4914,7199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4906,2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5107,5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2922,3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2460,5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3376,7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94059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394059">
              <w:t>4369,2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4452,16495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4546,9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4906,2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5107,5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653,5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684,9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94059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394059">
              <w:t>378,9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462,55495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591,0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94059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394059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394059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394059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Основное мероприятие 4.1 Поддержка профессиональной </w:t>
            </w:r>
            <w:r w:rsidRPr="00C701F0">
              <w:lastRenderedPageBreak/>
              <w:t>деятельности музейной сферы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</w:t>
            </w:r>
            <w:r w:rsidRPr="00C701F0">
              <w:lastRenderedPageBreak/>
              <w:t>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4.2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Создание новых экспозиций и выставочных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>Основное мероприятие 4.3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Предоставление субсидии на финансовое обеспечение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выполнения муниципального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задания на оказание муниципальной услуги </w:t>
            </w:r>
            <w:proofErr w:type="gramStart"/>
            <w:r w:rsidRPr="00C701F0">
              <w:t>по</w:t>
            </w:r>
            <w:proofErr w:type="gramEnd"/>
            <w:r w:rsidRPr="00C701F0">
              <w:t xml:space="preserve">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3014,0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3109,2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4061,6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4748,1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4914,71990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4906,2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5092,5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3014,0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2460,5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3376,7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4369,2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4452,16495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4546,9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4906,2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5092,5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653,5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684,9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378,9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462,55495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591,0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Подпрограмма 5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«Развитие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39338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41933,9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42179,1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40488,9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37943,08832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40508,12633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44540,2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45846,3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22694,9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34552,2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        34296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37321,9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34554,18832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35975,52633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44540,2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45846,3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16643,1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7381,7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7883,1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3167,0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3388,9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4532,6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и индивидуальных </w:t>
            </w:r>
            <w:r w:rsidRPr="00C701F0">
              <w:lastRenderedPageBreak/>
              <w:t>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5.1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5.2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Поддержка национальных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 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5.3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Поддержка фестивальной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188,2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5.4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Мероприятия </w:t>
            </w:r>
            <w:proofErr w:type="gramStart"/>
            <w:r w:rsidRPr="00C701F0">
              <w:t>антинаркотической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20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5.5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Организация и проведение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культурно-массовых мероприятий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512,1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512,1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Организация и проведение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государственных праздников и общественно значимых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305,6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305,6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</w:t>
            </w:r>
            <w:r w:rsidRPr="00C701F0">
              <w:lastRenderedPageBreak/>
              <w:t xml:space="preserve">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Предоставление субсидий 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некоммерческим организациям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5.6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Предоставление субсидии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на финансовое обеспечение </w:t>
            </w:r>
            <w:r w:rsidRPr="00C701F0">
              <w:lastRenderedPageBreak/>
              <w:t xml:space="preserve">выполнения  муниципального </w:t>
            </w:r>
            <w:proofErr w:type="gramStart"/>
            <w:r w:rsidRPr="00C701F0">
              <w:t>задания</w:t>
            </w:r>
            <w:proofErr w:type="gramEnd"/>
            <w:r w:rsidRPr="00C701F0">
              <w:t xml:space="preserve"> на оказание муниципальной культурно-досуговой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lastRenderedPageBreak/>
              <w:t xml:space="preserve"> Всего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38703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39953,6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41509,5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39442,5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37143,08832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39308,12633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43740,2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45546,3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</w:t>
            </w:r>
            <w:r w:rsidRPr="00C701F0">
              <w:lastRenderedPageBreak/>
              <w:t>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22059,9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32571,9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33626,4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36559,8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33754,18</w:t>
            </w:r>
            <w:r>
              <w:lastRenderedPageBreak/>
              <w:t>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34775,52</w:t>
            </w:r>
            <w:r>
              <w:lastRenderedPageBreak/>
              <w:t>633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43740,2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45546,3</w:t>
            </w:r>
          </w:p>
        </w:tc>
      </w:tr>
      <w:tr w:rsidR="00F55D56" w:rsidRPr="00C701F0" w:rsidTr="002E2627">
        <w:trPr>
          <w:trHeight w:val="244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16643,1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7381,7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7883,1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2882,7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3388,9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4532,6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Подпрограмма 6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«Обеспечение реализации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муниципальной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Программы»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17303,7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19458,465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21291,0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22015,7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22946,4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16056,2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17050,665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18133,3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22015,7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22946,4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1247,5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2407,8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3157,7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</w:t>
            </w:r>
            <w:r w:rsidRPr="00C701F0">
              <w:lastRenderedPageBreak/>
              <w:t xml:space="preserve">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lastRenderedPageBreak/>
              <w:t>Основное мероприятие 6.1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Обеспечение деятельности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МКУ «Центр по обеспечению деятельности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учреждений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13748,3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12905,</w:t>
            </w:r>
            <w:r>
              <w:t>385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13309,4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13673,6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14251,3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12500,8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11392,</w:t>
            </w:r>
            <w:r>
              <w:t>885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11349,2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13673,6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14251,3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1247,5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1512,5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1960,2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Основное мероприятие 6.2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3555,4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7152,0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7981,6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8342,1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8695,1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3555,4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6256,7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6784,1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8342,1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>
              <w:t>8695,1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895,3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>
              <w:t>1197,5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  <w:tr w:rsidR="00F55D56" w:rsidRPr="00C701F0" w:rsidTr="002E262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F55D56" w:rsidRPr="00C701F0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right"/>
            </w:pPr>
            <w:r w:rsidRPr="00C701F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D56" w:rsidRPr="00C701F0" w:rsidRDefault="00F55D56" w:rsidP="002E2627">
            <w:pPr>
              <w:autoSpaceDE w:val="0"/>
              <w:autoSpaceDN w:val="0"/>
              <w:adjustRightInd w:val="0"/>
              <w:jc w:val="center"/>
            </w:pPr>
            <w:r w:rsidRPr="00C701F0">
              <w:t>0</w:t>
            </w:r>
          </w:p>
        </w:tc>
      </w:tr>
    </w:tbl>
    <w:p w:rsidR="00F55D56" w:rsidRPr="00C701F0" w:rsidRDefault="00F55D56" w:rsidP="00F55D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5D56" w:rsidRPr="00D85F87" w:rsidRDefault="00F55D56" w:rsidP="00F55D56">
      <w:pPr>
        <w:pStyle w:val="afe"/>
        <w:ind w:firstLine="300"/>
        <w:jc w:val="both"/>
        <w:rPr>
          <w:b/>
          <w:color w:val="auto"/>
        </w:rPr>
      </w:pPr>
      <w:r w:rsidRPr="00D85F87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программы могут быть выделены следующие риски ее реализации.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программы 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областном законодательстве в сфере культуры.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D85F87">
        <w:t>от</w:t>
      </w:r>
      <w:proofErr w:type="gramEnd"/>
      <w:r w:rsidRPr="00D85F87">
        <w:t xml:space="preserve">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</w:t>
      </w:r>
      <w:r w:rsidRPr="00D85F87">
        <w:lastRenderedPageBreak/>
        <w:t>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формирование эффективной системы управления реализацией муниципальной 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проведение систематического аудита результативности реализации муниципальной 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регулярная публикация отчетов о ходе реализации муниципальной 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муниципальной программы</w:t>
      </w:r>
      <w:proofErr w:type="gramEnd"/>
      <w:r w:rsidRPr="00D85F87">
        <w:t>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создание системы мониторингов реализации  муниципальной 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своевременная корректировка мероприятий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Реализация перечисленных мер предусмотрена в рамках реализации муниципальной программы.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5D56" w:rsidRDefault="00F55D56" w:rsidP="00F55D5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1"/>
      </w:pPr>
      <w:r w:rsidRPr="00D85F87">
        <w:rPr>
          <w:b/>
        </w:rPr>
        <w:t>3. Подпрограммы муниципальной программы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D85F87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D85F87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Соисполнители </w:t>
            </w:r>
            <w:r w:rsidRPr="00D85F87">
              <w:lastRenderedPageBreak/>
              <w:t>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1 реализуется в течение 201</w:t>
            </w:r>
            <w:r>
              <w:t>5</w:t>
            </w:r>
            <w:r w:rsidRPr="00D85F87">
              <w:t xml:space="preserve"> - 20</w:t>
            </w:r>
            <w:r>
              <w:t>22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1 реализуется в 1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1 предполагает финансирование за счет средств бюджета городского округа                                                           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  <w:r>
              <w:t>44562,39825</w:t>
            </w:r>
            <w:r w:rsidRPr="00D85F87">
              <w:t xml:space="preserve"> тыс. руб.,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2015 год -              0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     1610,7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       2216,7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   </w:t>
            </w:r>
            <w:r>
              <w:t xml:space="preserve"> 907,4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2019 год -         5263,94218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2020 год -      </w:t>
            </w:r>
            <w:r w:rsidRPr="00D85F87">
              <w:t xml:space="preserve">   </w:t>
            </w:r>
            <w:r>
              <w:t>9608,87624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 -          756,76743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24198,01240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1 будут достигнуты следующие значения индикаторов: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В 1</w:t>
            </w:r>
            <w:r>
              <w:t>0</w:t>
            </w:r>
            <w:r w:rsidRPr="00D85F87">
              <w:t xml:space="preserve"> муниципальных учреждениях культуры будет выполнен капитальный ремонт, в </w:t>
            </w:r>
            <w:proofErr w:type="spellStart"/>
            <w:r w:rsidRPr="00D85F87">
              <w:t>т.ч</w:t>
            </w:r>
            <w:proofErr w:type="spellEnd"/>
            <w:r w:rsidRPr="00D85F87">
              <w:t xml:space="preserve">. в  </w:t>
            </w:r>
            <w:r>
              <w:t>4</w:t>
            </w:r>
            <w:r w:rsidRPr="00D85F87">
              <w:t xml:space="preserve"> клубных учреждениях, в </w:t>
            </w:r>
            <w:r>
              <w:t>4</w:t>
            </w:r>
            <w:r w:rsidRPr="00D85F87">
              <w:t xml:space="preserve"> библиотеках</w:t>
            </w:r>
            <w:r>
              <w:t>, 1 школе искусств, 1 музее</w:t>
            </w:r>
          </w:p>
        </w:tc>
      </w:tr>
    </w:tbl>
    <w:p w:rsidR="00F55D56" w:rsidRPr="00223F63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F55D56" w:rsidRPr="00223F63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223F63">
        <w:rPr>
          <w:b/>
        </w:rPr>
        <w:t>3.1.2. Текстовая часть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D85F87">
        <w:t>3.1.2.1. Характеристика текущего состояния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t>Последний анализ состояния материально-технической базы учреждений культуры городского округа</w:t>
      </w:r>
      <w:r w:rsidRPr="00D85F87">
        <w:rPr>
          <w:bCs/>
        </w:rPr>
        <w:t xml:space="preserve"> </w:t>
      </w:r>
      <w:r w:rsidRPr="00D85F87">
        <w:t xml:space="preserve">показал, что почти все </w:t>
      </w:r>
      <w:r w:rsidRPr="00D85F87">
        <w:rPr>
          <w:bCs/>
        </w:rPr>
        <w:t xml:space="preserve"> здания требуют капитального ремонта.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</w:pPr>
      <w:r w:rsidRPr="00D85F87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D85F87">
        <w:t>3.1.2.2. Цель и задачи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D85F87">
        <w:t>3.1.2.3. Сроки и этапы реализации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1 предусмотрено на 201</w:t>
      </w:r>
      <w:r>
        <w:t>5</w:t>
      </w:r>
      <w:r w:rsidRPr="00D85F87">
        <w:t xml:space="preserve"> - 20</w:t>
      </w:r>
      <w:r>
        <w:t>22</w:t>
      </w:r>
      <w:r w:rsidRPr="00D85F87">
        <w:t xml:space="preserve"> годы. Подпрограмма 1 реализуется в один этап.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D85F87">
        <w:t>3.1.2.4. Перечень основных мероприятий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1 будут проведены следующие мероприятия: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капитальный ремонт </w:t>
      </w:r>
      <w:proofErr w:type="gramStart"/>
      <w:r w:rsidRPr="00D85F87">
        <w:t>в</w:t>
      </w:r>
      <w:proofErr w:type="gramEnd"/>
      <w:r w:rsidRPr="00D85F87">
        <w:t xml:space="preserve"> </w:t>
      </w:r>
      <w:proofErr w:type="gramStart"/>
      <w:r w:rsidRPr="00D85F87">
        <w:t>муниципальных</w:t>
      </w:r>
      <w:proofErr w:type="gramEnd"/>
      <w:r w:rsidRPr="00D85F87">
        <w:t xml:space="preserve"> учреждений культуры  городского округа город Шахунья Нижегородской области;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1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D85F87">
        <w:t>3.1.2.5. Индикаторы достижения цели и непосредственные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bookmarkStart w:id="14" w:name="Par2616"/>
      <w:bookmarkEnd w:id="14"/>
      <w:r w:rsidRPr="00D85F87">
        <w:t xml:space="preserve">         </w:t>
      </w:r>
      <w:r>
        <w:t xml:space="preserve">1. </w:t>
      </w:r>
      <w:r w:rsidRPr="00D85F87">
        <w:t>В 1</w:t>
      </w:r>
      <w:r>
        <w:t>0</w:t>
      </w:r>
      <w:r w:rsidRPr="00D85F87">
        <w:t xml:space="preserve"> муниципальных учреждениях культуры будет выполнен капитальный ремонт, в </w:t>
      </w:r>
      <w:proofErr w:type="spellStart"/>
      <w:r w:rsidRPr="00D85F87">
        <w:t>т.ч</w:t>
      </w:r>
      <w:proofErr w:type="spellEnd"/>
      <w:r w:rsidRPr="00D85F87">
        <w:t xml:space="preserve">. в  </w:t>
      </w:r>
      <w:r>
        <w:t>4</w:t>
      </w:r>
      <w:r w:rsidRPr="00D85F87">
        <w:t xml:space="preserve"> клубных учреждениях, в </w:t>
      </w:r>
      <w:r>
        <w:t>4</w:t>
      </w:r>
      <w:r w:rsidRPr="00D85F87">
        <w:t xml:space="preserve"> библиотеках</w:t>
      </w:r>
      <w:r>
        <w:t>, 1 школе искусств, 1 музее.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D85F87">
        <w:t>3.1.2.6. Обоснование объема финансовых ресурсов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D85F87">
        <w:t>3.1.2.7. Анализ рисков реализации подпрограммы 1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1 могут быть выделены следующие риски ее реализации.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D85F87">
        <w:lastRenderedPageBreak/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1 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областном законодательстве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D85F87"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D85F87"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D85F87"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1;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1;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1;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1;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1;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lastRenderedPageBreak/>
        <w:t>- своевременная корректировка мероприятий подпрограммы 1.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Реализация перечисленных мер предусмотрена в рамках реализации подпрограммы 1.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D85F87"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  <w:r w:rsidRPr="00D85F87">
        <w:rPr>
          <w:b/>
        </w:rPr>
        <w:t>3.2. Подпрограмма  2  "Развитие дополнительного образования в области искусств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в городском округе город Шахунья Нижегородской области»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rPr>
          <w:b/>
        </w:rPr>
        <w:t xml:space="preserve">" </w:t>
      </w:r>
      <w:r w:rsidRPr="00D85F87">
        <w:t>(далее - подпрограмма 2)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D85F87">
        <w:t>3.2.1. Паспорт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540"/>
      </w:tblGrid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Муниципальный  заказчик-координатор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2 реализуется в течение 201</w:t>
            </w:r>
            <w:r>
              <w:t>5</w:t>
            </w:r>
            <w:r w:rsidRPr="00D85F87">
              <w:t xml:space="preserve"> - 202</w:t>
            </w:r>
            <w:r>
              <w:t>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2 реализуется в один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>241561,10022</w:t>
            </w:r>
            <w:r w:rsidRPr="00D85F87">
              <w:t>тыс. рублей,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21828,8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2016 год –    23520,6 </w:t>
            </w:r>
            <w:r>
              <w:t xml:space="preserve"> </w:t>
            </w:r>
            <w:r w:rsidRPr="00D85F87">
              <w:t>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2017 год -     26350,3 </w:t>
            </w:r>
            <w:r>
              <w:t xml:space="preserve"> </w:t>
            </w:r>
            <w:r w:rsidRPr="00D85F87">
              <w:t>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</w:t>
            </w:r>
            <w:r>
              <w:t>29679,2</w:t>
            </w:r>
            <w:r w:rsidRPr="00D85F87">
              <w:t xml:space="preserve"> 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</w:t>
            </w:r>
            <w:r>
              <w:t>32017,90022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2020 год -     34671,5</w:t>
            </w:r>
            <w:r w:rsidRPr="00D85F87">
              <w:t xml:space="preserve">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35995,6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37497,2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Индикаторы достижения цели и показатели </w:t>
            </w:r>
            <w:r w:rsidRPr="00D85F87">
              <w:lastRenderedPageBreak/>
              <w:t>непосредственных результатов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По окончании реализации подпрограммы 2 будут достигнуты следующие значения индикаторов: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1.   К</w:t>
            </w:r>
            <w:r w:rsidRPr="00D85F87">
              <w:rPr>
                <w:sz w:val="26"/>
                <w:szCs w:val="26"/>
              </w:rPr>
              <w:t>оличество детей, получающих услуги по дополнительному образованию составит 8</w:t>
            </w:r>
            <w:r>
              <w:rPr>
                <w:sz w:val="26"/>
                <w:szCs w:val="26"/>
              </w:rPr>
              <w:t>13</w:t>
            </w:r>
            <w:r w:rsidRPr="00D85F87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D85F87">
        <w:lastRenderedPageBreak/>
        <w:t>3.2.2. Текстовая часть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D85F87">
        <w:t>3.2.2.1. Характеристика текущего состояния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Деятельность в сфере </w:t>
      </w:r>
      <w:r w:rsidRPr="00D85F87">
        <w:rPr>
          <w:b/>
        </w:rPr>
        <w:t>дополнительного образования</w:t>
      </w:r>
      <w:r w:rsidRPr="00D85F87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F55D56" w:rsidRPr="00D85F87" w:rsidRDefault="00F55D56" w:rsidP="00F55D56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В учреждениях дополнительного образования ежегодно обучается </w:t>
      </w:r>
      <w:r>
        <w:rPr>
          <w:bCs/>
        </w:rPr>
        <w:t>более</w:t>
      </w:r>
      <w:r w:rsidRPr="00D85F87">
        <w:rPr>
          <w:bCs/>
        </w:rPr>
        <w:t xml:space="preserve"> 7</w:t>
      </w:r>
      <w:r>
        <w:rPr>
          <w:bCs/>
        </w:rPr>
        <w:t>5</w:t>
      </w:r>
      <w:r w:rsidRPr="00D85F87">
        <w:rPr>
          <w:bCs/>
        </w:rPr>
        <w:t xml:space="preserve">0 детей.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D85F87">
        <w:t>3.2.2.2. Цели, задачи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Достижение этих целей потребует решения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активизация фестивальной деятельности, поддержка крупномасштабных творческих проектов;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активизация выставочной деятельности;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увеличение количества мероприятий, способствующих выявлению и поддержке одаренных детей;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D85F87">
        <w:t>3.2.2.3. Сроки и этапы реализации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2 предусмотрено на 201</w:t>
      </w:r>
      <w:r>
        <w:t>5</w:t>
      </w:r>
      <w:r w:rsidRPr="00D85F87">
        <w:t xml:space="preserve"> - 20</w:t>
      </w:r>
      <w:r>
        <w:t>22</w:t>
      </w:r>
      <w:r w:rsidRPr="00D85F87">
        <w:t xml:space="preserve"> годы. Подпрограмма 2 реализуется в один этап.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D85F87">
        <w:t>3.2.2.4. Перечень основных мероприятий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 xml:space="preserve">В соответствии с </w:t>
      </w:r>
      <w:hyperlink r:id="rId12" w:history="1">
        <w:r w:rsidRPr="00D85F87">
          <w:t>Концепцией</w:t>
        </w:r>
      </w:hyperlink>
      <w:r w:rsidRPr="00D85F87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D85F87">
        <w:t xml:space="preserve"> Для достижения данных целей будет продолжено  привлечение их к участию в творческих мероприятиях.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В целях реализации </w:t>
      </w:r>
      <w:hyperlink r:id="rId13" w:history="1">
        <w:r w:rsidRPr="00D85F87">
          <w:t>Указа</w:t>
        </w:r>
      </w:hyperlink>
      <w:r w:rsidRPr="00D85F87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Информация об основных мероприятиях подпрограммы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D85F87">
        <w:t>3.2.2.5. Индикаторы достижения цели и непосредственные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2.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>
        <w:t>1</w:t>
      </w:r>
      <w:r w:rsidRPr="00D85F87">
        <w:t xml:space="preserve">. Количество детей, получающих услуги по дополнительному образованию составит </w:t>
      </w:r>
      <w:r>
        <w:t>816</w:t>
      </w:r>
      <w:r w:rsidRPr="00D85F87">
        <w:t xml:space="preserve"> человек.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D85F87">
        <w:t>3.2.2.6. Обоснование объема финансовых ресурсов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D85F87">
        <w:t>3.3.2.7. Прогнозная оценка расходов на реализацию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подпрограммы 2 за счет всех источников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D85F87">
        <w:t>3.2.2.8. Анализ рисков реализации подпрограммы 2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2 могут быть выделены следующие риски ее реализации.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D85F87"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D85F87"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D85F87"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D85F87"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формирование эффективной системы управления реализацией подпрограммы;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проведение систематического аудита результативности реализации подпрограммы;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регулярная публикация отчетов о ходе реализации подпрограммы;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>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создание системы мониторингов реализации подпрограммы;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своевременная корректировка мероприятий подпрограммы.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Реализация перечисленных мер предусмотрена в рамках реализации подпрограммы.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D85F87"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F55D56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3.3. Подпрограмма "Развитие библиотечного дела в городском округе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 xml:space="preserve"> город Шахунья Нижегородской области" (далее - подпрограмма 3)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D85F87">
        <w:rPr>
          <w:b/>
        </w:rPr>
        <w:t>3.3.1. Паспорт подпрограммы 3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Соисполнители </w:t>
            </w:r>
            <w:r w:rsidRPr="00D85F87">
              <w:lastRenderedPageBreak/>
              <w:t>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и качества библиотечных услуг.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3 реализуется в течение 201</w:t>
            </w:r>
            <w:r>
              <w:t>5</w:t>
            </w:r>
            <w:r w:rsidRPr="00D85F87">
              <w:t xml:space="preserve"> - 202</w:t>
            </w:r>
            <w:r>
              <w:t>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3 реализуется в 1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3 за счет средств бюджета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3 предполагает финансирование за счет средств бюджета городского округа в сумме      </w:t>
            </w:r>
            <w:r>
              <w:t>168555,31971</w:t>
            </w:r>
            <w:r w:rsidRPr="00D85F87">
              <w:t>тыс. рублей,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– 16629,5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17953,6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 19637,5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</w:t>
            </w:r>
            <w:r>
              <w:t>20910,0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</w:t>
            </w:r>
            <w:r>
              <w:t>21983,65114</w:t>
            </w:r>
            <w:r w:rsidRPr="00D85F87">
              <w:t>тыс. рублей;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</w:t>
            </w:r>
            <w:r>
              <w:t xml:space="preserve">22990,86757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23733,3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24716,9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3 будут достигнуты следующие значения индикаторов: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</w:t>
            </w:r>
            <w:r>
              <w:t>36850</w:t>
            </w:r>
            <w:r w:rsidRPr="00D85F87">
              <w:t xml:space="preserve"> записей.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2. Количество публичных библиотек, подключенных к информационно-телекоммуникационной сети "Интернет", увеличится до 1</w:t>
            </w:r>
            <w:r>
              <w:t>7</w:t>
            </w:r>
            <w:r w:rsidRPr="00D85F87">
              <w:t xml:space="preserve"> библиотек.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3. Охват населения библиотечным обслуживанием составит </w:t>
            </w:r>
            <w:r>
              <w:t>24,3 тыс.</w:t>
            </w:r>
            <w:r w:rsidRPr="00D85F87">
              <w:t xml:space="preserve"> жителей округа. 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D85F87">
        <w:t>3.3.2. Текстовая часть подпрограммы 3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D85F87">
        <w:t>3.3.2.1. Характеристика текущего состояния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rPr>
          <w:b/>
        </w:rPr>
        <w:t>Библиотеки</w:t>
      </w:r>
      <w:r w:rsidRPr="00D85F87">
        <w:t xml:space="preserve"> сегодня - наиболее многочисленная группа учреждений культуры округа. На начало 201</w:t>
      </w:r>
      <w:r>
        <w:t>7</w:t>
      </w:r>
      <w:r w:rsidRPr="00D85F87">
        <w:t xml:space="preserve"> года сеть общедоступных библиотек состоит из 21 библиотеки, численность сотрудников в них составляет 6</w:t>
      </w:r>
      <w:r>
        <w:t>3</w:t>
      </w:r>
      <w:r w:rsidRPr="00D85F87">
        <w:t>, в сельской местности расположено 14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D85F87">
        <w:t>кроме</w:t>
      </w:r>
      <w:proofErr w:type="gramEnd"/>
      <w:r w:rsidRPr="00D85F87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299340</w:t>
      </w:r>
      <w:r w:rsidRPr="00D85F87">
        <w:t xml:space="preserve"> единиц хранения.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Основная задача библиотек - предоставление накопленных ресурсов в пользование </w:t>
      </w:r>
      <w:proofErr w:type="gramStart"/>
      <w:r w:rsidRPr="00D85F87">
        <w:t>обществу</w:t>
      </w:r>
      <w:proofErr w:type="gramEnd"/>
      <w:r w:rsidRPr="00D85F87">
        <w:t xml:space="preserve"> как настоящему, так и будущим поколениям.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lastRenderedPageBreak/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В 201</w:t>
      </w:r>
      <w:r>
        <w:t>6</w:t>
      </w:r>
      <w:r w:rsidRPr="00D85F87">
        <w:t xml:space="preserve"> году 57% библиотек имеет компьютеры; </w:t>
      </w:r>
      <w:r>
        <w:t>57</w:t>
      </w:r>
      <w:r w:rsidRPr="00D85F87">
        <w:t>% - доступ к информационно-телекоммуникационной сети "Интернет".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1. Неудовлетворительная </w:t>
      </w:r>
      <w:proofErr w:type="spellStart"/>
      <w:r w:rsidRPr="00D85F87">
        <w:t>обновляемость</w:t>
      </w:r>
      <w:proofErr w:type="spellEnd"/>
      <w:r w:rsidRPr="00D85F87">
        <w:t xml:space="preserve"> и низкое качество комплектования библиотечных фондов.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По данным 201</w:t>
      </w:r>
      <w:r>
        <w:t>6</w:t>
      </w:r>
      <w:r w:rsidRPr="00D85F87">
        <w:t xml:space="preserve"> года на 1 тыс. человек поступило 10</w:t>
      </w:r>
      <w:r>
        <w:t>5</w:t>
      </w:r>
      <w:r w:rsidRPr="00D85F87">
        <w:t xml:space="preserve"> новых документа (по социальным нормативам должно быть 250).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2. Недостаточные темпы информатизации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3. Неудовлетворительное состояние материальной базы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Информация об основных мероприятиях подпрограммы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программы".</w:t>
      </w:r>
      <w:bookmarkStart w:id="44" w:name="Par3034"/>
      <w:bookmarkEnd w:id="44"/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D85F87">
        <w:t>3.3.2.2. Цели, задачи подпрограммы 3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библиотечных услуг.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3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улучшение укомплектованности библиотечных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сохранности и эффективности использования библиотечных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библиотек.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D85F87">
        <w:t>3.3.2.3. Сроки и этапы реализации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3 предусмотрено на 2015 - 202</w:t>
      </w:r>
      <w:r>
        <w:t>2</w:t>
      </w:r>
      <w:r w:rsidRPr="00D85F87">
        <w:t xml:space="preserve"> годы. Подпрограмма 3 реализуется в один этап.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D85F87">
        <w:t>3.3.2.4. Перечень основных мероприятий подпрограммы 3.</w:t>
      </w:r>
    </w:p>
    <w:p w:rsidR="00F55D56" w:rsidRPr="00D85F87" w:rsidRDefault="00F55D56" w:rsidP="00E46B2A">
      <w:pPr>
        <w:autoSpaceDE w:val="0"/>
        <w:autoSpaceDN w:val="0"/>
        <w:adjustRightInd w:val="0"/>
        <w:ind w:firstLine="567"/>
        <w:jc w:val="both"/>
        <w:outlineLvl w:val="5"/>
      </w:pPr>
      <w:bookmarkStart w:id="49" w:name="Par3080"/>
      <w:bookmarkEnd w:id="49"/>
      <w:r w:rsidRPr="00223F63">
        <w:t>Развитие библиотечного дела</w:t>
      </w:r>
      <w:r>
        <w:t xml:space="preserve"> </w:t>
      </w:r>
      <w:r w:rsidRPr="00D85F87">
        <w:t>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</w:t>
      </w:r>
      <w:r>
        <w:t xml:space="preserve"> </w:t>
      </w:r>
      <w:r w:rsidRPr="00D85F87">
        <w:t>Это мероприятие предусматривает: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развитие публичных центров правовой, деловой и социально значимой информации;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сохранение библиотечного фонда, организация и развитее системы консервации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увеличение объемов комплектования книжных фондов муниципальных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формирование информационной и библиотечной культуры подрастающего поколения;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D85F87">
        <w:t>книжно</w:t>
      </w:r>
      <w:proofErr w:type="spellEnd"/>
      <w:r w:rsidRPr="00D85F87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профессиональную переподготовку и повышение квалификации библиотечных работников;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научное и методическое обеспечение развития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информатизацию библиотечной деятельности;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уровня комплектования книжных фондов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рост востребованности услуг библиотек у населения;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разнообразия библиотечных услуг;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доступности правовой, деловой и социально значимой информации, электронных ресурсов библиотек;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использования бюджетных средств, направляемых на библиотечное дело.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D85F87">
        <w:t>- осуществление других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D85F87">
        <w:t>3.3.2.5. Индикаторы достижения цели и непосредственные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2. Количество публичных библиотек, подключенных к информационно-телекоммуникационной сети "Интернет", увеличится до  1</w:t>
      </w:r>
      <w:r>
        <w:t>7</w:t>
      </w:r>
      <w:r w:rsidRPr="00D85F87">
        <w:t xml:space="preserve">  библиотек.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3. Охват населения библиотеч</w:t>
      </w:r>
      <w:r>
        <w:t xml:space="preserve">ным обслуживанием составит    24,3 тыс. </w:t>
      </w:r>
      <w:r w:rsidRPr="00D85F87">
        <w:t xml:space="preserve"> жителей городского округа город Шахунья.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D85F87">
        <w:t>3.3.2.6. Обоснование объема финансовых ресурсов.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F55D56" w:rsidRDefault="00F55D56" w:rsidP="00F55D56">
      <w:pPr>
        <w:autoSpaceDE w:val="0"/>
        <w:autoSpaceDN w:val="0"/>
        <w:adjustRightInd w:val="0"/>
        <w:jc w:val="both"/>
      </w:pPr>
    </w:p>
    <w:p w:rsidR="00E46B2A" w:rsidRDefault="00E46B2A" w:rsidP="00F55D56">
      <w:pPr>
        <w:autoSpaceDE w:val="0"/>
        <w:autoSpaceDN w:val="0"/>
        <w:adjustRightInd w:val="0"/>
        <w:jc w:val="both"/>
      </w:pPr>
    </w:p>
    <w:p w:rsidR="00E46B2A" w:rsidRPr="00D85F87" w:rsidRDefault="00E46B2A" w:rsidP="00F55D56">
      <w:pPr>
        <w:autoSpaceDE w:val="0"/>
        <w:autoSpaceDN w:val="0"/>
        <w:adjustRightInd w:val="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D85F87">
        <w:lastRenderedPageBreak/>
        <w:t>3.3.2.7. Прогнозная оценка расходов на реализацию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подпрограммы 3 за счет всех источников.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D85F87">
        <w:t>3.3.2.8. Анализ рисков реализации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3 могут быть выделены следующие риски ее реализации.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D85F87"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3 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D85F87"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D85F87"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D85F87"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3;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3;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3;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3;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3;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своевременная корректировка мероприятий подпрограммы 3.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                                                            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3.4. Подпрограмма 4 "Развитие музейного дела" (далее - подпрограмма 4)</w:t>
      </w:r>
    </w:p>
    <w:p w:rsidR="00F55D56" w:rsidRPr="00223F63" w:rsidRDefault="00F55D56" w:rsidP="00F55D56">
      <w:pPr>
        <w:autoSpaceDE w:val="0"/>
        <w:autoSpaceDN w:val="0"/>
        <w:adjustRightInd w:val="0"/>
        <w:jc w:val="center"/>
        <w:outlineLvl w:val="3"/>
      </w:pPr>
      <w:r w:rsidRPr="00223F63">
        <w:t>3.4.1. Паспорт подпрограммы 4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d"/>
              <w:jc w:val="both"/>
            </w:pPr>
            <w:r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качества музейных услуг.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Этапы и сроки реализации </w:t>
            </w:r>
            <w:r>
              <w:t>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4 реализуется в течение 201</w:t>
            </w:r>
            <w:r>
              <w:t>5 - 2022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4 реализуется в 1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4 за счет средств бюджета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  <w:r>
              <w:t xml:space="preserve">34912,3199 </w:t>
            </w:r>
            <w:r w:rsidRPr="00D85F87">
              <w:t>тыс. рублей,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  2922,3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2016 год -       3114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     4061,6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</w:t>
            </w:r>
            <w:r>
              <w:t>4748,1</w:t>
            </w:r>
            <w:r w:rsidRPr="00D85F87">
              <w:t xml:space="preserve"> 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  </w:t>
            </w:r>
            <w:r>
              <w:t>4914,7199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  </w:t>
            </w:r>
            <w:r>
              <w:t xml:space="preserve">5137,9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  4906,2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5107,5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4 будут достигнуты следующие значения индикаторов: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1.  Количество музейных предметов, представленных в открытом показе, составит  </w:t>
            </w:r>
            <w:r>
              <w:t>2600</w:t>
            </w:r>
            <w:r w:rsidRPr="00D85F87">
              <w:t xml:space="preserve"> единиц хранения.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2. Посещаемость  муниципальных музеев увел</w:t>
            </w:r>
            <w:r>
              <w:t>ичится  до    12,5 тыс.</w:t>
            </w:r>
            <w:r w:rsidRPr="00D85F87">
              <w:t xml:space="preserve"> человек.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r w:rsidRPr="00D85F87">
        <w:t>3.4.2. Текстовая часть подпрограммы 4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3.4.2.1. Характеристика текущего состояния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Особое место в общественной жизни округа занимают </w:t>
      </w:r>
      <w:r w:rsidRPr="00D85F87">
        <w:rPr>
          <w:b/>
        </w:rPr>
        <w:t>музеи</w:t>
      </w:r>
      <w:r w:rsidRPr="00D85F87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На начало 2014 года в округе действует 2 музея, о востребованности и качестве работы музеев свидетельствуют следующие факты: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>
        <w:t>- рост посещаемости в 2016</w:t>
      </w:r>
      <w:r w:rsidRPr="00D85F87">
        <w:t xml:space="preserve"> году (на </w:t>
      </w:r>
      <w:r>
        <w:t>4</w:t>
      </w:r>
      <w:r w:rsidRPr="00D85F87">
        <w:t>% больше предыдущего года);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>
        <w:t xml:space="preserve">- организация экскурсий (на </w:t>
      </w:r>
      <w:r w:rsidRPr="00D85F87">
        <w:t>4 больше 201</w:t>
      </w:r>
      <w:r>
        <w:t>6</w:t>
      </w:r>
      <w:r w:rsidRPr="00D85F87">
        <w:t xml:space="preserve"> года);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- увеличение количества выставок (на 2 больше 201</w:t>
      </w:r>
      <w:r>
        <w:t>6</w:t>
      </w:r>
      <w:r w:rsidRPr="00D85F87">
        <w:t xml:space="preserve"> года).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Музейный фонд составляет 1</w:t>
      </w:r>
      <w:r>
        <w:t>2</w:t>
      </w:r>
      <w:r w:rsidRPr="00D85F87">
        <w:t>,</w:t>
      </w:r>
      <w:r>
        <w:t>1</w:t>
      </w:r>
      <w:r w:rsidRPr="00D85F87">
        <w:t xml:space="preserve"> тыс. единиц, в том числе основной фонд – </w:t>
      </w:r>
      <w:r>
        <w:t>7,0</w:t>
      </w:r>
      <w:r w:rsidRPr="00D85F87">
        <w:t xml:space="preserve"> тыс. единиц.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В настоящее время существует несколько блоков взаимосвязанных проблем в деятельности музеев.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3.4.2.2. Цели, задачи подпрограммы 4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музейных услуг.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4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музеев;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улучшение укомплектованности музейных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сохранности и эффективности использования музейных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музеев.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 xml:space="preserve">3.4.2.3.  Сроки и этапы реализации подпрограммы </w:t>
      </w:r>
      <w:r>
        <w:t>4</w:t>
      </w:r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4 предусмотрено на 201</w:t>
      </w:r>
      <w:r>
        <w:t>5 - 2022</w:t>
      </w:r>
      <w:r w:rsidRPr="00D85F87">
        <w:t xml:space="preserve"> годы. Подпрограмма 4 реализуется в один этап.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 xml:space="preserve">3.4.2.4. Перечень основных мероприятий подпрограммы 4 </w:t>
      </w:r>
    </w:p>
    <w:p w:rsidR="00F55D56" w:rsidRPr="00D85F87" w:rsidRDefault="00F55D56" w:rsidP="00F55D56">
      <w:pPr>
        <w:autoSpaceDE w:val="0"/>
        <w:autoSpaceDN w:val="0"/>
        <w:adjustRightInd w:val="0"/>
        <w:outlineLvl w:val="4"/>
      </w:pPr>
      <w:r w:rsidRPr="00D85F87">
        <w:lastRenderedPageBreak/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Данное основное мероприятие предусматривает: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D85F87">
        <w:t>контроль за</w:t>
      </w:r>
      <w:proofErr w:type="gramEnd"/>
      <w:r w:rsidRPr="00D85F87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обеспечение сохранности музейного фонда, в том числе реставрацию и консервацию музейных предметов;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пополнение музейных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создание и поддержание функционирования виртуальных музеев;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информатизацию музейного дела;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профессиональную переподготовку и повышение квалификации музейных работников;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научное и методическое обеспечение деятельности музеев;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музейных услуг и использование бюджетных средств на обеспечение деятельности музеев;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улучшение сохранности музейных фондов;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доступности музейных услуг;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расширение разнообразия музейных услуг и форм музейной деятельности;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рост востребованности музеев у населения;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использования бюджетных средств, направляемых на музейное дело.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</w:t>
      </w:r>
      <w:r>
        <w:t>4</w:t>
      </w:r>
      <w:r w:rsidRPr="00D85F87">
        <w:t xml:space="preserve">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3.4.2.5.  Индикаторы достижения цели и непосредственные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1. Количество музейных предметов, представленных в открытом показе, составит  </w:t>
      </w:r>
      <w:r>
        <w:t xml:space="preserve">2600 </w:t>
      </w:r>
      <w:r w:rsidRPr="00D85F87">
        <w:t>единиц хранения.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5. Посещаемость государственных и муниципальных музеев увеличится до    </w:t>
      </w:r>
      <w:r>
        <w:t>12,5</w:t>
      </w:r>
      <w:r w:rsidRPr="00D85F87">
        <w:t xml:space="preserve"> </w:t>
      </w:r>
      <w:proofErr w:type="spellStart"/>
      <w:r w:rsidRPr="00D85F87">
        <w:t>тыс</w:t>
      </w:r>
      <w:proofErr w:type="gramStart"/>
      <w:r w:rsidRPr="00D85F87">
        <w:t>.ч</w:t>
      </w:r>
      <w:proofErr w:type="gramEnd"/>
      <w:r w:rsidRPr="00D85F87">
        <w:t>еловек</w:t>
      </w:r>
      <w:proofErr w:type="spellEnd"/>
      <w:r w:rsidRPr="00D85F87">
        <w:t xml:space="preserve">.    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3.4.2.6. Обоснование объема финансовых ресурсов.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3.4.2.7. Прогнозная оценка расходов на реализацию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подпрограммы 4 за счет всех источников.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3.4.2.8. Анализ рисков реализации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4 могут быть выделены следующие риски ее реализации.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4 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</w:t>
      </w:r>
      <w:r w:rsidRPr="00D85F87">
        <w:lastRenderedPageBreak/>
        <w:t xml:space="preserve">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4;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4;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4;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4;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4;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своевременная корректировка мероприятий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Реализация перечисленных мер предусмотрена в рамках реализации подпрограммы 4.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                                                             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3.5. Подпрограмма "Развитие культурно-досуговой деятельности" (далее - подпрограмма 5)</w:t>
      </w:r>
    </w:p>
    <w:p w:rsidR="00F55D56" w:rsidRPr="00223F63" w:rsidRDefault="00F55D56" w:rsidP="00F55D56">
      <w:pPr>
        <w:autoSpaceDE w:val="0"/>
        <w:autoSpaceDN w:val="0"/>
        <w:adjustRightInd w:val="0"/>
        <w:jc w:val="center"/>
        <w:outlineLvl w:val="3"/>
      </w:pPr>
      <w:r w:rsidRPr="00223F63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d"/>
              <w:jc w:val="both"/>
            </w:pPr>
            <w:r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5 реализуется в течение 201</w:t>
            </w:r>
            <w:r>
              <w:t>5</w:t>
            </w:r>
            <w:r w:rsidRPr="00D85F87">
              <w:t xml:space="preserve"> - 202</w:t>
            </w:r>
            <w:r>
              <w:t>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5 реализуется в 1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5 за счет средств бюджета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5 предполагает финансирование за счет средств бюджета городского округа в сумме      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332777,61465 </w:t>
            </w:r>
            <w:r w:rsidRPr="00D85F87">
              <w:t>тыс. рублей,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2015 год -      39338,0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2016 год -     41933,9 </w:t>
            </w:r>
            <w:r>
              <w:t xml:space="preserve"> </w:t>
            </w:r>
            <w:r w:rsidRPr="00D85F87">
              <w:t>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2017 год -     42179,1 </w:t>
            </w:r>
            <w:r>
              <w:t xml:space="preserve"> </w:t>
            </w:r>
            <w:r w:rsidRPr="00D85F87">
              <w:t>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2018 год</w:t>
            </w:r>
            <w:r>
              <w:t xml:space="preserve"> -</w:t>
            </w:r>
            <w:r w:rsidRPr="00D85F87">
              <w:t xml:space="preserve"> </w:t>
            </w:r>
            <w:r>
              <w:t xml:space="preserve">    40488,9</w:t>
            </w:r>
            <w:r w:rsidRPr="00D85F87">
              <w:t xml:space="preserve"> </w:t>
            </w:r>
            <w:r>
              <w:t xml:space="preserve"> </w:t>
            </w:r>
            <w:r w:rsidRPr="00D85F87">
              <w:t>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</w:t>
            </w:r>
            <w:r>
              <w:t xml:space="preserve">37943,08832 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</w:t>
            </w:r>
            <w:r>
              <w:t xml:space="preserve">40508,12633 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2021 год -     44540,2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45846,3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5 будут достигнуты следующие значения индикаторов: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  <w:r>
              <w:t>1</w:t>
            </w:r>
            <w:r w:rsidRPr="00D85F87">
              <w:t xml:space="preserve">. Количество проведенных культурно-массовых мероприятий в год составит     </w:t>
            </w:r>
            <w:r>
              <w:t>2933.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  <w:r w:rsidRPr="00D85F87">
        <w:t>3.5.2. Текстовая часть подпрограммы 5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 xml:space="preserve">    3.5.2.1 Характеристика текущего состояния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Сеть </w:t>
      </w:r>
      <w:r w:rsidRPr="00D85F87">
        <w:rPr>
          <w:b/>
        </w:rPr>
        <w:t>культурно-досуговых учреждений</w:t>
      </w:r>
      <w:r w:rsidRPr="00D85F87">
        <w:t xml:space="preserve"> клубного ти</w:t>
      </w:r>
      <w:r>
        <w:t>па по состоянию на 1 января 2017</w:t>
      </w:r>
      <w:r w:rsidRPr="00D85F87">
        <w:t xml:space="preserve"> года составляет 18 единиц,  численность  работников составляет 1</w:t>
      </w:r>
      <w:r>
        <w:t>2</w:t>
      </w:r>
      <w:r w:rsidRPr="00D85F87">
        <w:t xml:space="preserve">0 человек. 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</w:t>
      </w:r>
      <w:r>
        <w:t>24</w:t>
      </w:r>
      <w:r w:rsidRPr="00D85F87">
        <w:t xml:space="preserve"> клубных формирований с числом участников 2</w:t>
      </w:r>
      <w:r>
        <w:t>86</w:t>
      </w:r>
      <w:r w:rsidRPr="00D85F87">
        <w:t>5 человек.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>На 1 января 201</w:t>
      </w:r>
      <w:r>
        <w:t>7</w:t>
      </w:r>
      <w:r w:rsidRPr="00D85F87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D85F87">
        <w:t xml:space="preserve"> .</w:t>
      </w:r>
      <w:proofErr w:type="gramEnd"/>
    </w:p>
    <w:p w:rsidR="00F55D56" w:rsidRPr="00D85F87" w:rsidRDefault="00F55D56" w:rsidP="00F55D56">
      <w:pPr>
        <w:autoSpaceDE w:val="0"/>
        <w:autoSpaceDN w:val="0"/>
        <w:adjustRightInd w:val="0"/>
        <w:ind w:firstLine="539"/>
        <w:jc w:val="both"/>
      </w:pPr>
      <w:r w:rsidRPr="00D85F87"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75</w:t>
      </w:r>
      <w:r w:rsidRPr="00D85F87">
        <w:t xml:space="preserve"> (на </w:t>
      </w:r>
      <w:r>
        <w:t>10</w:t>
      </w:r>
      <w:r w:rsidRPr="00D85F87">
        <w:t xml:space="preserve"> больше 201</w:t>
      </w:r>
      <w:r>
        <w:t>6</w:t>
      </w:r>
      <w:r w:rsidRPr="00D85F87">
        <w:t xml:space="preserve"> года) с числом участников </w:t>
      </w:r>
      <w:r>
        <w:t>1235</w:t>
      </w:r>
      <w:r w:rsidRPr="00D85F87">
        <w:t xml:space="preserve"> (на 1</w:t>
      </w:r>
      <w:r>
        <w:t>46</w:t>
      </w:r>
      <w:r w:rsidRPr="00D85F87">
        <w:t xml:space="preserve"> больше 201</w:t>
      </w:r>
      <w:r>
        <w:t>6</w:t>
      </w:r>
      <w:r w:rsidRPr="00D85F87">
        <w:t xml:space="preserve"> года). По-прежнему самыми массовыми и посещаемыми остаются спортивно-оздоровительные, художественные и женские клубы.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3.5.2.2. Цели, задачи подпрограммы 5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5 являются: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культурно-досуговых учреждений;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культурно-досуговых учреждений.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3.5.2.3. Сроки и этапы реализации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Действие подпрограммы 5 предусмотрено на 201</w:t>
      </w:r>
      <w:r>
        <w:t>5 - 2022</w:t>
      </w:r>
      <w:r w:rsidRPr="00D85F87">
        <w:t xml:space="preserve"> годы. Подпрограмма 5 реализуется в один этап.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3.5.2.4. Перечень основных мероприятий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5 будут проведены следующие мероприятия: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Развитие самодеятельного художественного творчества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клубных учреждений, находящегося в ведении администрации городского округа город Шахунья Нижегородской области.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Данное основное мероприятие предусматривает: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активную поддержку самодеятельного художественного творчества развитие и поддержку выставочной деятельности;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профессиональную переподготовку и повышение квалификации работников культурно-досуговых учреждений;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методическое обеспечение деятельности культурно-досуговых учреждений;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увеличение количества культурно-массовых мероприятий и участников художественной самодеятельности;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доступности услуг культурно-досуговых учреждений;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расширение разнообразия услуг и форм культурно-досуговой деятельности.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5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3.5.2.5. Индикаторы достижения цели и непосредственные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Для оценки достижения цели и решения задач подпрограммы 5 предусмотрены следующие индикаторы реализации подпрограммы </w:t>
      </w:r>
      <w:r>
        <w:t>5</w:t>
      </w:r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       </w:t>
      </w:r>
      <w:r w:rsidR="00E46B2A">
        <w:t xml:space="preserve"> </w:t>
      </w:r>
      <w:r w:rsidRPr="00D85F87">
        <w:t xml:space="preserve">Количество проведенных культурно-массовых мероприятий в год составит </w:t>
      </w:r>
      <w:r>
        <w:t>2933.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      </w:t>
      </w:r>
      <w:r w:rsidR="00E46B2A">
        <w:t xml:space="preserve">  </w:t>
      </w:r>
      <w:r w:rsidRPr="00D85F87">
        <w:t xml:space="preserve">Значения индикаторов достижения цели и непосредственных результатов реализации подпрограммы </w:t>
      </w:r>
      <w:r>
        <w:t>5</w:t>
      </w:r>
      <w:r w:rsidRPr="00D85F87">
        <w:t xml:space="preserve">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3.5.2.6. Обоснование объема финансовых ресурсов.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D85F87">
          <w:t xml:space="preserve">таблице </w:t>
        </w:r>
      </w:hyperlink>
      <w:r>
        <w:t>5</w:t>
      </w:r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3.5.2.7. Прогнозная оценка расходов на реализацию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подпрограммы 5 за счет всех источников.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4"/>
      </w:pPr>
      <w:r w:rsidRPr="00D85F87">
        <w:t>3.5.2.8. Анализ рисков реализации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</w:t>
      </w:r>
      <w:r>
        <w:t>5</w:t>
      </w:r>
      <w:r w:rsidRPr="00D85F87">
        <w:t>, оценка их масштабов и последствий, а также формирование системы мер по их предотвращению.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В рамках реализации подпрограммы </w:t>
      </w:r>
      <w:r>
        <w:t>5</w:t>
      </w:r>
      <w:r w:rsidRPr="00D85F87">
        <w:t xml:space="preserve"> могут быть выделены следующие риски ее реализации.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Правовые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</w:t>
      </w:r>
      <w:r>
        <w:t>5</w:t>
      </w:r>
      <w:r w:rsidRPr="00D85F87">
        <w:t xml:space="preserve">. Это может привести к существенному увеличению планируемых сроков или изменению условий реализации мероприятий подпрограммы </w:t>
      </w:r>
      <w:r>
        <w:t>5</w:t>
      </w:r>
      <w:r w:rsidRPr="00D85F87">
        <w:t>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Для минимизации воздействия данной группы рисков в рамках реализации подпрограммы </w:t>
      </w:r>
      <w:r>
        <w:t xml:space="preserve">5 </w:t>
      </w:r>
      <w:r w:rsidRPr="00D85F87">
        <w:t>планируется: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Финансовые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- ежегодное уточнение объемов финансовых средств, предусмотренных на реализацию мероприятий подпрограммы </w:t>
      </w:r>
      <w:r>
        <w:t>5</w:t>
      </w:r>
      <w:r w:rsidRPr="00D85F87">
        <w:t>, в зависимости от достигнутых результатов;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Макроэкономические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</w:t>
      </w:r>
      <w:r>
        <w:t>5</w:t>
      </w:r>
      <w:r w:rsidRPr="00D85F87">
        <w:t xml:space="preserve">.Снижение данных рисков предусматривается в рамках мероприятий подпрограммы </w:t>
      </w:r>
      <w:r>
        <w:t>5</w:t>
      </w:r>
      <w:r w:rsidRPr="00D85F87">
        <w:t>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5"/>
      </w:pPr>
      <w:r w:rsidRPr="00D85F87">
        <w:t>Административные риски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</w:t>
      </w:r>
      <w:r>
        <w:t>сроков реализации подпрограммы 5</w:t>
      </w:r>
      <w:r w:rsidRPr="00D85F87">
        <w:t xml:space="preserve">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5;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5;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5;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5;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5;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>- своевременная корректировка мероприятий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lastRenderedPageBreak/>
        <w:t>Реализация перечисленных мер предусмотрена в рамках реализации подпрограммы 5.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  <w:r w:rsidRPr="00D85F87">
        <w:t xml:space="preserve">                                                             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</w:pPr>
      <w:r w:rsidRPr="00D85F87">
        <w:t>Кадровые риски</w:t>
      </w:r>
    </w:p>
    <w:p w:rsidR="00F55D56" w:rsidRPr="00D85F87" w:rsidRDefault="00F55D56" w:rsidP="00F55D56">
      <w:pPr>
        <w:autoSpaceDE w:val="0"/>
        <w:autoSpaceDN w:val="0"/>
        <w:adjustRightInd w:val="0"/>
        <w:jc w:val="both"/>
      </w:pP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F55D56" w:rsidRPr="00223F63" w:rsidRDefault="00F55D56" w:rsidP="00F55D56">
      <w:pPr>
        <w:autoSpaceDE w:val="0"/>
        <w:autoSpaceDN w:val="0"/>
        <w:adjustRightInd w:val="0"/>
        <w:jc w:val="center"/>
        <w:outlineLvl w:val="3"/>
      </w:pPr>
      <w:r w:rsidRPr="00223F63">
        <w:t>3.6.1. Паспорт подпрограммы 6</w:t>
      </w:r>
    </w:p>
    <w:p w:rsidR="00F55D56" w:rsidRPr="00D85F87" w:rsidRDefault="00F55D56" w:rsidP="00F55D5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pStyle w:val="afd"/>
              <w:jc w:val="both"/>
            </w:pPr>
            <w:r>
              <w:t>отсутствуют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Обеспечение деятельности Муниципального казенного учреждения «Центр по обеспечению деятельности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Повышение доступности и качества оказания муниципальных услуг в сфере культуры.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Обеспечение эффективного исполнения муниципальных функций.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6 реализуется в течение 2017 - 202</w:t>
            </w:r>
            <w:r>
              <w:t>2</w:t>
            </w:r>
            <w:r w:rsidRPr="00D85F87">
              <w:t xml:space="preserve"> годов.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6 реализуется в 1 этап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6 за счет средств бюджета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113661,7</w:t>
            </w:r>
            <w:r w:rsidRPr="00D85F87">
              <w:t xml:space="preserve"> тыс. рублей, в том числе по годам: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2017 год -            10646,5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     </w:t>
            </w:r>
            <w:r>
              <w:t>17303,7</w:t>
            </w:r>
            <w:r w:rsidRPr="00D85F87">
              <w:t xml:space="preserve"> тыс. рублей;</w:t>
            </w:r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       </w:t>
            </w:r>
            <w:r>
              <w:t>19458,465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       </w:t>
            </w:r>
            <w:r>
              <w:t xml:space="preserve">21291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       22015,7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     22946,4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</w:tc>
      </w:tr>
      <w:tr w:rsidR="00F55D56" w:rsidRPr="00D85F87" w:rsidTr="002E262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6" w:rsidRPr="00D85F87" w:rsidRDefault="00F55D56" w:rsidP="002E2627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D85F87">
              <w:t>ндикаторы достижения цели:</w:t>
            </w:r>
          </w:p>
          <w:p w:rsidR="00F55D56" w:rsidRPr="00D85F87" w:rsidRDefault="00F55D56" w:rsidP="002E2627">
            <w:r w:rsidRPr="00D85F87">
              <w:t xml:space="preserve"> Обеспечение выполнения </w:t>
            </w:r>
            <w:r w:rsidRPr="00D85F87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D85F87">
              <w:t xml:space="preserve"> утвержденного  постановлением</w:t>
            </w:r>
            <w:r w:rsidRPr="00D85F87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D85F8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D85F87">
              <w:t xml:space="preserve"> </w:t>
            </w:r>
          </w:p>
        </w:tc>
      </w:tr>
    </w:tbl>
    <w:p w:rsidR="00F55D56" w:rsidRPr="00D85F87" w:rsidRDefault="00F55D56" w:rsidP="00F55D56">
      <w:pPr>
        <w:autoSpaceDE w:val="0"/>
        <w:autoSpaceDN w:val="0"/>
        <w:adjustRightInd w:val="0"/>
        <w:ind w:firstLine="540"/>
        <w:jc w:val="both"/>
      </w:pPr>
    </w:p>
    <w:p w:rsidR="00F55D56" w:rsidRPr="00D85F87" w:rsidRDefault="00F55D56" w:rsidP="00F55D56">
      <w:pPr>
        <w:pStyle w:val="afe"/>
        <w:ind w:firstLine="300"/>
        <w:jc w:val="both"/>
        <w:rPr>
          <w:color w:val="auto"/>
        </w:rPr>
      </w:pPr>
      <w:proofErr w:type="gramStart"/>
      <w:r w:rsidRPr="00D85F87">
        <w:rPr>
          <w:color w:val="auto"/>
        </w:rPr>
        <w:lastRenderedPageBreak/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F55D56" w:rsidRDefault="00F55D56" w:rsidP="00F55D56">
      <w:pPr>
        <w:pStyle w:val="afe"/>
        <w:ind w:firstLine="300"/>
        <w:jc w:val="both"/>
        <w:rPr>
          <w:color w:val="auto"/>
        </w:rPr>
      </w:pPr>
      <w:proofErr w:type="gramStart"/>
      <w:r w:rsidRPr="00D85F87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F55D56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5D56" w:rsidRPr="007D460A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460A">
        <w:rPr>
          <w:sz w:val="20"/>
          <w:szCs w:val="20"/>
        </w:rPr>
        <w:t>5. Аналитическое распределение средств бюджета городского округа</w:t>
      </w:r>
    </w:p>
    <w:p w:rsidR="00F55D56" w:rsidRPr="007D460A" w:rsidRDefault="00F55D56" w:rsidP="00F55D56">
      <w:pPr>
        <w:jc w:val="center"/>
        <w:rPr>
          <w:bCs/>
          <w:sz w:val="20"/>
          <w:szCs w:val="20"/>
        </w:rPr>
      </w:pPr>
      <w:r w:rsidRPr="007D460A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F55D56" w:rsidRDefault="00F55D56" w:rsidP="00F55D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460A">
        <w:rPr>
          <w:bCs/>
          <w:sz w:val="20"/>
          <w:szCs w:val="20"/>
        </w:rPr>
        <w:t xml:space="preserve">Нижегородской области» </w:t>
      </w:r>
      <w:r w:rsidRPr="007D460A">
        <w:rPr>
          <w:sz w:val="20"/>
          <w:szCs w:val="20"/>
        </w:rPr>
        <w:t>по подпрограммам (тыс. руб.).</w:t>
      </w:r>
    </w:p>
    <w:p w:rsidR="00E46B2A" w:rsidRPr="00FB301E" w:rsidRDefault="00E46B2A" w:rsidP="00E46B2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567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E46B2A" w:rsidRPr="00FB301E" w:rsidTr="00E46B2A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B301E">
              <w:rPr>
                <w:sz w:val="20"/>
                <w:szCs w:val="20"/>
              </w:rPr>
              <w:t>РзПр</w:t>
            </w:r>
            <w:proofErr w:type="spellEnd"/>
            <w:r w:rsidRPr="00FB3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2022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14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Развитие культуры городского округа город Шахунья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80718,6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88132,8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105091,7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114037,3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121581,76676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134208,27014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131947,76743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160312,31240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Сохранение и развитие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1610,7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2216,7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907,4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5263,94218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9608,87624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756,76743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24198,01240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1.1.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08 1 01 25040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Мероприятие 1.1.1.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Противопожарные мероприятия в учреждениях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культурно-досугового типа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Противопожарные мероприятия в библиотеках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1.1.3.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Противопожарные мероприятия в музеях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1.1.4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Противопожарные мероприятия в учреждениях дополнительного образования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r w:rsidRPr="00FB301E">
              <w:rPr>
                <w:sz w:val="20"/>
                <w:szCs w:val="20"/>
              </w:rPr>
              <w:lastRenderedPageBreak/>
              <w:t>городского округа город Шахунья Нижегородской области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1448,3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2216,7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5263,94218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Мероприятие 1.2.1.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769,7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949,8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1.2.2.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</w:t>
            </w:r>
            <w:proofErr w:type="gramStart"/>
            <w:r w:rsidRPr="00FB301E">
              <w:rPr>
                <w:sz w:val="20"/>
                <w:szCs w:val="20"/>
              </w:rPr>
              <w:t>в</w:t>
            </w:r>
            <w:proofErr w:type="gramEnd"/>
            <w:r w:rsidRPr="00FB301E">
              <w:rPr>
                <w:sz w:val="20"/>
                <w:szCs w:val="20"/>
              </w:rPr>
              <w:t xml:space="preserve">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библиотеках</w:t>
            </w:r>
            <w:proofErr w:type="gramEnd"/>
            <w:r w:rsidRPr="00FB301E"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1.2.3.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в </w:t>
            </w:r>
            <w:proofErr w:type="gramStart"/>
            <w:r w:rsidRPr="00FB301E">
              <w:rPr>
                <w:sz w:val="20"/>
                <w:szCs w:val="20"/>
              </w:rPr>
              <w:t>муниципальных</w:t>
            </w:r>
            <w:proofErr w:type="gramEnd"/>
            <w:r w:rsidRPr="00FB301E">
              <w:rPr>
                <w:sz w:val="20"/>
                <w:szCs w:val="20"/>
              </w:rPr>
              <w:t xml:space="preserve">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музеях</w:t>
            </w:r>
            <w:proofErr w:type="gramEnd"/>
            <w:r w:rsidRPr="00FB301E"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563,6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1.2.4.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в учреждениях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301E">
              <w:rPr>
                <w:sz w:val="20"/>
                <w:szCs w:val="20"/>
              </w:rPr>
              <w:t>допобразования</w:t>
            </w:r>
            <w:proofErr w:type="spellEnd"/>
            <w:r w:rsidRPr="00FB301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0810200040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281,9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Мероприятие 1.2.5.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Капвложения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08102</w:t>
            </w:r>
            <w:r w:rsidRPr="00FB301E">
              <w:rPr>
                <w:sz w:val="20"/>
                <w:szCs w:val="20"/>
                <w:lang w:val="en-US"/>
              </w:rPr>
              <w:t>L</w:t>
            </w:r>
            <w:r w:rsidRPr="00FB301E"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830,6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867,0</w:t>
            </w:r>
            <w:r>
              <w:rPr>
                <w:sz w:val="20"/>
                <w:szCs w:val="20"/>
              </w:rPr>
              <w:t>2234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E814FC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287,83784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E814FC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4FC">
              <w:rPr>
                <w:sz w:val="20"/>
                <w:szCs w:val="20"/>
              </w:rPr>
              <w:t>Субсидии на создание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4FC">
              <w:rPr>
                <w:sz w:val="20"/>
                <w:szCs w:val="20"/>
              </w:rPr>
              <w:t>виртуальных концертных залов за счет средств федерального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081АЗ54530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FB301E">
              <w:rPr>
                <w:sz w:val="20"/>
                <w:szCs w:val="20"/>
              </w:rPr>
              <w:t>сств в г</w:t>
            </w:r>
            <w:proofErr w:type="gramEnd"/>
            <w:r w:rsidRPr="00FB301E">
              <w:rPr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23520,6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26350,3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29679,2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37497,2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Поддержка выставочной деятельности, организация и </w:t>
            </w:r>
            <w:r w:rsidRPr="00FB301E">
              <w:rPr>
                <w:sz w:val="20"/>
                <w:szCs w:val="20"/>
              </w:rPr>
              <w:lastRenderedPageBreak/>
              <w:t>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color w:val="000000"/>
                <w:kern w:val="32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предоставлению дополнительного предпрофессионального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23501,2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26325,3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29679,2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suppressLineNumbers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17953,6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19637,5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20910,0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21983,65114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22990,86757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24716,9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3.3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 xml:space="preserve">08 3 03 </w:t>
            </w:r>
            <w:r w:rsidRPr="00FB301E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15,3</w:t>
            </w:r>
            <w:r>
              <w:rPr>
                <w:sz w:val="20"/>
                <w:szCs w:val="20"/>
              </w:rPr>
              <w:t>6572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3.4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color w:val="000000"/>
                <w:sz w:val="20"/>
                <w:szCs w:val="20"/>
              </w:rPr>
              <w:t>08 303</w:t>
            </w:r>
            <w:r w:rsidRPr="00FB301E">
              <w:rPr>
                <w:color w:val="000000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3D0264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135,</w:t>
            </w:r>
            <w:r w:rsidRPr="00FB301E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71,95946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315F5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5F5">
              <w:rPr>
                <w:sz w:val="20"/>
                <w:szCs w:val="20"/>
              </w:rPr>
              <w:t xml:space="preserve">Субсидии на поддержку </w:t>
            </w:r>
            <w:r w:rsidRPr="00F315F5">
              <w:rPr>
                <w:sz w:val="20"/>
                <w:szCs w:val="20"/>
              </w:rPr>
              <w:lastRenderedPageBreak/>
              <w:t>отрасли культуры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5F5"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3B5D0A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Основное мероприятие 3.5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 xml:space="preserve">08 3 </w:t>
            </w:r>
            <w:r>
              <w:rPr>
                <w:bCs/>
                <w:sz w:val="20"/>
                <w:szCs w:val="20"/>
              </w:rPr>
              <w:t>00  00000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17923,5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19594,6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20806,0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BB2A80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21832,42642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22855,00811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24701,9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08 4 00 00000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4061,6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4748,1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5107,5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4.2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4.3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Предоставление субсидии на финансовое обеспечение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выполнения муниципального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задания на оказание муниципальной услуги </w:t>
            </w:r>
            <w:proofErr w:type="gramStart"/>
            <w:r w:rsidRPr="00FB301E">
              <w:rPr>
                <w:sz w:val="20"/>
                <w:szCs w:val="20"/>
              </w:rPr>
              <w:t>по</w:t>
            </w:r>
            <w:proofErr w:type="gramEnd"/>
            <w:r w:rsidRPr="00FB301E">
              <w:rPr>
                <w:sz w:val="20"/>
                <w:szCs w:val="20"/>
              </w:rPr>
              <w:t xml:space="preserve"> 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08 4 00 00000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3109,2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4061,3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4748,1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5092,5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41933,9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42179,1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40488,9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37943,08832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40508,12633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45846,3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Основное мероприятие 5.1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08 5 02 00000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5.3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08 5 03 00000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188,2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5.4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FB301E">
              <w:rPr>
                <w:sz w:val="20"/>
                <w:szCs w:val="20"/>
              </w:rPr>
              <w:t>антинаркотической</w:t>
            </w:r>
            <w:proofErr w:type="gramEnd"/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B301E">
              <w:rPr>
                <w:sz w:val="20"/>
                <w:szCs w:val="20"/>
              </w:rPr>
              <w:t>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08 5 04 00000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5.5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Организация и проведение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08 5 0525220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512,1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Организация и проведение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государственных праздников и общественно значимых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08 5 0525220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305,6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5.6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Субсидия на оказание муниципальной культурно-досуговой услуги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08 5 06 40590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39953,6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41509,5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39663,9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37143,08832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39308,12633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45546,3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Предоставление субсидии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08 6 00 00000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10646,5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17303,7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19458,465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22946,4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Обеспечение деятельности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МКУ «Центр по обеспечению деятельности</w:t>
            </w:r>
          </w:p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08 6 01 00000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10646,5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13748,3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12896,085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14251,3</w:t>
            </w:r>
          </w:p>
        </w:tc>
      </w:tr>
      <w:tr w:rsidR="00E46B2A" w:rsidRPr="00FB301E" w:rsidTr="00E46B2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08 6 02 00000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  <w:lang w:val="en-US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3555,4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B2A" w:rsidRPr="00FB301E" w:rsidRDefault="00E46B2A" w:rsidP="002E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8695,1</w:t>
            </w:r>
          </w:p>
        </w:tc>
      </w:tr>
    </w:tbl>
    <w:p w:rsidR="00E46B2A" w:rsidRDefault="00E46B2A" w:rsidP="00E46B2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6B2A" w:rsidRDefault="00E46B2A" w:rsidP="00E46B2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6B2A" w:rsidRDefault="00E46B2A" w:rsidP="00E46B2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6B2A" w:rsidRDefault="00E46B2A" w:rsidP="00E46B2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6B2A" w:rsidRPr="006D0BA5" w:rsidRDefault="00E46B2A" w:rsidP="00E46B2A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lastRenderedPageBreak/>
        <w:br w:type="textWrapping" w:clear="all"/>
      </w:r>
      <w:r w:rsidRPr="006D0BA5">
        <w:t>5. Оценка планируемой эффективности муниципальной программы.</w:t>
      </w:r>
    </w:p>
    <w:p w:rsidR="00E46B2A" w:rsidRPr="006D0BA5" w:rsidRDefault="00E46B2A" w:rsidP="00E46B2A">
      <w:pPr>
        <w:autoSpaceDE w:val="0"/>
        <w:autoSpaceDN w:val="0"/>
        <w:adjustRightInd w:val="0"/>
        <w:jc w:val="both"/>
      </w:pPr>
      <w:r w:rsidRPr="006D0BA5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E46B2A" w:rsidRPr="006D0BA5" w:rsidRDefault="00E46B2A" w:rsidP="00E46B2A">
      <w:pPr>
        <w:autoSpaceDE w:val="0"/>
        <w:autoSpaceDN w:val="0"/>
        <w:adjustRightInd w:val="0"/>
        <w:jc w:val="both"/>
      </w:pPr>
      <w:r w:rsidRPr="006D0BA5">
        <w:t xml:space="preserve">           Оценка эффективности осуществляется следующим путем:</w:t>
      </w:r>
    </w:p>
    <w:p w:rsidR="00E46B2A" w:rsidRPr="006D0BA5" w:rsidRDefault="00E46B2A" w:rsidP="00C0074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E46B2A" w:rsidRPr="006D0BA5" w:rsidRDefault="00E46B2A" w:rsidP="00C0074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E46B2A" w:rsidRPr="006D0BA5" w:rsidRDefault="00E46B2A" w:rsidP="00E46B2A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E46B2A" w:rsidRPr="006D0BA5" w:rsidRDefault="00E46B2A" w:rsidP="00E46B2A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E46B2A" w:rsidRPr="006D0BA5" w:rsidRDefault="00E46B2A" w:rsidP="00E46B2A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E46B2A" w:rsidRPr="006D0BA5" w:rsidRDefault="00E46B2A" w:rsidP="00C0074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E46B2A" w:rsidRPr="006D0BA5" w:rsidRDefault="00E46B2A" w:rsidP="00E46B2A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E46B2A" w:rsidRPr="006D0BA5" w:rsidRDefault="00E46B2A" w:rsidP="00C0074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84511D" w:rsidRDefault="0084511D" w:rsidP="0084511D">
      <w:pPr>
        <w:autoSpaceDE w:val="0"/>
        <w:autoSpaceDN w:val="0"/>
        <w:adjustRightInd w:val="0"/>
        <w:ind w:left="360" w:firstLine="349"/>
        <w:jc w:val="both"/>
      </w:pPr>
      <w:r>
        <w:t xml:space="preserve">-  </w:t>
      </w:r>
      <w:r w:rsidR="00E46B2A" w:rsidRPr="006D0BA5">
        <w:t xml:space="preserve">Программа  реализуется эффективно, если степень достижения индикаторов Программы &gt;= уровню финансирования;           </w:t>
      </w:r>
    </w:p>
    <w:p w:rsidR="00E46B2A" w:rsidRPr="006D0BA5" w:rsidRDefault="00E46B2A" w:rsidP="0084511D">
      <w:pPr>
        <w:autoSpaceDE w:val="0"/>
        <w:autoSpaceDN w:val="0"/>
        <w:adjustRightInd w:val="0"/>
        <w:ind w:left="360" w:firstLine="349"/>
        <w:jc w:val="both"/>
      </w:pPr>
      <w:r w:rsidRPr="006D0BA5">
        <w:t>- Программа реализуется неэффективно, если степень достижения индикаторов  &lt; уровня финансирования.</w:t>
      </w:r>
    </w:p>
    <w:p w:rsidR="00E46B2A" w:rsidRPr="00FB301E" w:rsidRDefault="00E46B2A" w:rsidP="00E46B2A">
      <w:pPr>
        <w:rPr>
          <w:sz w:val="20"/>
          <w:szCs w:val="20"/>
        </w:rPr>
      </w:pPr>
    </w:p>
    <w:p w:rsidR="007361C0" w:rsidRPr="00F55D56" w:rsidRDefault="00E46B2A" w:rsidP="00E46B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sectPr w:rsidR="007361C0" w:rsidRPr="00F55D56" w:rsidSect="00F55D56">
      <w:footerReference w:type="even" r:id="rId14"/>
      <w:footnotePr>
        <w:pos w:val="beneathText"/>
      </w:footnotePr>
      <w:pgSz w:w="16837" w:h="11905" w:orient="landscape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F" w:rsidRDefault="00035D1F">
      <w:r>
        <w:separator/>
      </w:r>
    </w:p>
  </w:endnote>
  <w:endnote w:type="continuationSeparator" w:id="0">
    <w:p w:rsidR="00035D1F" w:rsidRDefault="000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0" w:rsidRDefault="00C0074B" w:rsidP="008F07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1F0" w:rsidRDefault="00035D1F" w:rsidP="00DA1E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F" w:rsidRDefault="00035D1F">
      <w:r>
        <w:separator/>
      </w:r>
    </w:p>
  </w:footnote>
  <w:footnote w:type="continuationSeparator" w:id="0">
    <w:p w:rsidR="00035D1F" w:rsidRDefault="000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35D1F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4511D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2F2F"/>
    <w:rsid w:val="00BB0281"/>
    <w:rsid w:val="00BB0FB1"/>
    <w:rsid w:val="00BB0FF6"/>
    <w:rsid w:val="00BB1995"/>
    <w:rsid w:val="00BB205E"/>
    <w:rsid w:val="00BB36BF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074B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549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6B2A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D56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33CA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7">
    <w:name w:val="Символ нумерации"/>
    <w:rsid w:val="00F55D56"/>
  </w:style>
  <w:style w:type="character" w:customStyle="1" w:styleId="WW8Num5z0">
    <w:name w:val="WW8Num5z0"/>
    <w:rsid w:val="00F55D56"/>
    <w:rPr>
      <w:rFonts w:ascii="StarSymbol" w:hAnsi="StarSymbol"/>
    </w:rPr>
  </w:style>
  <w:style w:type="paragraph" w:styleId="af8">
    <w:name w:val="Title"/>
    <w:basedOn w:val="af5"/>
    <w:next w:val="af9"/>
    <w:link w:val="afa"/>
    <w:qFormat/>
    <w:rsid w:val="00F55D56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lang w:eastAsia="hi-IN" w:bidi="hi-IN"/>
    </w:rPr>
  </w:style>
  <w:style w:type="character" w:customStyle="1" w:styleId="afa">
    <w:name w:val="Название Знак"/>
    <w:basedOn w:val="a0"/>
    <w:link w:val="af8"/>
    <w:rsid w:val="00F55D56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9">
    <w:name w:val="Subtitle"/>
    <w:basedOn w:val="af5"/>
    <w:next w:val="a5"/>
    <w:link w:val="afb"/>
    <w:qFormat/>
    <w:rsid w:val="00F55D56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b">
    <w:name w:val="Подзаголовок Знак"/>
    <w:basedOn w:val="a0"/>
    <w:link w:val="af9"/>
    <w:rsid w:val="00F55D56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c">
    <w:name w:val="List"/>
    <w:basedOn w:val="a5"/>
    <w:rsid w:val="00F55D56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2">
    <w:name w:val="Название1"/>
    <w:basedOn w:val="a"/>
    <w:rsid w:val="00F55D5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F55D5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d">
    <w:name w:val="Содержимое таблицы"/>
    <w:basedOn w:val="a"/>
    <w:rsid w:val="00F55D5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4">
    <w:name w:val="Сетка таблицы1"/>
    <w:basedOn w:val="a1"/>
    <w:next w:val="a4"/>
    <w:rsid w:val="00F5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F55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link w:val="aa"/>
    <w:rsid w:val="00F55D56"/>
    <w:rPr>
      <w:sz w:val="24"/>
      <w:szCs w:val="24"/>
    </w:rPr>
  </w:style>
  <w:style w:type="paragraph" w:customStyle="1" w:styleId="afe">
    <w:name w:val="Нормальный"/>
    <w:rsid w:val="00F55D5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55D5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F55D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6">
    <w:name w:val="Основной текст Знак"/>
    <w:link w:val="a5"/>
    <w:rsid w:val="00F55D56"/>
    <w:rPr>
      <w:sz w:val="24"/>
      <w:szCs w:val="24"/>
    </w:rPr>
  </w:style>
  <w:style w:type="character" w:customStyle="1" w:styleId="a8">
    <w:name w:val="Нижний колонтитул Знак"/>
    <w:link w:val="a7"/>
    <w:rsid w:val="00F55D56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55D56"/>
  </w:style>
  <w:style w:type="table" w:customStyle="1" w:styleId="24">
    <w:name w:val="Сетка таблицы2"/>
    <w:basedOn w:val="a1"/>
    <w:next w:val="a4"/>
    <w:uiPriority w:val="59"/>
    <w:rsid w:val="00F55D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F55D56"/>
  </w:style>
  <w:style w:type="numbering" w:customStyle="1" w:styleId="110">
    <w:name w:val="Нет списка11"/>
    <w:next w:val="a2"/>
    <w:semiHidden/>
    <w:rsid w:val="00F55D56"/>
  </w:style>
  <w:style w:type="table" w:customStyle="1" w:styleId="30">
    <w:name w:val="Сетка таблицы3"/>
    <w:basedOn w:val="a1"/>
    <w:next w:val="a4"/>
    <w:rsid w:val="00F55D5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F5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F55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F55D56"/>
  </w:style>
  <w:style w:type="table" w:customStyle="1" w:styleId="210">
    <w:name w:val="Сетка таблицы21"/>
    <w:basedOn w:val="a1"/>
    <w:next w:val="a4"/>
    <w:uiPriority w:val="59"/>
    <w:rsid w:val="00F55D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307-85D2-4AEF-81AC-F4911DF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20867</Words>
  <Characters>118944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2020-06-18T04:56:00Z</cp:lastPrinted>
  <dcterms:created xsi:type="dcterms:W3CDTF">2020-06-18T04:57:00Z</dcterms:created>
  <dcterms:modified xsi:type="dcterms:W3CDTF">2020-06-18T04:57:00Z</dcterms:modified>
</cp:coreProperties>
</file>