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74F9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074F9">
        <w:rPr>
          <w:sz w:val="26"/>
          <w:szCs w:val="26"/>
          <w:u w:val="single"/>
        </w:rPr>
        <w:t>456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D074F9" w:rsidRDefault="00D074F9" w:rsidP="00FD3E2F">
      <w:pPr>
        <w:jc w:val="both"/>
        <w:rPr>
          <w:sz w:val="26"/>
          <w:szCs w:val="26"/>
        </w:rPr>
      </w:pPr>
    </w:p>
    <w:p w:rsidR="00D074F9" w:rsidRPr="00D074F9" w:rsidRDefault="00D074F9" w:rsidP="00D074F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</w:t>
      </w:r>
      <w:proofErr w:type="gramStart"/>
      <w:r w:rsidRPr="00D074F9">
        <w:rPr>
          <w:rFonts w:ascii="Times New Roman" w:hAnsi="Times New Roman" w:cs="Times New Roman"/>
          <w:bCs w:val="0"/>
          <w:sz w:val="26"/>
          <w:szCs w:val="26"/>
        </w:rPr>
        <w:t xml:space="preserve">Порядка формирования перечня налоговых расходов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D074F9">
        <w:rPr>
          <w:rFonts w:ascii="Times New Roman" w:hAnsi="Times New Roman" w:cs="Times New Roman"/>
          <w:bCs w:val="0"/>
          <w:sz w:val="26"/>
          <w:szCs w:val="26"/>
        </w:rPr>
        <w:t>городского округа</w:t>
      </w:r>
      <w:proofErr w:type="gramEnd"/>
      <w:r w:rsidRPr="00D074F9">
        <w:rPr>
          <w:rFonts w:ascii="Times New Roman" w:hAnsi="Times New Roman" w:cs="Times New Roman"/>
          <w:bCs w:val="0"/>
          <w:sz w:val="26"/>
          <w:szCs w:val="26"/>
        </w:rPr>
        <w:t xml:space="preserve"> город Шахунья Нижегородской области и оценки налоговых расходов городского округа город Шахунья Нижегородской области</w:t>
      </w:r>
    </w:p>
    <w:p w:rsidR="00D074F9" w:rsidRDefault="00D074F9" w:rsidP="00D074F9">
      <w:pPr>
        <w:pStyle w:val="24"/>
        <w:spacing w:after="0" w:line="240" w:lineRule="auto"/>
        <w:rPr>
          <w:sz w:val="26"/>
          <w:szCs w:val="26"/>
        </w:rPr>
      </w:pPr>
    </w:p>
    <w:p w:rsidR="00D074F9" w:rsidRPr="00E70931" w:rsidRDefault="00D074F9" w:rsidP="00D074F9">
      <w:pPr>
        <w:pStyle w:val="24"/>
        <w:spacing w:after="0" w:line="240" w:lineRule="auto"/>
        <w:rPr>
          <w:sz w:val="26"/>
          <w:szCs w:val="26"/>
        </w:rPr>
      </w:pPr>
    </w:p>
    <w:p w:rsidR="00D074F9" w:rsidRPr="00D074F9" w:rsidRDefault="00D074F9" w:rsidP="00D074F9">
      <w:pPr>
        <w:pStyle w:val="ConsPlusNormal"/>
        <w:spacing w:line="360" w:lineRule="exact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074F9">
          <w:rPr>
            <w:rFonts w:ascii="Times New Roman" w:hAnsi="Times New Roman" w:cs="Times New Roman"/>
            <w:sz w:val="26"/>
            <w:szCs w:val="26"/>
          </w:rPr>
          <w:t>статьей 174.3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 </w:t>
      </w:r>
      <w:hyperlink r:id="rId11" w:history="1">
        <w:r w:rsidRPr="00D074F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074F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b/>
          <w:sz w:val="26"/>
          <w:szCs w:val="26"/>
        </w:rPr>
        <w:t>т:</w:t>
      </w:r>
    </w:p>
    <w:p w:rsidR="00D074F9" w:rsidRPr="00D074F9" w:rsidRDefault="00D074F9" w:rsidP="00D074F9">
      <w:pPr>
        <w:pStyle w:val="ConsPlusNormal"/>
        <w:numPr>
          <w:ilvl w:val="0"/>
          <w:numId w:val="47"/>
        </w:numPr>
        <w:tabs>
          <w:tab w:val="left" w:pos="1167"/>
        </w:tabs>
        <w:adjustRightInd/>
        <w:spacing w:line="360" w:lineRule="exact"/>
        <w:ind w:lef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29" w:history="1">
        <w:r w:rsidRPr="00D074F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формирования перечня налоговых расходов городского округа город Шахунья Нижегородской области и оценки налоговых расходов городского округа город Шахунья Нижегородской области.</w:t>
      </w:r>
    </w:p>
    <w:p w:rsidR="00D074F9" w:rsidRPr="00D074F9" w:rsidRDefault="00D074F9" w:rsidP="00D074F9">
      <w:pPr>
        <w:pStyle w:val="ConsPlusNormal"/>
        <w:numPr>
          <w:ilvl w:val="0"/>
          <w:numId w:val="47"/>
        </w:numPr>
        <w:tabs>
          <w:tab w:val="left" w:pos="1167"/>
        </w:tabs>
        <w:adjustRightInd/>
        <w:spacing w:line="360" w:lineRule="exact"/>
        <w:ind w:lef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и применяется к правоотношениям, возникающим при составлении, утверждении и исполнении бюджета городского округа город Шахунья Нижегородской области, начиная с бюджета на 2021 год и на плановый период 2022 и 2023 годов.</w:t>
      </w:r>
    </w:p>
    <w:p w:rsidR="00D074F9" w:rsidRPr="00D074F9" w:rsidRDefault="00D074F9" w:rsidP="00D074F9">
      <w:pPr>
        <w:pStyle w:val="ConsPlusNormal"/>
        <w:tabs>
          <w:tab w:val="left" w:pos="1167"/>
        </w:tabs>
        <w:spacing w:line="360" w:lineRule="exact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D074F9" w:rsidRDefault="00D074F9" w:rsidP="004D2212">
      <w:pPr>
        <w:jc w:val="both"/>
        <w:rPr>
          <w:sz w:val="26"/>
          <w:szCs w:val="26"/>
        </w:rPr>
      </w:pPr>
    </w:p>
    <w:p w:rsidR="00D074F9" w:rsidRDefault="00D074F9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D074F9" w:rsidRDefault="00D074F9" w:rsidP="004D2212">
      <w:pPr>
        <w:jc w:val="both"/>
        <w:rPr>
          <w:sz w:val="22"/>
          <w:szCs w:val="22"/>
        </w:rPr>
      </w:pPr>
    </w:p>
    <w:p w:rsidR="00D074F9" w:rsidRDefault="00D074F9" w:rsidP="00D074F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074F9" w:rsidRPr="00D074F9" w:rsidRDefault="00D074F9" w:rsidP="00D074F9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074F9" w:rsidRPr="00D074F9" w:rsidRDefault="00D074F9" w:rsidP="00D074F9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074F9" w:rsidRPr="00D074F9" w:rsidRDefault="00D074F9" w:rsidP="00D074F9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городского округа г</w:t>
      </w:r>
      <w:r w:rsidR="00151FA4">
        <w:rPr>
          <w:rFonts w:ascii="Times New Roman" w:hAnsi="Times New Roman" w:cs="Times New Roman"/>
          <w:sz w:val="26"/>
          <w:szCs w:val="26"/>
        </w:rPr>
        <w:t>ород</w:t>
      </w:r>
      <w:r w:rsidRPr="00D074F9">
        <w:rPr>
          <w:rFonts w:ascii="Times New Roman" w:hAnsi="Times New Roman" w:cs="Times New Roman"/>
          <w:sz w:val="26"/>
          <w:szCs w:val="26"/>
        </w:rPr>
        <w:t xml:space="preserve"> Шахунья</w:t>
      </w:r>
    </w:p>
    <w:p w:rsidR="00D074F9" w:rsidRPr="00D074F9" w:rsidRDefault="00D074F9" w:rsidP="00D074F9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03.06.</w:t>
      </w:r>
      <w:r w:rsidRPr="00D074F9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D07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456</w:t>
      </w:r>
    </w:p>
    <w:p w:rsidR="00D074F9" w:rsidRPr="00D074F9" w:rsidRDefault="00D074F9" w:rsidP="00D074F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29"/>
      <w:bookmarkEnd w:id="1"/>
    </w:p>
    <w:p w:rsidR="00D074F9" w:rsidRPr="00D074F9" w:rsidRDefault="00D074F9" w:rsidP="00D074F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Cs w:val="0"/>
          <w:sz w:val="26"/>
          <w:szCs w:val="26"/>
        </w:rPr>
        <w:t>Порядок формирования перечня налоговых расходов</w:t>
      </w:r>
    </w:p>
    <w:p w:rsidR="00D074F9" w:rsidRPr="00D074F9" w:rsidRDefault="00D074F9" w:rsidP="00D074F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Cs w:val="0"/>
          <w:sz w:val="26"/>
          <w:szCs w:val="26"/>
        </w:rPr>
        <w:t>городского округа город Шахунья Нижегородской области</w:t>
      </w:r>
    </w:p>
    <w:p w:rsidR="00D074F9" w:rsidRPr="00D074F9" w:rsidRDefault="00D074F9" w:rsidP="00D074F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Cs w:val="0"/>
          <w:sz w:val="26"/>
          <w:szCs w:val="26"/>
        </w:rPr>
        <w:t xml:space="preserve">и оценки налоговых расходов городского округа город Шахунья </w:t>
      </w:r>
      <w:r w:rsidRPr="00D074F9">
        <w:rPr>
          <w:rFonts w:ascii="Times New Roman" w:hAnsi="Times New Roman" w:cs="Times New Roman"/>
          <w:bCs w:val="0"/>
          <w:sz w:val="26"/>
          <w:szCs w:val="26"/>
        </w:rPr>
        <w:br/>
      </w:r>
      <w:r w:rsidRPr="00D074F9">
        <w:rPr>
          <w:rFonts w:ascii="Times New Roman" w:hAnsi="Times New Roman" w:cs="Times New Roman"/>
          <w:bCs w:val="0"/>
          <w:sz w:val="26"/>
          <w:szCs w:val="26"/>
        </w:rPr>
        <w:t>Нижегородской области (дале</w:t>
      </w:r>
      <w:proofErr w:type="gramStart"/>
      <w:r w:rsidRPr="00D074F9">
        <w:rPr>
          <w:rFonts w:ascii="Times New Roman" w:hAnsi="Times New Roman" w:cs="Times New Roman"/>
          <w:bCs w:val="0"/>
          <w:sz w:val="26"/>
          <w:szCs w:val="26"/>
        </w:rPr>
        <w:t>е-</w:t>
      </w:r>
      <w:proofErr w:type="gramEnd"/>
      <w:r w:rsidRPr="00D074F9">
        <w:rPr>
          <w:rFonts w:ascii="Times New Roman" w:hAnsi="Times New Roman" w:cs="Times New Roman"/>
          <w:bCs w:val="0"/>
          <w:sz w:val="26"/>
          <w:szCs w:val="26"/>
        </w:rPr>
        <w:t xml:space="preserve"> Порядок)</w:t>
      </w:r>
    </w:p>
    <w:p w:rsidR="00D074F9" w:rsidRPr="00D074F9" w:rsidRDefault="00D074F9" w:rsidP="00D074F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4F9" w:rsidRPr="00D074F9" w:rsidRDefault="00D074F9" w:rsidP="00D074F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Cs w:val="0"/>
          <w:sz w:val="26"/>
          <w:szCs w:val="26"/>
        </w:rPr>
        <w:t>I. Общие положения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перечня налоговых расходов городского округа город Шахунья Нижегородской области и оценки налоговых расходов городского округа город Шахунья Нижегородской области. </w:t>
      </w:r>
    </w:p>
    <w:p w:rsidR="00D074F9" w:rsidRPr="00D074F9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074F9">
        <w:rPr>
          <w:sz w:val="26"/>
          <w:szCs w:val="26"/>
        </w:rPr>
        <w:t>1.2. В целях настоящего Порядка применяются  следующие термины и понятия:</w:t>
      </w:r>
    </w:p>
    <w:p w:rsidR="00D074F9" w:rsidRPr="00D074F9" w:rsidRDefault="00D074F9" w:rsidP="00D074F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70931">
        <w:rPr>
          <w:sz w:val="26"/>
          <w:szCs w:val="26"/>
        </w:rPr>
        <w:t xml:space="preserve">«куратор налогового расхода» - </w:t>
      </w:r>
      <w:r w:rsidRPr="00D074F9">
        <w:rPr>
          <w:sz w:val="26"/>
          <w:szCs w:val="26"/>
        </w:rPr>
        <w:t xml:space="preserve">орган местного самоуправления, организация, ответственный в соответствии с полномочиями, установленными </w:t>
      </w:r>
      <w:r w:rsidRPr="00E70931">
        <w:rPr>
          <w:sz w:val="26"/>
          <w:szCs w:val="26"/>
        </w:rPr>
        <w:t>муниципальными правовыми актами</w:t>
      </w:r>
      <w:r w:rsidRPr="00D074F9">
        <w:rPr>
          <w:sz w:val="26"/>
          <w:szCs w:val="26"/>
        </w:rPr>
        <w:t>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E70931">
        <w:rPr>
          <w:sz w:val="26"/>
          <w:szCs w:val="26"/>
        </w:rPr>
        <w:t>;</w:t>
      </w:r>
      <w:proofErr w:type="gramEnd"/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70931">
        <w:rPr>
          <w:sz w:val="26"/>
          <w:szCs w:val="26"/>
        </w:rPr>
        <w:t>«нормативные характеристики налоговых расходов муниципального образования»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«оценка налоговых расходов муниципального образования»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«оценка объемов налоговых расходов муниципального образования»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 xml:space="preserve">«перечень налоговых расходов муниципального образования»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</w:t>
      </w:r>
      <w:r w:rsidRPr="00E70931">
        <w:rPr>
          <w:sz w:val="26"/>
          <w:szCs w:val="26"/>
        </w:rPr>
        <w:lastRenderedPageBreak/>
        <w:t>политики муниципального образования, не относящимися к муниципальным программам, а также о кураторах налоговых расходов;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«плательщики» - плательщики налогов;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«социальные налоговые расходы муниципального образования»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«стимулирующие налоговые расходы муниципального образования»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«технические налоговые расходы муниципального образования»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«фискальные характеристики налоговых расходов муниципального образования»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70931">
        <w:rPr>
          <w:sz w:val="26"/>
          <w:szCs w:val="26"/>
        </w:rPr>
        <w:t>«целевые характеристики налогового расхода муниципального образования» - сведения о целях предоставления, показателях (индикаторах) достижения целей предоставления льготы, а также иные характеристики, предусмотренные (муниципальными правовыми актами.</w:t>
      </w:r>
      <w:proofErr w:type="gramEnd"/>
    </w:p>
    <w:p w:rsidR="00D074F9" w:rsidRPr="00D074F9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074F9">
        <w:rPr>
          <w:sz w:val="26"/>
          <w:szCs w:val="26"/>
        </w:rPr>
        <w:t xml:space="preserve">1.3. Отнесение налоговых расходов городского округа город Шахунья Нижегородской области (далее - налоговые расходы) к муниципальным программам городского округа город Шахунья Нижегородской области осуществляется исходя из целей муниципальных программ, структурных элементов муниципальных программ и (или) целей социально-экономической политики городского округа город Шахунья Нижегородской области (далее </w:t>
      </w:r>
      <w:proofErr w:type="gramStart"/>
      <w:r w:rsidRPr="00D074F9">
        <w:rPr>
          <w:sz w:val="26"/>
          <w:szCs w:val="26"/>
        </w:rPr>
        <w:t>-м</w:t>
      </w:r>
      <w:proofErr w:type="gramEnd"/>
      <w:r w:rsidRPr="00D074F9">
        <w:rPr>
          <w:sz w:val="26"/>
          <w:szCs w:val="26"/>
        </w:rPr>
        <w:t>униципальное образование), не относящихся к муниципальным программам.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1.4. В целях оценки налоговых расходов Финансовое управление администрации городского округа город Шахунья Нижегородской области (далее - финансовый орган):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а) формирует перечень налоговых расходов;</w:t>
      </w:r>
    </w:p>
    <w:p w:rsidR="00D074F9" w:rsidRPr="00E70931" w:rsidRDefault="00D074F9" w:rsidP="00D074F9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D074F9" w:rsidRPr="00E70931" w:rsidRDefault="00D074F9" w:rsidP="00D074F9">
      <w:pPr>
        <w:pStyle w:val="ac"/>
        <w:shd w:val="clear" w:color="auto" w:fill="FFFFFF"/>
        <w:spacing w:before="0" w:beforeAutospacing="0" w:after="0" w:afterAutospacing="0" w:line="225" w:lineRule="atLeast"/>
        <w:ind w:firstLine="709"/>
        <w:rPr>
          <w:sz w:val="26"/>
          <w:szCs w:val="26"/>
        </w:rPr>
      </w:pPr>
      <w:r w:rsidRPr="00E70931">
        <w:rPr>
          <w:sz w:val="26"/>
          <w:szCs w:val="26"/>
        </w:rPr>
        <w:t xml:space="preserve">в) определяет порядок </w:t>
      </w:r>
      <w:proofErr w:type="gramStart"/>
      <w:r w:rsidRPr="00E70931">
        <w:rPr>
          <w:sz w:val="26"/>
          <w:szCs w:val="26"/>
        </w:rPr>
        <w:t>обобщения результатов оценки эффективности налоговых расходов муниципального</w:t>
      </w:r>
      <w:proofErr w:type="gramEnd"/>
      <w:r w:rsidRPr="00E70931">
        <w:rPr>
          <w:sz w:val="26"/>
          <w:szCs w:val="26"/>
        </w:rPr>
        <w:t xml:space="preserve"> образования, осуществляемой кураторами налоговых расходов</w:t>
      </w:r>
      <w:r>
        <w:rPr>
          <w:sz w:val="26"/>
          <w:szCs w:val="26"/>
        </w:rPr>
        <w:t>.</w:t>
      </w:r>
    </w:p>
    <w:p w:rsidR="00D074F9" w:rsidRPr="00E70931" w:rsidRDefault="00D074F9" w:rsidP="00D074F9">
      <w:pPr>
        <w:spacing w:line="276" w:lineRule="auto"/>
        <w:ind w:firstLine="709"/>
        <w:jc w:val="both"/>
        <w:rPr>
          <w:sz w:val="26"/>
          <w:szCs w:val="26"/>
        </w:rPr>
      </w:pPr>
      <w:r w:rsidRPr="00E70931">
        <w:rPr>
          <w:sz w:val="26"/>
          <w:szCs w:val="26"/>
        </w:rPr>
        <w:t>1.5. В целях оценки налоговых расходов муниципального образования кураторы налоговых расходов:</w:t>
      </w:r>
    </w:p>
    <w:p w:rsidR="00D074F9" w:rsidRPr="00D074F9" w:rsidRDefault="00D074F9" w:rsidP="00D074F9">
      <w:pPr>
        <w:spacing w:line="276" w:lineRule="auto"/>
        <w:ind w:firstLine="709"/>
        <w:jc w:val="both"/>
        <w:rPr>
          <w:sz w:val="26"/>
          <w:szCs w:val="26"/>
        </w:rPr>
      </w:pPr>
      <w:r w:rsidRPr="00D074F9">
        <w:rPr>
          <w:sz w:val="26"/>
          <w:szCs w:val="26"/>
        </w:rPr>
        <w:t>а) формируют информацию о нормативных, целевых и фискальных характеристиках налоговых расходов муниципального образования;</w:t>
      </w:r>
    </w:p>
    <w:p w:rsidR="00D074F9" w:rsidRPr="00D074F9" w:rsidRDefault="00D074F9" w:rsidP="00D074F9">
      <w:pPr>
        <w:spacing w:line="276" w:lineRule="auto"/>
        <w:ind w:firstLine="709"/>
        <w:jc w:val="both"/>
        <w:rPr>
          <w:sz w:val="26"/>
          <w:szCs w:val="26"/>
        </w:rPr>
      </w:pPr>
      <w:r w:rsidRPr="00D074F9">
        <w:rPr>
          <w:sz w:val="26"/>
          <w:szCs w:val="26"/>
        </w:rPr>
        <w:lastRenderedPageBreak/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орган.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4F9" w:rsidRPr="00D074F9" w:rsidRDefault="00D074F9" w:rsidP="00D074F9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Cs w:val="0"/>
          <w:sz w:val="26"/>
          <w:szCs w:val="26"/>
        </w:rPr>
        <w:t>II. Порядок формирования перечня налоговых расходов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2.1. Проект перечня налоговых расходов муниципального образования на очередной финансовый год и плановый период формируется финансовым органом до 1 сентября и направляется на согласование кураторам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2.2. Кураторы налоговых расходов в течение 10  рабочих дней рассматривают проект перечня налоговых расходов и  представляют в финансовый орган информацию о распределении налоговых расходов по целям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В случае несогласия с проектом перечня налоговых расходов кураторы налоговых расходов направляют в  финансовый орган предложения по изменению кураторов налоговых расходов, предусмотренных проектом перечня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Предложения по изменению кураторов налоговых расходов, вносимые соответствующим куратором налоговых расходов, должны быть согласованы с предлагаемыми кураторами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В случае несогласия кураторов налоговых расходов с проектом перечня налоговых расходов и предложениями по изменению кураторов налоговых расходов финансовый орган до 1 октября текущего года обеспечивает проведение согласительных процедур с данными кураторами налоговых расходов. 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2.3. Согласованный кураторами налоговых расходов </w:t>
      </w:r>
      <w:hyperlink w:anchor="P128" w:history="1">
        <w:r w:rsidRPr="00D074F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налоговых расходов по форме согласно приложению 1 к настоящему Порядку размещается на официальном сайте финансового органа в информационно-телекоммуникационной сети "Интернет" не позднее 20 октября.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2.4. В случае принятия нормативных правовых актов, предусматривающих изменение информации, включенной в перечень налоговых расходов, кураторы налоговых расходов в течение 10 рабочих дней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D074F9">
        <w:rPr>
          <w:rFonts w:ascii="Times New Roman" w:hAnsi="Times New Roman" w:cs="Times New Roman"/>
          <w:sz w:val="26"/>
          <w:szCs w:val="26"/>
        </w:rPr>
        <w:t xml:space="preserve"> в силу соответствующего нормативного правового акта направляют в финансовый орган информацию о необходимости внесения изменений в перечень налоговых расходов. Финансовый орган на основании полученной информации вносит соответствующие изменения в перечень налоговых расходов и размещает информацию на официальном сайте финансового органа в информационно-телекоммуникационной сети "Интернет".</w:t>
      </w:r>
    </w:p>
    <w:p w:rsidR="00D074F9" w:rsidRPr="00D074F9" w:rsidRDefault="00D074F9" w:rsidP="00D074F9">
      <w:pPr>
        <w:spacing w:line="276" w:lineRule="auto"/>
        <w:ind w:firstLine="709"/>
        <w:jc w:val="both"/>
        <w:rPr>
          <w:sz w:val="26"/>
          <w:szCs w:val="26"/>
        </w:rPr>
      </w:pPr>
      <w:r w:rsidRPr="00D074F9">
        <w:rPr>
          <w:sz w:val="26"/>
          <w:szCs w:val="26"/>
        </w:rPr>
        <w:t>2.5. Перечень налоговых расходов муниципального образования используется для оценки налоговых расходов муниципального образования.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образования.</w:t>
      </w:r>
    </w:p>
    <w:p w:rsidR="00D074F9" w:rsidRPr="00D074F9" w:rsidRDefault="00D074F9" w:rsidP="00D074F9">
      <w:pPr>
        <w:spacing w:line="276" w:lineRule="auto"/>
        <w:ind w:firstLine="709"/>
        <w:jc w:val="both"/>
        <w:rPr>
          <w:sz w:val="26"/>
          <w:szCs w:val="26"/>
        </w:rPr>
      </w:pPr>
      <w:r w:rsidRPr="00D074F9">
        <w:rPr>
          <w:sz w:val="26"/>
          <w:szCs w:val="26"/>
        </w:rPr>
        <w:t>2.6. Финансовый орган вправе корректировать сроки представления документов (материалов)  и доводить их до ответственных исполнителей.</w:t>
      </w:r>
    </w:p>
    <w:p w:rsid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4F9" w:rsidRPr="00D074F9" w:rsidRDefault="00D074F9" w:rsidP="00D074F9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Cs w:val="0"/>
          <w:sz w:val="26"/>
          <w:szCs w:val="26"/>
        </w:rPr>
        <w:lastRenderedPageBreak/>
        <w:t>III. Порядок оценки налоговых расходов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4F9" w:rsidRPr="00D074F9" w:rsidRDefault="00D074F9" w:rsidP="00D074F9">
      <w:pPr>
        <w:spacing w:line="276" w:lineRule="auto"/>
        <w:ind w:firstLine="709"/>
        <w:jc w:val="both"/>
        <w:rPr>
          <w:sz w:val="26"/>
          <w:szCs w:val="26"/>
        </w:rPr>
      </w:pPr>
      <w:r w:rsidRPr="00D074F9">
        <w:rPr>
          <w:sz w:val="26"/>
          <w:szCs w:val="26"/>
        </w:rPr>
        <w:t xml:space="preserve">3.1. Порядок оценки налоговых расходов муниципального образования определяет требования к порядку и критериям проведения оценки налоговых расходов муниципального образования куратором налоговых расходов, правила формирования информации о нормативных, целевых и фискальных характеристиках налоговых расходов муниципального образования, порядок </w:t>
      </w:r>
      <w:proofErr w:type="gramStart"/>
      <w:r w:rsidRPr="00D074F9">
        <w:rPr>
          <w:sz w:val="26"/>
          <w:szCs w:val="26"/>
        </w:rPr>
        <w:t>обобщения результатов оценки эффективности налоговых расходов муниципального образования</w:t>
      </w:r>
      <w:proofErr w:type="gramEnd"/>
      <w:r w:rsidRPr="00D074F9">
        <w:rPr>
          <w:sz w:val="26"/>
          <w:szCs w:val="26"/>
        </w:rPr>
        <w:t>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3.2. В целях проведения оценки налоговых расходов финансовый  орган ежегодно: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а) до 1 февраля направляет в Межрайонную ИФНС России № 13 по Нижегородской области (далее – ИФНС) сведения о категориях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плательщиков</w:t>
      </w:r>
      <w:proofErr w:type="gramEnd"/>
      <w:r w:rsidRPr="00D074F9">
        <w:rPr>
          <w:rFonts w:ascii="Times New Roman" w:hAnsi="Times New Roman" w:cs="Times New Roman"/>
          <w:sz w:val="26"/>
          <w:szCs w:val="26"/>
        </w:rPr>
        <w:t xml:space="preserve">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предшествующем отчетному году;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б) до 10 апреля доводит до кураторов налоговых расходов информацию, полученную от ИФНС, о фискальных характеристиках налоговых расходов за отчетный финансовый год и год, предшествующий отчетному финансовому году, а также информацию о стимулирующих налоговых расходах за 6 лет, предшествующих отчетному финансовому году;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в) по запросу или в сроки установленные законодательством  представляет в Министерство финансов Нижегородской области данные для оценки эффективности налоговых расходов по перечню, утвержденному </w:t>
      </w:r>
      <w:hyperlink r:id="rId12" w:history="1">
        <w:r w:rsidRPr="00D074F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г) при необходимости представляет в Министерство финансов Нижегородской области уточненные данные, указанные в подпункте "в" настоящего пункта.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3.3. ИФНС до 1 апреля представляет в финансовый орган информацию о фискальных характеристиках налоговых расходов за отчетный финансовый год и год, предшествующий отчетному финансовому году, а также информацию о стимулирующих налоговых расходах за 6 лет, предшествующих отчетному финансовому году.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3.4. Оценка налоговых расходов осуществляется куратором налогового расхода.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Кураторы налоговых расходов в срок до 1  июня 2020 года, а в последующие годы до 1 мая направляют в финансовый орган результаты оценки (с отражением показателей, указанных в </w:t>
      </w:r>
      <w:hyperlink w:anchor="P319" w:history="1">
        <w:r w:rsidRPr="00D074F9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3.5. Оценка эффективности налоговых расходов включает: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а) оценку целесообразности налоговых расходов;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б) оценку результативности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6"/>
      <w:bookmarkEnd w:id="2"/>
      <w:r w:rsidRPr="00D074F9">
        <w:rPr>
          <w:rFonts w:ascii="Times New Roman" w:hAnsi="Times New Roman" w:cs="Times New Roman"/>
          <w:sz w:val="26"/>
          <w:szCs w:val="26"/>
        </w:rPr>
        <w:t>3.6. Критериями целесообразности налоговых расходов являются: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- соответствие налоговых расходов целям муниципальных программ, </w:t>
      </w:r>
      <w:r w:rsidRPr="00D074F9">
        <w:rPr>
          <w:rFonts w:ascii="Times New Roman" w:hAnsi="Times New Roman" w:cs="Times New Roman"/>
          <w:sz w:val="26"/>
          <w:szCs w:val="26"/>
        </w:rPr>
        <w:lastRenderedPageBreak/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- востребованность плательщиками предоставленных льгот,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D074F9">
        <w:rPr>
          <w:rFonts w:ascii="Times New Roman" w:hAnsi="Times New Roman" w:cs="Times New Roman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3.7. В случае несоответствия налоговых расходов хотя бы одному из критериев, указанных в </w:t>
      </w:r>
      <w:hyperlink w:anchor="P66" w:history="1">
        <w:r w:rsidRPr="00D074F9">
          <w:rPr>
            <w:rFonts w:ascii="Times New Roman" w:hAnsi="Times New Roman" w:cs="Times New Roman"/>
            <w:sz w:val="26"/>
            <w:szCs w:val="26"/>
          </w:rPr>
          <w:t>пункте 3.6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настоящего Порядка, куратору налогового расхода надлежит представить в финансовый орган предложения о сохранении (уточнении, отмене) льгот для плательщиков.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3.9. Оценке подлежит вклад предусмотренных для плательщиков льгот в изменение значения показателя (индикатора) достижения целей муниципальной 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3.10. Оценка результативности налоговых расходов включает оценку бюджетной эффективности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3.11.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применения альтернативных механизмов достижения целей муниципальной программы</w:t>
      </w:r>
      <w:proofErr w:type="gramEnd"/>
      <w:r w:rsidRPr="00D074F9">
        <w:rPr>
          <w:rFonts w:ascii="Times New Roman" w:hAnsi="Times New Roman" w:cs="Times New Roman"/>
          <w:sz w:val="26"/>
          <w:szCs w:val="26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3.12.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</w:t>
      </w:r>
      <w:proofErr w:type="gramEnd"/>
      <w:r w:rsidRPr="00D074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В качестве альтернативных механизмов достижения целей муниципальной  программы и (или) целей социально-экономической политики муниципального </w:t>
      </w:r>
      <w:r w:rsidRPr="00D074F9">
        <w:rPr>
          <w:rFonts w:ascii="Times New Roman" w:hAnsi="Times New Roman" w:cs="Times New Roman"/>
          <w:sz w:val="26"/>
          <w:szCs w:val="26"/>
        </w:rPr>
        <w:lastRenderedPageBreak/>
        <w:t>образования, не относящихся к муниципальным программам, могут учитываться в том числе: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3.13. В целях оценки бюджетной эффективности стимулирующих налоговых расходов, обусловленных льготами, по земельному налогу наряду со сравнительным анализом рассчитывается оценка совокупного бюджетного эффекта (самоокупаемости) указанных налоговых расходов в соответствии с </w:t>
      </w:r>
      <w:hyperlink w:anchor="P82" w:history="1">
        <w:r w:rsidRPr="00D074F9">
          <w:rPr>
            <w:rFonts w:ascii="Times New Roman" w:hAnsi="Times New Roman" w:cs="Times New Roman"/>
            <w:sz w:val="26"/>
            <w:szCs w:val="26"/>
          </w:rPr>
          <w:t>пунктом 3.14</w:t>
        </w:r>
      </w:hyperlink>
      <w:r w:rsidRPr="00D074F9">
        <w:rPr>
          <w:rFonts w:ascii="Times New Roman" w:hAnsi="Times New Roman" w:cs="Times New Roman"/>
          <w:sz w:val="26"/>
          <w:szCs w:val="26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определяется отдельно по каждому налоговому расходу.  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D074F9">
        <w:rPr>
          <w:rFonts w:ascii="Times New Roman" w:hAnsi="Times New Roman" w:cs="Times New Roman"/>
          <w:sz w:val="26"/>
          <w:szCs w:val="26"/>
        </w:rPr>
        <w:t>3.14.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7A7F9CE" wp14:editId="62272EA6">
            <wp:extent cx="2628900" cy="4667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где: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i - порядковый номер года, имеющий значение от 1 до 5;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4F9">
        <w:rPr>
          <w:rFonts w:ascii="Times New Roman" w:hAnsi="Times New Roman" w:cs="Times New Roman"/>
          <w:sz w:val="26"/>
          <w:szCs w:val="26"/>
        </w:rPr>
        <w:t>mi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j - порядковый номер плательщика, имеющий значение от 1 до m;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4F9">
        <w:rPr>
          <w:rFonts w:ascii="Times New Roman" w:hAnsi="Times New Roman" w:cs="Times New Roman"/>
          <w:sz w:val="26"/>
          <w:szCs w:val="26"/>
        </w:rPr>
        <w:t>Nij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- объем налогов, задекларированных для уплаты в бюджет муниципального образования  j-м плательщиком в i-м году.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муниципального образования, оцениваются (прогнозируются) по данным  ИФНС и финансового органа;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4F9">
        <w:rPr>
          <w:rFonts w:ascii="Times New Roman" w:hAnsi="Times New Roman" w:cs="Times New Roman"/>
          <w:sz w:val="26"/>
          <w:szCs w:val="26"/>
        </w:rPr>
        <w:t>Boj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4F9">
        <w:rPr>
          <w:rFonts w:ascii="Times New Roman" w:hAnsi="Times New Roman" w:cs="Times New Roman"/>
          <w:sz w:val="26"/>
          <w:szCs w:val="26"/>
        </w:rPr>
        <w:t>gi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- номинальный темп прироста налоговых доходов консолидированного бюджета Нижегородской области в i-м году по отношению к показателям базового года;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r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3.15. Базовый объем налогов, задекларированных для уплаты в бюджет муниципального образования j-м плательщиком в базовом году (</w:t>
      </w:r>
      <w:proofErr w:type="spellStart"/>
      <w:r w:rsidRPr="00D074F9">
        <w:rPr>
          <w:rFonts w:ascii="Times New Roman" w:hAnsi="Times New Roman" w:cs="Times New Roman"/>
          <w:sz w:val="26"/>
          <w:szCs w:val="26"/>
        </w:rPr>
        <w:t>Boj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>), рассчитывается по формуле: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D074F9">
        <w:rPr>
          <w:rFonts w:ascii="Times New Roman" w:hAnsi="Times New Roman" w:cs="Times New Roman"/>
          <w:sz w:val="26"/>
          <w:szCs w:val="26"/>
        </w:rPr>
        <w:lastRenderedPageBreak/>
        <w:t>Boj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D074F9">
        <w:rPr>
          <w:rFonts w:ascii="Times New Roman" w:hAnsi="Times New Roman" w:cs="Times New Roman"/>
          <w:sz w:val="26"/>
          <w:szCs w:val="26"/>
        </w:rPr>
        <w:t>Noj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D074F9">
        <w:rPr>
          <w:rFonts w:ascii="Times New Roman" w:hAnsi="Times New Roman" w:cs="Times New Roman"/>
          <w:sz w:val="26"/>
          <w:szCs w:val="26"/>
        </w:rPr>
        <w:t>Loj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>,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где: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4F9">
        <w:rPr>
          <w:rFonts w:ascii="Times New Roman" w:hAnsi="Times New Roman" w:cs="Times New Roman"/>
          <w:sz w:val="26"/>
          <w:szCs w:val="26"/>
        </w:rPr>
        <w:t>Noj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4F9">
        <w:rPr>
          <w:rFonts w:ascii="Times New Roman" w:hAnsi="Times New Roman" w:cs="Times New Roman"/>
          <w:sz w:val="26"/>
          <w:szCs w:val="26"/>
        </w:rPr>
        <w:t>Loj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- объем льгот, предоставленных j-</w:t>
      </w:r>
      <w:proofErr w:type="spellStart"/>
      <w:r w:rsidRPr="00D074F9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D074F9">
        <w:rPr>
          <w:rFonts w:ascii="Times New Roman" w:hAnsi="Times New Roman" w:cs="Times New Roman"/>
          <w:sz w:val="26"/>
          <w:szCs w:val="26"/>
        </w:rPr>
        <w:t xml:space="preserve"> плательщику в базовом году.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 xml:space="preserve">3.16.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альтернативных механизмов достижения целей муниципальной программы и (или) целей социально-экономической</w:t>
      </w:r>
      <w:proofErr w:type="gramEnd"/>
      <w:r w:rsidRPr="00D074F9">
        <w:rPr>
          <w:rFonts w:ascii="Times New Roman" w:hAnsi="Times New Roman" w:cs="Times New Roman"/>
          <w:sz w:val="26"/>
          <w:szCs w:val="26"/>
        </w:rPr>
        <w:t xml:space="preserve"> политики муниципального образования, не </w:t>
      </w:r>
      <w:proofErr w:type="gramStart"/>
      <w:r w:rsidRPr="00D074F9">
        <w:rPr>
          <w:rFonts w:ascii="Times New Roman" w:hAnsi="Times New Roman" w:cs="Times New Roman"/>
          <w:sz w:val="26"/>
          <w:szCs w:val="26"/>
        </w:rPr>
        <w:t>относящихся</w:t>
      </w:r>
      <w:proofErr w:type="gramEnd"/>
      <w:r w:rsidRPr="00D074F9">
        <w:rPr>
          <w:rFonts w:ascii="Times New Roman" w:hAnsi="Times New Roman" w:cs="Times New Roman"/>
          <w:sz w:val="26"/>
          <w:szCs w:val="26"/>
        </w:rPr>
        <w:t xml:space="preserve"> к муниципальным программам.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3.17. Финансовый орган формирует оценку эффективности налоговых расходов  муниципального образования на основе данных, представленных кураторами налоговых расходов.</w:t>
      </w:r>
    </w:p>
    <w:p w:rsidR="00D074F9" w:rsidRPr="00D074F9" w:rsidRDefault="00D074F9" w:rsidP="00D0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в соответствии с муниципальными правовыми актами.</w:t>
      </w:r>
    </w:p>
    <w:p w:rsidR="00D074F9" w:rsidRPr="00E70931" w:rsidRDefault="00D074F9" w:rsidP="00D074F9">
      <w:pPr>
        <w:pStyle w:val="ConsPlusNormal"/>
        <w:ind w:firstLine="540"/>
        <w:jc w:val="both"/>
        <w:rPr>
          <w:sz w:val="26"/>
          <w:szCs w:val="26"/>
        </w:rPr>
      </w:pPr>
    </w:p>
    <w:p w:rsidR="00D074F9" w:rsidRPr="00E70931" w:rsidRDefault="00D074F9" w:rsidP="00D074F9">
      <w:pPr>
        <w:pStyle w:val="ConsPlusNormal"/>
        <w:ind w:firstLine="540"/>
        <w:jc w:val="both"/>
        <w:rPr>
          <w:sz w:val="26"/>
          <w:szCs w:val="26"/>
        </w:rPr>
      </w:pPr>
    </w:p>
    <w:p w:rsidR="00D074F9" w:rsidRPr="00E70931" w:rsidRDefault="00D074F9" w:rsidP="00D074F9">
      <w:pPr>
        <w:pStyle w:val="ConsPlusNormal"/>
        <w:ind w:firstLine="540"/>
        <w:jc w:val="center"/>
        <w:rPr>
          <w:sz w:val="26"/>
          <w:szCs w:val="26"/>
        </w:rPr>
      </w:pPr>
      <w:r w:rsidRPr="00E70931">
        <w:rPr>
          <w:sz w:val="26"/>
          <w:szCs w:val="26"/>
        </w:rPr>
        <w:t>_____________________________</w:t>
      </w:r>
    </w:p>
    <w:p w:rsidR="00D074F9" w:rsidRDefault="00D074F9" w:rsidP="00D074F9">
      <w:pPr>
        <w:spacing w:after="200" w:line="276" w:lineRule="auto"/>
        <w:jc w:val="center"/>
        <w:sectPr w:rsidR="00D074F9" w:rsidSect="00D074F9">
          <w:pgSz w:w="11906" w:h="16838"/>
          <w:pgMar w:top="1134" w:right="707" w:bottom="851" w:left="1276" w:header="709" w:footer="709" w:gutter="0"/>
          <w:cols w:space="708"/>
          <w:docGrid w:linePitch="360"/>
        </w:sectPr>
      </w:pPr>
    </w:p>
    <w:p w:rsidR="00D074F9" w:rsidRPr="00E70931" w:rsidRDefault="00D074F9" w:rsidP="00D074F9">
      <w:pPr>
        <w:ind w:left="9214"/>
        <w:jc w:val="center"/>
        <w:rPr>
          <w:sz w:val="26"/>
          <w:szCs w:val="26"/>
        </w:rPr>
      </w:pPr>
      <w:r w:rsidRPr="00E70931">
        <w:rPr>
          <w:sz w:val="26"/>
          <w:szCs w:val="26"/>
        </w:rPr>
        <w:lastRenderedPageBreak/>
        <w:t>Приложение 1</w:t>
      </w:r>
    </w:p>
    <w:p w:rsidR="00D074F9" w:rsidRPr="00D074F9" w:rsidRDefault="00D074F9" w:rsidP="00D074F9">
      <w:pPr>
        <w:pStyle w:val="ConsPlusNormal"/>
        <w:ind w:left="921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к Порядку формирования перечня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и оценки налоговых расходов городского округа город Шахунья  Нижегородской области</w:t>
      </w:r>
    </w:p>
    <w:p w:rsidR="00D074F9" w:rsidRPr="00E70931" w:rsidRDefault="00D074F9" w:rsidP="00D074F9">
      <w:pPr>
        <w:pStyle w:val="ConsPlusNormal"/>
        <w:ind w:firstLine="540"/>
        <w:jc w:val="both"/>
        <w:rPr>
          <w:sz w:val="26"/>
          <w:szCs w:val="26"/>
        </w:rPr>
      </w:pPr>
    </w:p>
    <w:p w:rsidR="00D074F9" w:rsidRPr="00D074F9" w:rsidRDefault="00D074F9" w:rsidP="00D074F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bookmarkStart w:id="4" w:name="P128"/>
      <w:bookmarkEnd w:id="4"/>
      <w:r w:rsidRPr="00D074F9">
        <w:rPr>
          <w:rFonts w:ascii="Times New Roman" w:hAnsi="Times New Roman" w:cs="Times New Roman"/>
          <w:b/>
          <w:sz w:val="26"/>
          <w:szCs w:val="26"/>
        </w:rPr>
        <w:t>Перечень налоговых расходов городского округа город Шахунья Нижегородской области на ________ год</w:t>
      </w:r>
    </w:p>
    <w:p w:rsidR="00D074F9" w:rsidRPr="00381D4A" w:rsidRDefault="00D074F9" w:rsidP="00D074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"/>
        <w:gridCol w:w="997"/>
        <w:gridCol w:w="1238"/>
        <w:gridCol w:w="1495"/>
        <w:gridCol w:w="1226"/>
        <w:gridCol w:w="1416"/>
        <w:gridCol w:w="1214"/>
        <w:gridCol w:w="1238"/>
        <w:gridCol w:w="1322"/>
        <w:gridCol w:w="1416"/>
        <w:gridCol w:w="1416"/>
        <w:gridCol w:w="1369"/>
      </w:tblGrid>
      <w:tr w:rsidR="00D074F9" w:rsidRPr="00381D4A" w:rsidTr="00E653AA">
        <w:tc>
          <w:tcPr>
            <w:tcW w:w="437" w:type="dxa"/>
          </w:tcPr>
          <w:p w:rsidR="00D074F9" w:rsidRPr="00381D4A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81D4A">
              <w:rPr>
                <w:rFonts w:ascii="Times New Roman" w:hAnsi="Times New Roman" w:cs="Times New Roman"/>
              </w:rPr>
              <w:t>п</w:t>
            </w:r>
            <w:proofErr w:type="gramEnd"/>
            <w:r w:rsidRPr="00381D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7" w:type="dxa"/>
          </w:tcPr>
          <w:p w:rsidR="00D074F9" w:rsidRPr="00381D4A" w:rsidRDefault="00D074F9" w:rsidP="00381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238" w:type="dxa"/>
          </w:tcPr>
          <w:p w:rsidR="00D074F9" w:rsidRPr="00381D4A" w:rsidRDefault="00D074F9" w:rsidP="00381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95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>Муниципальный правовой акт, устанавливающий налоговые льготы, освобождения и иные преференции по налогам</w:t>
            </w:r>
          </w:p>
        </w:tc>
        <w:tc>
          <w:tcPr>
            <w:tcW w:w="1226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>Вид налоговых льгот, освобождений и иных преференций</w:t>
            </w:r>
          </w:p>
        </w:tc>
        <w:tc>
          <w:tcPr>
            <w:tcW w:w="1416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14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239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правовыми актами </w:t>
            </w:r>
          </w:p>
        </w:tc>
        <w:tc>
          <w:tcPr>
            <w:tcW w:w="1322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1416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 xml:space="preserve">Наименование муниципальных программ, в </w:t>
            </w:r>
            <w:proofErr w:type="gramStart"/>
            <w:r w:rsidRPr="00381D4A">
              <w:rPr>
                <w:rFonts w:ascii="Times New Roman" w:hAnsi="Times New Roman" w:cs="Times New Roman"/>
              </w:rPr>
              <w:t>целях</w:t>
            </w:r>
            <w:proofErr w:type="gramEnd"/>
            <w:r w:rsidRPr="00381D4A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16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 xml:space="preserve">Наименование структурных элементов муниципальных программ, в </w:t>
            </w:r>
            <w:proofErr w:type="gramStart"/>
            <w:r w:rsidRPr="00381D4A">
              <w:rPr>
                <w:rFonts w:ascii="Times New Roman" w:hAnsi="Times New Roman" w:cs="Times New Roman"/>
              </w:rPr>
              <w:t>целях</w:t>
            </w:r>
            <w:proofErr w:type="gramEnd"/>
            <w:r w:rsidRPr="00381D4A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370" w:type="dxa"/>
          </w:tcPr>
          <w:p w:rsidR="00D074F9" w:rsidRPr="00381D4A" w:rsidRDefault="00D074F9" w:rsidP="000858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D4A">
              <w:rPr>
                <w:rFonts w:ascii="Times New Roman" w:hAnsi="Times New Roman" w:cs="Times New Roman"/>
              </w:rPr>
              <w:t xml:space="preserve">Наименование муниципальных правовых актов, определяющих цели социально-экономической политики городского округа город Шахунья, не относящихся к муниципальным программам </w:t>
            </w:r>
          </w:p>
        </w:tc>
      </w:tr>
      <w:tr w:rsidR="00D074F9" w:rsidTr="000858AE">
        <w:tc>
          <w:tcPr>
            <w:tcW w:w="437" w:type="dxa"/>
          </w:tcPr>
          <w:p w:rsidR="00D074F9" w:rsidRPr="000858AE" w:rsidRDefault="000858AE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8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5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4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9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2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6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0" w:type="dxa"/>
          </w:tcPr>
          <w:p w:rsidR="00D074F9" w:rsidRPr="000858AE" w:rsidRDefault="00D074F9" w:rsidP="0008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8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14349" w:type="dxa"/>
            <w:gridSpan w:val="11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858AE">
              <w:rPr>
                <w:rFonts w:ascii="Times New Roman" w:hAnsi="Times New Roman" w:cs="Times New Roman"/>
                <w:i/>
                <w:iCs/>
              </w:rPr>
              <w:t>(наименование налога)</w:t>
            </w: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97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97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97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14349" w:type="dxa"/>
            <w:gridSpan w:val="11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58AE">
              <w:rPr>
                <w:rFonts w:ascii="Times New Roman" w:hAnsi="Times New Roman" w:cs="Times New Roman"/>
                <w:i/>
                <w:iCs/>
              </w:rPr>
              <w:t>(наименование налога)</w:t>
            </w: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</w:pPr>
            <w:r>
              <w:t>1</w:t>
            </w:r>
            <w:r>
              <w:lastRenderedPageBreak/>
              <w:t>.</w:t>
            </w:r>
          </w:p>
        </w:tc>
        <w:tc>
          <w:tcPr>
            <w:tcW w:w="997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997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0858AE" w:rsidRDefault="00D074F9" w:rsidP="00E6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074F9" w:rsidTr="00E653AA">
        <w:tc>
          <w:tcPr>
            <w:tcW w:w="437" w:type="dxa"/>
          </w:tcPr>
          <w:p w:rsidR="00D074F9" w:rsidRDefault="00D074F9" w:rsidP="00E653A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97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D074F9" w:rsidRPr="00421BA0" w:rsidRDefault="00D074F9" w:rsidP="00E653A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074F9" w:rsidRDefault="00D074F9" w:rsidP="00D074F9">
      <w:pPr>
        <w:pStyle w:val="ConsPlusNormal"/>
        <w:jc w:val="right"/>
        <w:outlineLvl w:val="1"/>
        <w:sectPr w:rsidR="00D074F9" w:rsidSect="00D074F9">
          <w:pgSz w:w="16838" w:h="11905" w:orient="landscape"/>
          <w:pgMar w:top="1135" w:right="1134" w:bottom="850" w:left="1134" w:header="0" w:footer="0" w:gutter="0"/>
          <w:cols w:space="720"/>
          <w:docGrid w:linePitch="245"/>
        </w:sectPr>
      </w:pPr>
    </w:p>
    <w:p w:rsidR="00D074F9" w:rsidRPr="00D074F9" w:rsidRDefault="00D074F9" w:rsidP="00D074F9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074F9" w:rsidRPr="00D074F9" w:rsidRDefault="00D074F9" w:rsidP="00D074F9">
      <w:pPr>
        <w:pStyle w:val="ConsPlusNormal"/>
        <w:ind w:left="482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74F9">
        <w:rPr>
          <w:rFonts w:ascii="Times New Roman" w:hAnsi="Times New Roman" w:cs="Times New Roman"/>
          <w:sz w:val="26"/>
          <w:szCs w:val="26"/>
        </w:rPr>
        <w:t>к Порядку формирования перечня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74F9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и оценки налоговых расходов городского округа город Шахунья  Нижегородской области</w:t>
      </w:r>
    </w:p>
    <w:p w:rsidR="00D074F9" w:rsidRPr="00E70931" w:rsidRDefault="00D074F9" w:rsidP="00D074F9">
      <w:pPr>
        <w:pStyle w:val="ConsPlusNormal"/>
        <w:jc w:val="right"/>
        <w:rPr>
          <w:color w:val="000000"/>
          <w:sz w:val="26"/>
          <w:szCs w:val="26"/>
        </w:rPr>
      </w:pPr>
    </w:p>
    <w:p w:rsidR="00D074F9" w:rsidRPr="00E70931" w:rsidRDefault="00D074F9" w:rsidP="00D074F9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D074F9" w:rsidRPr="00D074F9" w:rsidRDefault="00D074F9" w:rsidP="00D074F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" w:name="P319"/>
      <w:bookmarkEnd w:id="5"/>
      <w:r w:rsidRPr="00D074F9">
        <w:rPr>
          <w:rFonts w:ascii="Times New Roman" w:hAnsi="Times New Roman" w:cs="Times New Roman"/>
          <w:b w:val="0"/>
          <w:bCs w:val="0"/>
          <w:sz w:val="26"/>
          <w:szCs w:val="26"/>
        </w:rPr>
        <w:t>ПЕРЕЧЕНЬ</w:t>
      </w:r>
    </w:p>
    <w:p w:rsidR="00D074F9" w:rsidRPr="00D074F9" w:rsidRDefault="00D074F9" w:rsidP="00D074F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74F9">
        <w:rPr>
          <w:rFonts w:ascii="Times New Roman" w:hAnsi="Times New Roman" w:cs="Times New Roman"/>
          <w:b w:val="0"/>
          <w:bCs w:val="0"/>
          <w:sz w:val="26"/>
          <w:szCs w:val="26"/>
        </w:rPr>
        <w:t>ПОКАЗАТЕЛЕЙ ДЛЯ ПРОВЕДЕНИЯ ОЦЕНКИ НАЛОГОВЫХ РАСХОДОВ</w:t>
      </w:r>
    </w:p>
    <w:p w:rsidR="00D074F9" w:rsidRPr="000F732E" w:rsidRDefault="00D074F9" w:rsidP="00D074F9">
      <w:pPr>
        <w:pStyle w:val="ConsPlusNormal"/>
        <w:ind w:firstLine="540"/>
        <w:jc w:val="both"/>
        <w:rPr>
          <w:color w:val="000000"/>
        </w:rPr>
      </w:pP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216"/>
        <w:gridCol w:w="3874"/>
      </w:tblGrid>
      <w:tr w:rsidR="00D074F9" w:rsidRPr="00E70931" w:rsidTr="00E653AA">
        <w:trPr>
          <w:cantSplit/>
        </w:trPr>
        <w:tc>
          <w:tcPr>
            <w:tcW w:w="5756" w:type="dxa"/>
            <w:gridSpan w:val="2"/>
          </w:tcPr>
          <w:p w:rsidR="00D074F9" w:rsidRPr="00D074F9" w:rsidRDefault="00D074F9" w:rsidP="00E653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74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D074F9" w:rsidRPr="00E70931" w:rsidTr="00E653AA">
        <w:trPr>
          <w:cantSplit/>
        </w:trPr>
        <w:tc>
          <w:tcPr>
            <w:tcW w:w="9630" w:type="dxa"/>
            <w:gridSpan w:val="3"/>
          </w:tcPr>
          <w:p w:rsidR="00D074F9" w:rsidRPr="00D074F9" w:rsidRDefault="00D074F9" w:rsidP="00E653AA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I. Нормативные и целевые характеристики налогового расхода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Муниципальный  правовой акт городского округа город Шахунья Нижегородской области, устанавливающий налоговые льготы, освобождения и иные преференции по налогам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54" w:firstLine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  <w:trHeight w:val="375"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Дата вступления в силу положений муниципальных 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</w:t>
            </w:r>
            <w:proofErr w:type="gramStart"/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proofErr w:type="gramEnd"/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Дата прекращения действия налоговых льгот, освобождений и иных преференций по налогам 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Целевая категория налогового расхода 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54" w:firstLine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Кураторы налоговых расходов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 xml:space="preserve">Финансовое управление администрации городского округа город Шахунья Нижегородской области </w:t>
            </w:r>
          </w:p>
        </w:tc>
      </w:tr>
      <w:tr w:rsidR="00D074F9" w:rsidRPr="00E70931" w:rsidTr="00E653AA">
        <w:trPr>
          <w:cantSplit/>
        </w:trPr>
        <w:tc>
          <w:tcPr>
            <w:tcW w:w="540" w:type="dxa"/>
          </w:tcPr>
          <w:p w:rsidR="00D074F9" w:rsidRPr="00E70931" w:rsidRDefault="00D074F9" w:rsidP="00E653A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E7093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Показатель (индикатор) достижения целей муниципальных 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>Кураторы налоговых расходов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Код вида экономической деятельности (по общероссийскому </w:t>
            </w:r>
            <w:hyperlink r:id="rId14" w:history="1">
              <w:r w:rsidRPr="00D074F9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классификатору</w:t>
              </w:r>
            </w:hyperlink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 w:firstLine="54"/>
              <w:rPr>
                <w:sz w:val="26"/>
                <w:szCs w:val="26"/>
              </w:rPr>
            </w:pPr>
            <w:r w:rsidRPr="00D074F9">
              <w:rPr>
                <w:sz w:val="26"/>
                <w:szCs w:val="26"/>
              </w:rPr>
              <w:t>Кураторы налоговых расходов</w:t>
            </w:r>
          </w:p>
        </w:tc>
      </w:tr>
      <w:tr w:rsidR="00D074F9" w:rsidRPr="00D074F9" w:rsidTr="00E653AA">
        <w:trPr>
          <w:cantSplit/>
        </w:trPr>
        <w:tc>
          <w:tcPr>
            <w:tcW w:w="9630" w:type="dxa"/>
            <w:gridSpan w:val="3"/>
          </w:tcPr>
          <w:p w:rsidR="00D074F9" w:rsidRPr="00D074F9" w:rsidRDefault="00D074F9" w:rsidP="00E653AA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II. Фискальные характеристики налогового расхода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 за отчетный год и за год, предшествующий отчетному году, тыс. рублей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5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№13 по Нижегородской области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5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/>
              <w:rPr>
                <w:sz w:val="26"/>
                <w:szCs w:val="26"/>
              </w:rPr>
            </w:pPr>
            <w:proofErr w:type="gramStart"/>
            <w:r w:rsidRPr="00D074F9">
              <w:rPr>
                <w:sz w:val="26"/>
                <w:szCs w:val="26"/>
              </w:rPr>
              <w:t>Межрайонная</w:t>
            </w:r>
            <w:proofErr w:type="gramEnd"/>
            <w:r w:rsidRPr="00D074F9">
              <w:rPr>
                <w:sz w:val="26"/>
                <w:szCs w:val="26"/>
              </w:rPr>
              <w:t xml:space="preserve"> ИФНС России №13 по Нижегородской области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 xml:space="preserve"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 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/>
              <w:rPr>
                <w:sz w:val="26"/>
                <w:szCs w:val="26"/>
              </w:rPr>
            </w:pPr>
            <w:proofErr w:type="gramStart"/>
            <w:r w:rsidRPr="00D074F9">
              <w:rPr>
                <w:sz w:val="26"/>
                <w:szCs w:val="26"/>
              </w:rPr>
              <w:t>Межрайонная</w:t>
            </w:r>
            <w:proofErr w:type="gramEnd"/>
            <w:r w:rsidRPr="00D074F9">
              <w:rPr>
                <w:sz w:val="26"/>
                <w:szCs w:val="26"/>
              </w:rPr>
              <w:t xml:space="preserve"> ИФНС России №13 по Нижегородской области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 за шесть лет, предшествующих отчетному финансовому году, тыс. рублей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spacing w:line="276" w:lineRule="auto"/>
              <w:ind w:left="54"/>
              <w:rPr>
                <w:sz w:val="26"/>
                <w:szCs w:val="26"/>
              </w:rPr>
            </w:pPr>
            <w:proofErr w:type="gramStart"/>
            <w:r w:rsidRPr="00D074F9">
              <w:rPr>
                <w:sz w:val="26"/>
                <w:szCs w:val="26"/>
              </w:rPr>
              <w:t>Межрайонная</w:t>
            </w:r>
            <w:proofErr w:type="gramEnd"/>
            <w:r w:rsidRPr="00D074F9">
              <w:rPr>
                <w:sz w:val="26"/>
                <w:szCs w:val="26"/>
              </w:rPr>
              <w:t xml:space="preserve"> ИФНС России №13 по Нижегородской области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5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D074F9" w:rsidRPr="00D074F9" w:rsidTr="00E653AA">
        <w:trPr>
          <w:cantSplit/>
        </w:trPr>
        <w:tc>
          <w:tcPr>
            <w:tcW w:w="540" w:type="dxa"/>
          </w:tcPr>
          <w:p w:rsidR="00D074F9" w:rsidRPr="00D074F9" w:rsidRDefault="00D074F9" w:rsidP="00E6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5216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1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874" w:type="dxa"/>
          </w:tcPr>
          <w:p w:rsidR="00D074F9" w:rsidRPr="00D074F9" w:rsidRDefault="00D074F9" w:rsidP="00D074F9">
            <w:pPr>
              <w:pStyle w:val="ConsPlusNormal"/>
              <w:spacing w:line="276" w:lineRule="auto"/>
              <w:ind w:left="5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F9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</w:tbl>
    <w:p w:rsidR="00D074F9" w:rsidRPr="00D074F9" w:rsidRDefault="00D074F9" w:rsidP="00D07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61C0" w:rsidRDefault="007361C0" w:rsidP="00042845">
      <w:pPr>
        <w:jc w:val="both"/>
        <w:rPr>
          <w:sz w:val="26"/>
          <w:szCs w:val="26"/>
        </w:rPr>
      </w:pPr>
    </w:p>
    <w:p w:rsidR="00D074F9" w:rsidRPr="00D074F9" w:rsidRDefault="00D074F9" w:rsidP="00D074F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sectPr w:rsidR="00D074F9" w:rsidRPr="00D074F9" w:rsidSect="00424168">
      <w:footerReference w:type="even" r:id="rId15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92" w:rsidRDefault="00BE5C92">
      <w:r>
        <w:separator/>
      </w:r>
    </w:p>
  </w:endnote>
  <w:endnote w:type="continuationSeparator" w:id="0">
    <w:p w:rsidR="00BE5C92" w:rsidRDefault="00B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92" w:rsidRDefault="00BE5C92">
      <w:r>
        <w:separator/>
      </w:r>
    </w:p>
  </w:footnote>
  <w:footnote w:type="continuationSeparator" w:id="0">
    <w:p w:rsidR="00BE5C92" w:rsidRDefault="00BE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863ACC"/>
    <w:multiLevelType w:val="hybridMultilevel"/>
    <w:tmpl w:val="8BEC61AC"/>
    <w:lvl w:ilvl="0" w:tplc="C610D6F8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58AE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FA4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1D4A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6ECD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E7723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E5C92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17E9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074F9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427E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2D8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BE4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D074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074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45D3D90D946FD3CF6CE9030F2658CE451EED034E67869637AD77494FBB59BBCAC0D03B0D313941A89B618ACEuFQ7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45D3D90D946FD3CF6CE9030F2658CE451EED034E67869637AD77494FBB59BBCAC0D03B0D313941A89B618ACEuFQ7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45D3D90D946FD3CF6CE9030F2658CE451EED0E4267869637AD77494FBB59BBD8C088320832204AFED427DFC1F5EA31A25B8DE2DF3Eu7Q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745D3D90D946FD3CF6CE9030F2658CE4518EA00406A869637AD77494FBB59BBCAC0D03B0D313941A89B618ACEuF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15B4-9E61-4E9F-9014-6635420F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2020-06-04T12:54:00Z</cp:lastPrinted>
  <dcterms:created xsi:type="dcterms:W3CDTF">2020-06-04T13:00:00Z</dcterms:created>
  <dcterms:modified xsi:type="dcterms:W3CDTF">2020-06-04T13:00:00Z</dcterms:modified>
</cp:coreProperties>
</file>