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0D6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90D6E">
        <w:rPr>
          <w:sz w:val="26"/>
          <w:szCs w:val="26"/>
          <w:u w:val="single"/>
        </w:rPr>
        <w:t>180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b/>
          <w:sz w:val="26"/>
          <w:szCs w:val="26"/>
        </w:rPr>
      </w:pPr>
      <w:r w:rsidRPr="00990D6E">
        <w:rPr>
          <w:b/>
          <w:sz w:val="26"/>
          <w:szCs w:val="26"/>
        </w:rPr>
        <w:t>Об утверждении Положения о межведомственной комиссии</w:t>
      </w: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b/>
          <w:sz w:val="26"/>
          <w:szCs w:val="26"/>
        </w:rPr>
      </w:pPr>
      <w:r w:rsidRPr="00990D6E">
        <w:rPr>
          <w:b/>
          <w:sz w:val="26"/>
          <w:szCs w:val="26"/>
        </w:rPr>
        <w:t>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b/>
          <w:sz w:val="26"/>
          <w:szCs w:val="26"/>
        </w:rPr>
      </w:pPr>
    </w:p>
    <w:p w:rsidR="00990D6E" w:rsidRDefault="00990D6E" w:rsidP="00990D6E">
      <w:pPr>
        <w:jc w:val="both"/>
        <w:rPr>
          <w:b/>
          <w:sz w:val="28"/>
          <w:szCs w:val="28"/>
        </w:rPr>
      </w:pPr>
    </w:p>
    <w:p w:rsidR="00990D6E" w:rsidRPr="00990D6E" w:rsidRDefault="00990D6E" w:rsidP="00990D6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90D6E">
        <w:rPr>
          <w:sz w:val="26"/>
          <w:szCs w:val="26"/>
        </w:rPr>
        <w:t>В соответствии с постановлением Правительства Нижегородской области от 12 февраля 2004 г. № 27 «О социальной поддержке малоимущих семей или одиноко проживающих граждан» (с изменениями, внесенными постановлением Правительства от 21 января 2020 года № 54), Распоряжением Губернатора Нижегородской области  от 05.02.2020 № 150-</w:t>
      </w:r>
      <w:r w:rsidRPr="00990D6E">
        <w:rPr>
          <w:sz w:val="26"/>
          <w:szCs w:val="26"/>
          <w:lang w:val="en-US"/>
        </w:rPr>
        <w:t>p</w:t>
      </w:r>
      <w:r w:rsidRPr="00990D6E">
        <w:rPr>
          <w:sz w:val="26"/>
          <w:szCs w:val="26"/>
        </w:rPr>
        <w:t xml:space="preserve"> «Об утверждении Положения о межведомственной комиссии по вопросам предоставления адресной государственной социальной помощи на основании социального контракта», в целях скоординированных</w:t>
      </w:r>
      <w:proofErr w:type="gramEnd"/>
      <w:r w:rsidRPr="00990D6E">
        <w:rPr>
          <w:sz w:val="26"/>
          <w:szCs w:val="26"/>
        </w:rPr>
        <w:t xml:space="preserve"> действий по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</w:t>
      </w:r>
      <w:r>
        <w:rPr>
          <w:sz w:val="26"/>
          <w:szCs w:val="26"/>
        </w:rPr>
        <w:br/>
      </w:r>
      <w:r w:rsidRPr="00990D6E">
        <w:rPr>
          <w:sz w:val="26"/>
          <w:szCs w:val="26"/>
        </w:rPr>
        <w:t xml:space="preserve">округа город Шахунья, администрация городского округа город Шахунья </w:t>
      </w:r>
      <w:r>
        <w:rPr>
          <w:sz w:val="26"/>
          <w:szCs w:val="26"/>
        </w:rPr>
        <w:br/>
      </w:r>
      <w:proofErr w:type="gramStart"/>
      <w:r w:rsidRPr="00990D6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90D6E">
        <w:rPr>
          <w:b/>
          <w:sz w:val="26"/>
          <w:szCs w:val="26"/>
        </w:rPr>
        <w:t xml:space="preserve">т: 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spacing w:line="360" w:lineRule="auto"/>
        <w:ind w:firstLine="709"/>
        <w:jc w:val="both"/>
        <w:rPr>
          <w:rFonts w:cstheme="minorBidi"/>
          <w:sz w:val="26"/>
          <w:szCs w:val="26"/>
        </w:rPr>
      </w:pPr>
      <w:r w:rsidRPr="00990D6E">
        <w:rPr>
          <w:rFonts w:cstheme="minorBidi"/>
          <w:sz w:val="26"/>
          <w:szCs w:val="26"/>
        </w:rPr>
        <w:t>1. Утвердить прилагаемое Положение о межведомственной комиссии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</w:t>
      </w:r>
      <w:r w:rsidRPr="00990D6E">
        <w:rPr>
          <w:sz w:val="26"/>
          <w:szCs w:val="26"/>
        </w:rPr>
        <w:t>.</w:t>
      </w:r>
    </w:p>
    <w:p w:rsidR="00990D6E" w:rsidRPr="00990D6E" w:rsidRDefault="00990D6E" w:rsidP="00990D6E">
      <w:pPr>
        <w:spacing w:line="360" w:lineRule="auto"/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2. Общему отделу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990D6E" w:rsidRPr="00990D6E" w:rsidRDefault="00990D6E" w:rsidP="00990D6E">
      <w:pPr>
        <w:spacing w:line="360" w:lineRule="auto"/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lastRenderedPageBreak/>
        <w:t xml:space="preserve">3. </w:t>
      </w:r>
      <w:proofErr w:type="gramStart"/>
      <w:r w:rsidRPr="00990D6E">
        <w:rPr>
          <w:sz w:val="26"/>
          <w:szCs w:val="26"/>
        </w:rPr>
        <w:t>Контроль за</w:t>
      </w:r>
      <w:proofErr w:type="gramEnd"/>
      <w:r w:rsidRPr="00990D6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990D6E" w:rsidRDefault="00990D6E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990D6E" w:rsidRDefault="00990D6E" w:rsidP="00990D6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90D6E" w:rsidRPr="00990D6E" w:rsidRDefault="00990D6E" w:rsidP="00990D6E">
      <w:pPr>
        <w:ind w:left="5954"/>
        <w:jc w:val="center"/>
        <w:rPr>
          <w:sz w:val="26"/>
          <w:szCs w:val="26"/>
        </w:rPr>
      </w:pPr>
      <w:r w:rsidRPr="00990D6E">
        <w:rPr>
          <w:sz w:val="26"/>
          <w:szCs w:val="26"/>
        </w:rPr>
        <w:lastRenderedPageBreak/>
        <w:t>УТВЕРЖДЕНО</w:t>
      </w:r>
    </w:p>
    <w:p w:rsidR="00990D6E" w:rsidRPr="00990D6E" w:rsidRDefault="00990D6E" w:rsidP="00990D6E">
      <w:pPr>
        <w:ind w:left="5954"/>
        <w:jc w:val="center"/>
        <w:rPr>
          <w:sz w:val="26"/>
          <w:szCs w:val="26"/>
        </w:rPr>
      </w:pPr>
      <w:r w:rsidRPr="00990D6E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990D6E">
        <w:rPr>
          <w:sz w:val="26"/>
          <w:szCs w:val="26"/>
        </w:rPr>
        <w:t xml:space="preserve"> администрации</w:t>
      </w:r>
    </w:p>
    <w:p w:rsidR="00990D6E" w:rsidRPr="00990D6E" w:rsidRDefault="00990D6E" w:rsidP="00990D6E">
      <w:pPr>
        <w:ind w:left="5954"/>
        <w:jc w:val="center"/>
        <w:rPr>
          <w:sz w:val="26"/>
          <w:szCs w:val="26"/>
        </w:rPr>
      </w:pPr>
      <w:r w:rsidRPr="00990D6E">
        <w:rPr>
          <w:sz w:val="26"/>
          <w:szCs w:val="26"/>
        </w:rPr>
        <w:t>городского округа город</w:t>
      </w:r>
      <w:r>
        <w:rPr>
          <w:sz w:val="26"/>
          <w:szCs w:val="26"/>
        </w:rPr>
        <w:t xml:space="preserve"> </w:t>
      </w:r>
      <w:r w:rsidRPr="00990D6E">
        <w:rPr>
          <w:sz w:val="26"/>
          <w:szCs w:val="26"/>
        </w:rPr>
        <w:t>Шахунья</w:t>
      </w:r>
    </w:p>
    <w:p w:rsidR="00990D6E" w:rsidRDefault="00990D6E" w:rsidP="00990D6E">
      <w:pPr>
        <w:ind w:left="5954"/>
        <w:jc w:val="center"/>
        <w:rPr>
          <w:sz w:val="26"/>
          <w:szCs w:val="26"/>
        </w:rPr>
      </w:pPr>
      <w:r w:rsidRPr="00990D6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02.03.2020 г. </w:t>
      </w:r>
      <w:r w:rsidRPr="00990D6E">
        <w:rPr>
          <w:sz w:val="26"/>
          <w:szCs w:val="26"/>
        </w:rPr>
        <w:t>№</w:t>
      </w:r>
      <w:r>
        <w:rPr>
          <w:sz w:val="26"/>
          <w:szCs w:val="26"/>
        </w:rPr>
        <w:t xml:space="preserve"> 180</w:t>
      </w:r>
    </w:p>
    <w:p w:rsidR="00990D6E" w:rsidRDefault="00990D6E" w:rsidP="00990D6E">
      <w:pPr>
        <w:ind w:left="5954"/>
        <w:jc w:val="center"/>
        <w:rPr>
          <w:sz w:val="26"/>
          <w:szCs w:val="26"/>
        </w:rPr>
      </w:pPr>
    </w:p>
    <w:p w:rsidR="00990D6E" w:rsidRDefault="00990D6E" w:rsidP="00990D6E">
      <w:pPr>
        <w:ind w:left="5954"/>
        <w:jc w:val="center"/>
        <w:rPr>
          <w:sz w:val="26"/>
          <w:szCs w:val="26"/>
        </w:rPr>
      </w:pPr>
    </w:p>
    <w:p w:rsidR="00990D6E" w:rsidRPr="00990D6E" w:rsidRDefault="00990D6E" w:rsidP="00990D6E">
      <w:pPr>
        <w:ind w:left="5954"/>
        <w:jc w:val="center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b/>
          <w:sz w:val="26"/>
          <w:szCs w:val="26"/>
        </w:rPr>
      </w:pPr>
      <w:r w:rsidRPr="00990D6E">
        <w:rPr>
          <w:b/>
          <w:sz w:val="26"/>
          <w:szCs w:val="26"/>
        </w:rPr>
        <w:t>Положение о межведомственной комиссии</w:t>
      </w: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b/>
          <w:sz w:val="26"/>
          <w:szCs w:val="26"/>
        </w:rPr>
      </w:pPr>
      <w:r w:rsidRPr="00990D6E">
        <w:rPr>
          <w:b/>
          <w:sz w:val="26"/>
          <w:szCs w:val="26"/>
        </w:rPr>
        <w:t>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rPr>
          <w:b/>
          <w:sz w:val="26"/>
          <w:szCs w:val="26"/>
        </w:rPr>
      </w:pP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  <w:r w:rsidRPr="00990D6E">
        <w:rPr>
          <w:sz w:val="26"/>
          <w:szCs w:val="26"/>
        </w:rPr>
        <w:t>1. Общие положения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 xml:space="preserve">1.1. </w:t>
      </w:r>
      <w:proofErr w:type="gramStart"/>
      <w:r w:rsidRPr="00990D6E">
        <w:rPr>
          <w:sz w:val="26"/>
          <w:szCs w:val="26"/>
        </w:rPr>
        <w:t>Межведомственная комиссия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 (далее – Комиссия) создается при администрации городского округа город Шахунья и образована для обеспечения согласованных действий органов исполнительной власти Нижегородской области и органов местного самоуправления при реализации на территории Нижегородской области пилотного</w:t>
      </w:r>
      <w:proofErr w:type="gramEnd"/>
      <w:r w:rsidRPr="00990D6E">
        <w:rPr>
          <w:sz w:val="26"/>
          <w:szCs w:val="26"/>
        </w:rPr>
        <w:t xml:space="preserve"> проекта по повышению реальных доходов граждан, снижению уровня бедности (далее – пилотный проект). 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 xml:space="preserve">1.2. Комиссия является совещательным и координирующим органом, созданным в целях взаимодействия при реализации пилотного проекта. 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1.3. Комиссия в своей деятельности руководствуется законодательством Российской Федерации, законодательством Нижегородской области и настоящим Положением.</w:t>
      </w: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  <w:r w:rsidRPr="00990D6E">
        <w:rPr>
          <w:sz w:val="26"/>
          <w:szCs w:val="26"/>
        </w:rPr>
        <w:t>2. Основные задачи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2.1. Основными задачами Комиссии являются: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обеспечение взаимодействия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по реализации пилотного проекта;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оперативное решение вопросов, связанных с реализацией пилотного проекта по повышению реальных доходов граждан, снижению уровня бедности.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2.2. Комиссия в соответствии с вышеуказанными задачами: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взаимодействует с органами государственной власти Нижегородской области, органами местного самоуправления, организациями независимо от их организационно-правовой формы по вопросам, относящимся к компетенции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приглашает на заседание рабочей группы представителей органов местного самоуправления, иных организаций независимо от их организационно-правовой формы;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осуществляет подготовку предложений по повышению реальных доходов граждан, снижению уровня бедности;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организует подготовку необходимых сведений и документов, направленных на достижение целей в рамках пилотного проекта;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- заслушивает на своих заседаниях руководителей организаций и учреждений городского округа город Шахунья по вопросам, относящимся к компетенции Комиссии.</w:t>
      </w: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both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both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  <w:r w:rsidRPr="00990D6E">
        <w:rPr>
          <w:sz w:val="26"/>
          <w:szCs w:val="26"/>
        </w:rPr>
        <w:lastRenderedPageBreak/>
        <w:t>3. Организация работы Комиссии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6"/>
          <w:szCs w:val="26"/>
        </w:rPr>
      </w:pP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3.1. В состав Комиссии входят председатель Комиссии, заместитель председателя Комиссии, секретарь Комиссии и члены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В состав Комиссии включаются представители территориальных органов федеральных органов исполнительной власти и органов местного самоуправления.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Персональный состав Комиссии утверждается постановлением администрации городского округа город Шахунья.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 xml:space="preserve">3.2. Председатель Комиссии: 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1) осуществляет общее руководство деятельностью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2) созывает и ведет заседания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3) дает устные и письменные поручения членам Комиссии, связанные с деятельностью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3.3. В случае временного отсутствия председателя Комиссии его функции выполняет заместитель председателя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3.4. Секретарь Комиссии: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1) готовит материалы для рассмотрения на заседании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2) оповещает не позднее, чем за 5 дней до даты заседания Комиссии членов и приглашенных на заседание о дате и повестке заседания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3) ведет протоколы заседаний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3.5. Члена Комиссии принимают участие в ее работе на общественных началах.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3.6. Члены Комиссии: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 xml:space="preserve">1) участвуют лично в заседаниях. В случае невозможности члена Комиссии лично присутствовать на заседании он может направить свои предложения и замечания по существу рассматриваемых вопросов в письменной форме не </w:t>
      </w:r>
      <w:proofErr w:type="gramStart"/>
      <w:r w:rsidRPr="00990D6E">
        <w:rPr>
          <w:sz w:val="26"/>
          <w:szCs w:val="26"/>
        </w:rPr>
        <w:t>позднее</w:t>
      </w:r>
      <w:proofErr w:type="gramEnd"/>
      <w:r w:rsidRPr="00990D6E">
        <w:rPr>
          <w:sz w:val="26"/>
          <w:szCs w:val="26"/>
        </w:rPr>
        <w:t xml:space="preserve"> чем за 1 день до дня проведения заседания Комиссии, уведомив об этом секретаря Комиссии, либо направить представителя, полномочия которого подтверждены в письменной форме, оформленной в установленном порядке;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2) выполняют поручения председателя Комиссии (в случае его отсутствия – заместителя председателя Комиссии);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3) знакомятся со всеми представленными на рассмотрение Комиссии материалами;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4) вносят предложения по изменению повестки заседания Комиссии;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5) выступают по вопросам повестки заседания Комиссии.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3.7. Комиссия планирует проведение своих заседаний и формирует план работы на календарный год.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3.8. Заседание Комиссии считается правомочным, если на нем присутствует не менее половины членов.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3.9. Решения Комиссии принимаются простым большинством голосов от общего числа членов Комиссии, присутствующих на заседании, путем открытого голосования.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В случае равенства голосов голос председательствующего на заседании является решающим.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3.10. Решения Комиссии оформляются протоколом заседания Комиссии, который в течение 5 дней со дня проведения заседания подписывается председательствующим на заседании.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>3.11. Протокол заседания Комиссии секретарь Комиссии в течение 7 дней со дня проведения заседания доводит до сведения членов Комиссии и других заинтересованных лиц.</w:t>
      </w:r>
    </w:p>
    <w:p w:rsidR="00990D6E" w:rsidRPr="00990D6E" w:rsidRDefault="00990D6E" w:rsidP="00990D6E">
      <w:pPr>
        <w:tabs>
          <w:tab w:val="left" w:pos="3390"/>
          <w:tab w:val="center" w:pos="4677"/>
          <w:tab w:val="left" w:pos="7410"/>
        </w:tabs>
        <w:ind w:firstLine="709"/>
        <w:jc w:val="both"/>
        <w:rPr>
          <w:sz w:val="26"/>
          <w:szCs w:val="26"/>
        </w:rPr>
      </w:pPr>
      <w:r w:rsidRPr="00990D6E">
        <w:rPr>
          <w:sz w:val="26"/>
          <w:szCs w:val="26"/>
        </w:rPr>
        <w:t xml:space="preserve">3.12. Решения комиссии носят рекомендательный характер. </w:t>
      </w:r>
    </w:p>
    <w:p w:rsidR="00990D6E" w:rsidRDefault="00990D6E" w:rsidP="00990D6E">
      <w:pPr>
        <w:tabs>
          <w:tab w:val="left" w:pos="3390"/>
          <w:tab w:val="center" w:pos="4677"/>
          <w:tab w:val="left" w:pos="7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990D6E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5F" w:rsidRDefault="00D62D5F">
      <w:r>
        <w:separator/>
      </w:r>
    </w:p>
  </w:endnote>
  <w:endnote w:type="continuationSeparator" w:id="0">
    <w:p w:rsidR="00D62D5F" w:rsidRDefault="00D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5F" w:rsidRDefault="00D62D5F">
      <w:r>
        <w:separator/>
      </w:r>
    </w:p>
  </w:footnote>
  <w:footnote w:type="continuationSeparator" w:id="0">
    <w:p w:rsidR="00D62D5F" w:rsidRDefault="00D6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0D6E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032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2D5F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300A-0E6B-422A-B401-B56C362D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2020-03-02T11:41:00Z</cp:lastPrinted>
  <dcterms:created xsi:type="dcterms:W3CDTF">2020-03-02T11:46:00Z</dcterms:created>
  <dcterms:modified xsi:type="dcterms:W3CDTF">2020-03-02T11:46:00Z</dcterms:modified>
</cp:coreProperties>
</file>