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75" w:rsidRPr="00160E8D" w:rsidRDefault="00C35E75" w:rsidP="00C35E75">
      <w:pPr>
        <w:tabs>
          <w:tab w:val="center" w:pos="4320"/>
          <w:tab w:val="right" w:pos="864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35E75" w:rsidRPr="00160E8D" w:rsidRDefault="00C35E75" w:rsidP="00C35E75">
      <w:pPr>
        <w:tabs>
          <w:tab w:val="center" w:pos="4320"/>
          <w:tab w:val="right" w:pos="864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</w:p>
    <w:p w:rsidR="00C35E75" w:rsidRPr="00160E8D" w:rsidRDefault="00C35E75" w:rsidP="00C35E75">
      <w:pPr>
        <w:tabs>
          <w:tab w:val="center" w:pos="4320"/>
          <w:tab w:val="right" w:pos="864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1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25.07.2019 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A14A31">
        <w:rPr>
          <w:rFonts w:ascii="Times New Roman" w:eastAsia="Times New Roman" w:hAnsi="Times New Roman" w:cs="Times New Roman"/>
          <w:sz w:val="24"/>
          <w:szCs w:val="24"/>
          <w:lang w:eastAsia="ru-RU"/>
        </w:rPr>
        <w:t>333-р</w:t>
      </w:r>
    </w:p>
    <w:p w:rsidR="00C35E75" w:rsidRPr="00160E8D" w:rsidRDefault="00C35E75" w:rsidP="00C35E7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E75" w:rsidRPr="00160E8D" w:rsidRDefault="00C35E75" w:rsidP="00C35E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5E75" w:rsidRPr="004F0A0E" w:rsidRDefault="00C35E75" w:rsidP="00C35E7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Положение</w:t>
      </w: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br/>
        <w:t>о</w:t>
      </w:r>
      <w:r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проведении </w:t>
      </w: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окружно</w:t>
      </w:r>
      <w:r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го</w:t>
      </w: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а</w:t>
      </w: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мастеров народных художественных промыслов</w:t>
      </w:r>
      <w:r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</w:t>
      </w: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и </w:t>
      </w:r>
      <w:r w:rsidR="00EE6BB6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ремесел</w:t>
      </w: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«</w:t>
      </w:r>
      <w:proofErr w:type="spellStart"/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Шахунские</w:t>
      </w:r>
      <w:proofErr w:type="spellEnd"/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кудесники»</w:t>
      </w: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</w:r>
      <w:r w:rsidRPr="004F0A0E">
        <w:rPr>
          <w:rFonts w:ascii="Times New Roman" w:eastAsia="Times New Roman" w:hAnsi="Times New Roman" w:cs="Times New Roman"/>
          <w:i/>
          <w:iCs/>
          <w:color w:val="191A19"/>
          <w:sz w:val="26"/>
          <w:szCs w:val="26"/>
          <w:lang w:eastAsia="ru-RU"/>
        </w:rPr>
        <w:t xml:space="preserve">(время проведения с 1 </w:t>
      </w:r>
      <w:r w:rsidR="00EE6BB6">
        <w:rPr>
          <w:rFonts w:ascii="Times New Roman" w:eastAsia="Times New Roman" w:hAnsi="Times New Roman" w:cs="Times New Roman"/>
          <w:i/>
          <w:iCs/>
          <w:color w:val="191A19"/>
          <w:sz w:val="26"/>
          <w:szCs w:val="26"/>
          <w:lang w:eastAsia="ru-RU"/>
        </w:rPr>
        <w:t>августа</w:t>
      </w:r>
      <w:r w:rsidRPr="004F0A0E">
        <w:rPr>
          <w:rFonts w:ascii="Times New Roman" w:eastAsia="Times New Roman" w:hAnsi="Times New Roman" w:cs="Times New Roman"/>
          <w:i/>
          <w:iCs/>
          <w:color w:val="191A19"/>
          <w:sz w:val="26"/>
          <w:szCs w:val="26"/>
          <w:lang w:eastAsia="ru-RU"/>
        </w:rPr>
        <w:t xml:space="preserve"> по </w:t>
      </w:r>
      <w:r w:rsidR="00EE6BB6">
        <w:rPr>
          <w:rFonts w:ascii="Times New Roman" w:eastAsia="Times New Roman" w:hAnsi="Times New Roman" w:cs="Times New Roman"/>
          <w:i/>
          <w:iCs/>
          <w:color w:val="191A19"/>
          <w:sz w:val="26"/>
          <w:szCs w:val="26"/>
          <w:lang w:eastAsia="ru-RU"/>
        </w:rPr>
        <w:t>1 октября</w:t>
      </w:r>
      <w:r w:rsidRPr="004F0A0E">
        <w:rPr>
          <w:rFonts w:ascii="Times New Roman" w:eastAsia="Times New Roman" w:hAnsi="Times New Roman" w:cs="Times New Roman"/>
          <w:i/>
          <w:iCs/>
          <w:color w:val="191A19"/>
          <w:sz w:val="26"/>
          <w:szCs w:val="26"/>
          <w:lang w:eastAsia="ru-RU"/>
        </w:rPr>
        <w:t xml:space="preserve"> 201</w:t>
      </w:r>
      <w:r w:rsidR="00EE6BB6">
        <w:rPr>
          <w:rFonts w:ascii="Times New Roman" w:eastAsia="Times New Roman" w:hAnsi="Times New Roman" w:cs="Times New Roman"/>
          <w:i/>
          <w:iCs/>
          <w:color w:val="191A19"/>
          <w:sz w:val="26"/>
          <w:szCs w:val="26"/>
          <w:lang w:eastAsia="ru-RU"/>
        </w:rPr>
        <w:t>9</w:t>
      </w:r>
      <w:r w:rsidRPr="004F0A0E">
        <w:rPr>
          <w:rFonts w:ascii="Times New Roman" w:eastAsia="Times New Roman" w:hAnsi="Times New Roman" w:cs="Times New Roman"/>
          <w:i/>
          <w:iCs/>
          <w:color w:val="191A19"/>
          <w:sz w:val="26"/>
          <w:szCs w:val="26"/>
          <w:lang w:eastAsia="ru-RU"/>
        </w:rPr>
        <w:t xml:space="preserve"> г.)</w:t>
      </w:r>
    </w:p>
    <w:p w:rsidR="00C35E75" w:rsidRDefault="00C35E75" w:rsidP="00C35E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</w:pPr>
    </w:p>
    <w:p w:rsidR="00C35E75" w:rsidRPr="004F0A0E" w:rsidRDefault="00C35E75" w:rsidP="00C35E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Девиз конкурса: «Богат талантами народ. Россия есть, Россия будет»</w:t>
      </w:r>
    </w:p>
    <w:p w:rsidR="00C35E75" w:rsidRDefault="00C35E75" w:rsidP="00C3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</w:pPr>
    </w:p>
    <w:p w:rsidR="00C35E75" w:rsidRDefault="00C35E75" w:rsidP="00C3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1. Цели проведения конкурса:</w:t>
      </w:r>
    </w:p>
    <w:p w:rsidR="00A14A31" w:rsidRDefault="00C35E75" w:rsidP="00C3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- поддержка талантливых мастеров народных художественных промыслов и ремесел, студентов и учащихся учебных заведений, оказание им помощи в реа</w:t>
      </w:r>
      <w:r w:rsidR="00A14A31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лизации их творческих замыслов;</w:t>
      </w:r>
    </w:p>
    <w:p w:rsidR="00A14A31" w:rsidRDefault="00A14A31" w:rsidP="00C3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-</w:t>
      </w:r>
      <w:r w:rsidR="00C35E75"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 популяризация и привлечение внимания к уникальным наро</w:t>
      </w:r>
      <w:r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дным художественным промыслам;</w:t>
      </w:r>
    </w:p>
    <w:p w:rsidR="00A14A31" w:rsidRDefault="00C35E75" w:rsidP="00C3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- сохранение мест исторического </w:t>
      </w:r>
      <w:r w:rsidR="00A14A31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бытования и традиций промыслов;</w:t>
      </w:r>
    </w:p>
    <w:p w:rsidR="00A14A31" w:rsidRDefault="00C35E75" w:rsidP="00A14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- привлечение к участию в конкурсе представителей всех организаций НХП </w:t>
      </w:r>
      <w:r w:rsidR="00EE6BB6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округа;</w:t>
      </w:r>
    </w:p>
    <w:p w:rsidR="00EE6BB6" w:rsidRPr="004F0A0E" w:rsidRDefault="00EE6BB6" w:rsidP="00A14A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- показ через творческие работы участников конкурса национального культурного наследия России.</w:t>
      </w:r>
    </w:p>
    <w:p w:rsidR="00C35E75" w:rsidRPr="004F0A0E" w:rsidRDefault="00C35E75" w:rsidP="00C3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2. Задача конкурса</w:t>
      </w: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 – привлечение наибольшего числа мастеров, особенно молодежи, детей к теме НХП.</w:t>
      </w:r>
    </w:p>
    <w:p w:rsidR="00C35E75" w:rsidRPr="004F0A0E" w:rsidRDefault="00C35E75" w:rsidP="00C3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3. Учредители конкурса:</w:t>
      </w:r>
    </w:p>
    <w:p w:rsidR="00C35E75" w:rsidRPr="004F0A0E" w:rsidRDefault="00C35E75" w:rsidP="00A14A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 - Фонд развития народных художественных промыслов Нижегородской области;</w:t>
      </w:r>
    </w:p>
    <w:p w:rsidR="00C35E75" w:rsidRPr="004F0A0E" w:rsidRDefault="00C35E75" w:rsidP="00A14A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- Администрация городского округа город Шахунья Нижегородской области. </w:t>
      </w:r>
    </w:p>
    <w:p w:rsidR="00C35E75" w:rsidRDefault="00C35E75" w:rsidP="00C3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4. Номинации конкурса:</w:t>
      </w:r>
    </w:p>
    <w:p w:rsidR="00C35E75" w:rsidRDefault="00C35E75" w:rsidP="00C35E7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I. </w:t>
      </w:r>
      <w:r w:rsidR="00EE6BB6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Нижний Новгород – столица народных художественных промыслов</w:t>
      </w: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;</w:t>
      </w:r>
    </w:p>
    <w:p w:rsidR="00C35E75" w:rsidRDefault="00C35E75" w:rsidP="00C35E7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II. </w:t>
      </w:r>
      <w:r w:rsidR="00EE6BB6"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800 лет городу Нижнему Новгороду (2021 год);</w:t>
      </w:r>
    </w:p>
    <w:p w:rsidR="00C35E75" w:rsidRDefault="00C35E75" w:rsidP="00C3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III. </w:t>
      </w:r>
      <w:r w:rsidR="00EE6BB6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Народный костюм</w:t>
      </w:r>
      <w:r w:rsidR="00F531CD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;</w:t>
      </w:r>
    </w:p>
    <w:p w:rsidR="00C35E75" w:rsidRDefault="00C35E75" w:rsidP="00C3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IV. </w:t>
      </w:r>
      <w:r w:rsidR="00EE6BB6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Высокохудожественные изделия народных художественных промыслов  (выполненные с соблюдение норм и традиций);</w:t>
      </w:r>
    </w:p>
    <w:p w:rsidR="00C35E75" w:rsidRDefault="00C35E75" w:rsidP="00C3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V. </w:t>
      </w:r>
      <w:proofErr w:type="gramStart"/>
      <w:r w:rsidR="00EE6BB6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Туристическая привлекательность округа – места традиционного бытования народных художественных промыслов);</w:t>
      </w:r>
      <w:proofErr w:type="gramEnd"/>
    </w:p>
    <w:p w:rsidR="00EE6BB6" w:rsidRDefault="00C35E75" w:rsidP="00C3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VI. </w:t>
      </w:r>
      <w:r w:rsidR="00EE6BB6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Новые исторические открытия;</w:t>
      </w:r>
    </w:p>
    <w:p w:rsidR="00C35E75" w:rsidRDefault="00EE6BB6" w:rsidP="00C3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VII</w:t>
      </w:r>
      <w:r w:rsidR="00C35E75"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Народная игрушка;</w:t>
      </w:r>
    </w:p>
    <w:p w:rsidR="00EE6BB6" w:rsidRPr="004F0A0E" w:rsidRDefault="00EE6BB6" w:rsidP="00C3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VIII.</w:t>
      </w:r>
      <w:r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 Бабушкин сундук.</w:t>
      </w:r>
    </w:p>
    <w:p w:rsidR="00C35E75" w:rsidRPr="004F0A0E" w:rsidRDefault="00C35E75" w:rsidP="00C3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5. </w:t>
      </w:r>
      <w:proofErr w:type="gramStart"/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Работы в номинациях рассматриваются по </w:t>
      </w:r>
      <w:r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</w:t>
      </w: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направлениям:</w:t>
      </w: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 (художественная резьба по дереву, </w:t>
      </w:r>
      <w:proofErr w:type="spellStart"/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лозоплетение</w:t>
      </w:r>
      <w:proofErr w:type="spellEnd"/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; художественная роспись по дереву; художественн</w:t>
      </w:r>
      <w:r w:rsidR="00F531CD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ое</w:t>
      </w: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 ткачество (вышивка, </w:t>
      </w:r>
      <w:proofErr w:type="spellStart"/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золотное</w:t>
      </w:r>
      <w:proofErr w:type="spellEnd"/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 шитье); кружевоплетение, гипюр; художественная обработка металла (гравировка, ковка, литье, чеканка, филигрань, эмаль); художественная обработка кости, камня, кожи, художественная керамика; научные студенческие и ученические работы; работы по теме «Народные художественные промыслы и православие»;</w:t>
      </w:r>
      <w:proofErr w:type="gramEnd"/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 </w:t>
      </w:r>
      <w:proofErr w:type="gramStart"/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фотоработы; живопись, графика, скульптура; </w:t>
      </w:r>
      <w:r w:rsidR="00252F62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музыкальные, литературно-художественные </w:t>
      </w:r>
      <w:r w:rsidR="00252F62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lastRenderedPageBreak/>
        <w:t xml:space="preserve">произведения (рассказы, стихи, песни, музыкально-художественные композиции); </w:t>
      </w: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народная игрушка (сувениры).</w:t>
      </w:r>
      <w:proofErr w:type="gramEnd"/>
    </w:p>
    <w:p w:rsidR="00C35E75" w:rsidRPr="004F0A0E" w:rsidRDefault="00C35E75" w:rsidP="00C3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6</w:t>
      </w: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. Порядок и условия проведения конкурса:</w:t>
      </w: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 </w:t>
      </w:r>
    </w:p>
    <w:p w:rsidR="00C35E75" w:rsidRPr="004F0A0E" w:rsidRDefault="00C35E75" w:rsidP="00C3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В конкурсе могут принять участие все мастера, работающие на предприятиях промыслов, ремесленники, учащиеся, сотрудники учреждений культуры, студенты, индивидуальные мастера всех возрастных категорий.</w:t>
      </w: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  <w:t>На конкурс принимаются работы по широкому диапазону избранной автором темы соответствующей девизу «Богат талантами народ. Россия есть, Россия будет!» (природа, художественн</w:t>
      </w:r>
      <w:proofErr w:type="gramStart"/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о-</w:t>
      </w:r>
      <w:proofErr w:type="gramEnd"/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 исторические ценности, личности и т.д.)</w:t>
      </w:r>
    </w:p>
    <w:p w:rsidR="00C35E75" w:rsidRPr="004F0A0E" w:rsidRDefault="00C35E75" w:rsidP="00C35E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6.1. Изделия должны лаконично вписываться и сочетаться с материалом и техникой исполнения, сохраняющие исторически сложившиеся традиции искусства народных промыслов.</w:t>
      </w:r>
    </w:p>
    <w:p w:rsidR="00C35E75" w:rsidRPr="004F0A0E" w:rsidRDefault="00C35E75" w:rsidP="00C35E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6.2. Образцы художественных изделий могут быть выполнены из различных материалов: дерева, металла камня, кости, кожи, керамики и других материалов, а также в сочетании различных видов материалов с применением разнообразных художественных и технических приемов обработки и декоративного оформления.</w:t>
      </w:r>
    </w:p>
    <w:p w:rsidR="00C35E75" w:rsidRPr="004F0A0E" w:rsidRDefault="00C35E75" w:rsidP="00C35E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6.3. К изделиям должна прилагаться</w:t>
      </w: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 Заявка на участие (приложение 1)</w:t>
      </w: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. По желанию автора может быть указан девиз этого образца. Если образец разработан коллективом авторов, следует указать сведения </w:t>
      </w:r>
      <w:proofErr w:type="gramStart"/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о</w:t>
      </w:r>
      <w:proofErr w:type="gramEnd"/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 всех авторах с указанием доли участия каждого автора в разработке изделия. В случае</w:t>
      </w:r>
      <w:proofErr w:type="gramStart"/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,</w:t>
      </w:r>
      <w:proofErr w:type="gramEnd"/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 если изделие выполнялось при помощи исполнителя (токарные, столярные работы, роспись, гравировка и т.д.), следует указать его фамилию, имя, отчество, место работы и специальность. Без сопровождающей документации изделия на конкурс не принимаются.</w:t>
      </w:r>
    </w:p>
    <w:p w:rsidR="00C35E75" w:rsidRPr="004F0A0E" w:rsidRDefault="00C35E75" w:rsidP="00C35E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6.4. </w:t>
      </w:r>
      <w:proofErr w:type="gramStart"/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От каждого заявителя могут быть представлены для участия в конкурсе не более трех работ.</w:t>
      </w:r>
      <w:proofErr w:type="gramEnd"/>
    </w:p>
    <w:p w:rsidR="00C35E75" w:rsidRPr="004F0A0E" w:rsidRDefault="00C35E75" w:rsidP="00C35E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6.5. Срок представления заявки на участие в конкурсе до </w:t>
      </w:r>
      <w:r w:rsidR="00252F62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1 октября</w:t>
      </w: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 201</w:t>
      </w:r>
      <w:r w:rsidR="00252F62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9</w:t>
      </w: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 года в Выставочный зал </w:t>
      </w:r>
      <w:proofErr w:type="spellStart"/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Шахунского</w:t>
      </w:r>
      <w:proofErr w:type="spellEnd"/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 ГДК (ул. Чапаева, д.1, второй этаж)</w:t>
      </w:r>
    </w:p>
    <w:p w:rsidR="00C35E75" w:rsidRDefault="00C35E75" w:rsidP="00C35E7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7. Подведение итогов конкурса:</w:t>
      </w:r>
    </w:p>
    <w:p w:rsidR="00C35E75" w:rsidRPr="004F0A0E" w:rsidRDefault="00C35E75" w:rsidP="00C35E7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7.1. Оценку представленных на конкурс работ и определение победителей производит жюри</w:t>
      </w:r>
      <w:r w:rsidR="00252F62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.</w:t>
      </w: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 </w:t>
      </w:r>
    </w:p>
    <w:p w:rsidR="00C35E75" w:rsidRPr="004F0A0E" w:rsidRDefault="00C35E75" w:rsidP="00C3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7.2. Жюри оценивает представленные изделия участников конкурса для определения победителя в соответствии с порядком и критериями, предусмотренными конкурсной документацией и настоящим Положением.</w:t>
      </w:r>
    </w:p>
    <w:p w:rsidR="00C35E75" w:rsidRPr="004F0A0E" w:rsidRDefault="00C35E75" w:rsidP="00C3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7.3. Решение жюри оформляется протоколом, где указываются победители конкурса. Протокол подписывается председателем, членами жюри.</w:t>
      </w:r>
    </w:p>
    <w:p w:rsidR="00C35E75" w:rsidRPr="004F0A0E" w:rsidRDefault="00C35E75" w:rsidP="00C3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8. Основной принцип организации и проведения конкурса</w:t>
      </w: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 – создание одинаковой доступности и равных конкурентных условий для всех участников, обеспечение объективной оценки и единства требований к претендентам.</w:t>
      </w:r>
    </w:p>
    <w:p w:rsidR="00C35E75" w:rsidRDefault="00C35E75" w:rsidP="00C3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9. Объявление итогов и награждение победителей:</w:t>
      </w:r>
    </w:p>
    <w:p w:rsidR="00C35E75" w:rsidRPr="004F0A0E" w:rsidRDefault="00C35E75" w:rsidP="00C3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Объявление итогов и награждение победителей состоится </w:t>
      </w:r>
      <w:r w:rsidR="00252F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первой</w:t>
      </w:r>
      <w:r w:rsidRPr="004F0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половине </w:t>
      </w:r>
      <w:r w:rsidR="00252F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октября</w:t>
      </w:r>
      <w:r w:rsidRPr="004F0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 w:rsidR="00252F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4F0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на торжественной церемонии. Конкурс будет проведен в форме выставки и открытого показа изделий для публики.</w:t>
      </w:r>
    </w:p>
    <w:p w:rsidR="00C35E75" w:rsidRPr="004F0A0E" w:rsidRDefault="00C35E75" w:rsidP="00C3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Победители Конкурса награждаются дипломами и памятными подарками.</w:t>
      </w:r>
    </w:p>
    <w:p w:rsidR="00252F62" w:rsidRDefault="00C35E75" w:rsidP="00252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 лучших мастеров - победителей Конкурса направляются в г.</w:t>
      </w:r>
      <w:r w:rsidR="00F53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0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Нижний Новгород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0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участия в Де</w:t>
      </w:r>
      <w:r w:rsidR="00F53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сятом</w:t>
      </w:r>
      <w:r w:rsidRPr="004F0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областном конкурсе «Нижегородские кудесники».</w:t>
      </w:r>
    </w:p>
    <w:p w:rsidR="00C35E75" w:rsidRDefault="00252F62" w:rsidP="00252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</w:t>
      </w:r>
      <w:r w:rsidR="00C35E7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5E75" w:rsidRPr="00160E8D" w:rsidRDefault="00C35E75" w:rsidP="00C35E75">
      <w:pPr>
        <w:tabs>
          <w:tab w:val="center" w:pos="4962"/>
          <w:tab w:val="right" w:pos="864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35E75" w:rsidRPr="00160E8D" w:rsidRDefault="00C35E75" w:rsidP="00C35E75">
      <w:pPr>
        <w:tabs>
          <w:tab w:val="center" w:pos="4962"/>
          <w:tab w:val="right" w:pos="864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</w:p>
    <w:p w:rsidR="00C35E75" w:rsidRPr="00160E8D" w:rsidRDefault="00C35E75" w:rsidP="00C35E75">
      <w:pPr>
        <w:tabs>
          <w:tab w:val="center" w:pos="4962"/>
          <w:tab w:val="right" w:pos="864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F531CD">
        <w:rPr>
          <w:rFonts w:ascii="Times New Roman" w:eastAsia="Times New Roman" w:hAnsi="Times New Roman" w:cs="Times New Roman"/>
          <w:sz w:val="24"/>
          <w:szCs w:val="24"/>
          <w:lang w:eastAsia="ru-RU"/>
        </w:rPr>
        <w:t>25.07.2019 г. № 333-р</w:t>
      </w:r>
    </w:p>
    <w:p w:rsidR="00C35E75" w:rsidRPr="00160E8D" w:rsidRDefault="00C35E75" w:rsidP="00C35E7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75" w:rsidRDefault="00C35E75" w:rsidP="00C35E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5E75" w:rsidRDefault="00C35E75" w:rsidP="00C35E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5E75" w:rsidRPr="004F0A0E" w:rsidRDefault="00C35E75" w:rsidP="00C35E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организационного комитета</w:t>
      </w:r>
    </w:p>
    <w:p w:rsidR="00C35E75" w:rsidRPr="004F0A0E" w:rsidRDefault="00C35E75" w:rsidP="00C35E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проведению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окружного </w:t>
      </w: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конкурса мастеров народных художественных промыслов</w:t>
      </w:r>
      <w:r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</w:t>
      </w: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и </w:t>
      </w:r>
      <w:r w:rsidR="00252F62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ремесел</w:t>
      </w: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«</w:t>
      </w:r>
      <w:proofErr w:type="spellStart"/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Шахунские</w:t>
      </w:r>
      <w:proofErr w:type="spellEnd"/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кудесники»</w:t>
      </w: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</w:r>
    </w:p>
    <w:p w:rsidR="00C35E75" w:rsidRDefault="00C35E75" w:rsidP="00C35E75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5E75" w:rsidRDefault="00C35E75" w:rsidP="00C35E75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Серов А.Д.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-первый заместитель главы администрации городского округа город Шахунья Нижегородской области, председатель оргкомитета;</w:t>
      </w:r>
    </w:p>
    <w:p w:rsidR="00C35E75" w:rsidRDefault="00C35E75" w:rsidP="00C35E75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Кузнецов А.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МКУК «Ц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ентр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организационно-методической работы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учреждений культуры городского округа горо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 Шахунья Нижегородской области», заместитель председателя оргкомитета.</w:t>
      </w:r>
    </w:p>
    <w:p w:rsidR="00C35E75" w:rsidRDefault="00C35E75" w:rsidP="00C35E75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оргкомитета: </w:t>
      </w:r>
    </w:p>
    <w:p w:rsidR="00C35E75" w:rsidRPr="00160E8D" w:rsidRDefault="00C35E75" w:rsidP="00C35E75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Жолик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Т.В.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МБУ ДО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Шахунская детская художественная школа»;</w:t>
      </w:r>
    </w:p>
    <w:p w:rsidR="00C35E75" w:rsidRPr="00160E8D" w:rsidRDefault="00C35E75" w:rsidP="00C35E75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Перминова Е.П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 МБУК «ЦКС городского округа город Шахунья Нижегородской обл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асти»;</w:t>
      </w:r>
    </w:p>
    <w:p w:rsidR="00C35E75" w:rsidRDefault="00D26A16" w:rsidP="00C35E75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Плотникова С.И</w:t>
      </w:r>
      <w:r w:rsidR="00C35E75"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35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</w:t>
      </w:r>
      <w:r w:rsidR="00F53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35E75"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заведующая </w:t>
      </w:r>
      <w:r w:rsidR="00C35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выставочным залом</w:t>
      </w:r>
      <w:r w:rsidR="00C35E75"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35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Шахунского</w:t>
      </w:r>
      <w:proofErr w:type="spellEnd"/>
      <w:r w:rsidR="00C35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ГДК </w:t>
      </w:r>
      <w:r w:rsidR="00C35E75"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МБУК «ЦКС городского округа город</w:t>
      </w:r>
      <w:r w:rsidR="00F53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Шахунья Нижегородской области» (по согласованию).</w:t>
      </w:r>
    </w:p>
    <w:p w:rsidR="00F531CD" w:rsidRDefault="00F531CD" w:rsidP="00C35E75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31CD" w:rsidRPr="00160E8D" w:rsidRDefault="00F531CD" w:rsidP="00F531CD">
      <w:pPr>
        <w:spacing w:after="0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</w:p>
    <w:p w:rsidR="00C35E75" w:rsidRPr="00A14A31" w:rsidRDefault="00C35E75" w:rsidP="00A14A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  <w:bookmarkStart w:id="0" w:name="_GoBack"/>
      <w:bookmarkEnd w:id="0"/>
    </w:p>
    <w:p w:rsidR="00C35E75" w:rsidRPr="00D45B4E" w:rsidRDefault="00C35E75" w:rsidP="00A14A3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color w:val="191A19"/>
          <w:sz w:val="24"/>
          <w:szCs w:val="24"/>
          <w:shd w:val="clear" w:color="auto" w:fill="FFFFFF"/>
          <w:lang w:eastAsia="ru-RU"/>
        </w:rPr>
      </w:pPr>
      <w:r w:rsidRPr="00D45B4E">
        <w:rPr>
          <w:rFonts w:ascii="Times New Roman" w:eastAsia="Times New Roman" w:hAnsi="Times New Roman" w:cs="Times New Roman"/>
          <w:bCs/>
          <w:color w:val="191A19"/>
          <w:sz w:val="24"/>
          <w:szCs w:val="24"/>
          <w:shd w:val="clear" w:color="auto" w:fill="FFFFFF"/>
          <w:lang w:eastAsia="ru-RU"/>
        </w:rPr>
        <w:lastRenderedPageBreak/>
        <w:t xml:space="preserve">Приложение </w:t>
      </w:r>
      <w:r w:rsidR="00A14A31">
        <w:rPr>
          <w:rFonts w:ascii="Times New Roman" w:eastAsia="Times New Roman" w:hAnsi="Times New Roman" w:cs="Times New Roman"/>
          <w:bCs/>
          <w:color w:val="191A19"/>
          <w:sz w:val="24"/>
          <w:szCs w:val="24"/>
          <w:shd w:val="clear" w:color="auto" w:fill="FFFFFF"/>
          <w:lang w:eastAsia="ru-RU"/>
        </w:rPr>
        <w:t>1</w:t>
      </w:r>
      <w:r w:rsidR="00A14A31">
        <w:rPr>
          <w:rFonts w:ascii="Times New Roman" w:eastAsia="Times New Roman" w:hAnsi="Times New Roman" w:cs="Times New Roman"/>
          <w:bCs/>
          <w:color w:val="191A19"/>
          <w:sz w:val="24"/>
          <w:szCs w:val="24"/>
          <w:shd w:val="clear" w:color="auto" w:fill="FFFFFF"/>
          <w:lang w:eastAsia="ru-RU"/>
        </w:rPr>
        <w:br/>
      </w:r>
      <w:r w:rsidRPr="00D45B4E">
        <w:rPr>
          <w:rFonts w:ascii="Times New Roman" w:eastAsia="Times New Roman" w:hAnsi="Times New Roman" w:cs="Times New Roman"/>
          <w:bCs/>
          <w:color w:val="191A19"/>
          <w:sz w:val="24"/>
          <w:szCs w:val="24"/>
          <w:shd w:val="clear" w:color="auto" w:fill="FFFFFF"/>
          <w:lang w:eastAsia="ru-RU"/>
        </w:rPr>
        <w:t xml:space="preserve">к положению о проведении </w:t>
      </w:r>
      <w:r w:rsidRPr="00D4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окружного </w:t>
      </w:r>
      <w:r w:rsidRPr="00D45B4E">
        <w:rPr>
          <w:rFonts w:ascii="Times New Roman" w:eastAsia="Times New Roman" w:hAnsi="Times New Roman" w:cs="Times New Roman"/>
          <w:bCs/>
          <w:color w:val="191A19"/>
          <w:sz w:val="24"/>
          <w:szCs w:val="24"/>
          <w:lang w:eastAsia="ru-RU"/>
        </w:rPr>
        <w:t xml:space="preserve">конкурса мастеров народных художественных промыслов и </w:t>
      </w:r>
      <w:r w:rsidR="00D26A16">
        <w:rPr>
          <w:rFonts w:ascii="Times New Roman" w:eastAsia="Times New Roman" w:hAnsi="Times New Roman" w:cs="Times New Roman"/>
          <w:bCs/>
          <w:color w:val="191A19"/>
          <w:sz w:val="24"/>
          <w:szCs w:val="24"/>
          <w:lang w:eastAsia="ru-RU"/>
        </w:rPr>
        <w:t>ремесел</w:t>
      </w:r>
      <w:r w:rsidRPr="00D45B4E">
        <w:rPr>
          <w:rFonts w:ascii="Times New Roman" w:eastAsia="Times New Roman" w:hAnsi="Times New Roman" w:cs="Times New Roman"/>
          <w:bCs/>
          <w:color w:val="191A19"/>
          <w:sz w:val="24"/>
          <w:szCs w:val="24"/>
          <w:lang w:eastAsia="ru-RU"/>
        </w:rPr>
        <w:t xml:space="preserve"> «</w:t>
      </w:r>
      <w:proofErr w:type="spellStart"/>
      <w:r w:rsidRPr="00D45B4E">
        <w:rPr>
          <w:rFonts w:ascii="Times New Roman" w:eastAsia="Times New Roman" w:hAnsi="Times New Roman" w:cs="Times New Roman"/>
          <w:bCs/>
          <w:color w:val="191A19"/>
          <w:sz w:val="24"/>
          <w:szCs w:val="24"/>
          <w:lang w:eastAsia="ru-RU"/>
        </w:rPr>
        <w:t>Шахунские</w:t>
      </w:r>
      <w:proofErr w:type="spellEnd"/>
      <w:r w:rsidRPr="00D45B4E">
        <w:rPr>
          <w:rFonts w:ascii="Times New Roman" w:eastAsia="Times New Roman" w:hAnsi="Times New Roman" w:cs="Times New Roman"/>
          <w:bCs/>
          <w:color w:val="191A19"/>
          <w:sz w:val="24"/>
          <w:szCs w:val="24"/>
          <w:lang w:eastAsia="ru-RU"/>
        </w:rPr>
        <w:t xml:space="preserve"> кудесники»</w:t>
      </w:r>
    </w:p>
    <w:p w:rsidR="00C35E75" w:rsidRDefault="00C35E75" w:rsidP="00C35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shd w:val="clear" w:color="auto" w:fill="FFFFFF"/>
          <w:lang w:eastAsia="ru-RU"/>
        </w:rPr>
      </w:pPr>
      <w:r w:rsidRPr="00BC4949">
        <w:rPr>
          <w:rFonts w:ascii="Verdana" w:eastAsia="Times New Roman" w:hAnsi="Verdana" w:cs="Times New Roman"/>
          <w:b/>
          <w:bCs/>
          <w:color w:val="191A19"/>
          <w:sz w:val="18"/>
          <w:szCs w:val="18"/>
          <w:shd w:val="clear" w:color="auto" w:fill="FFFFFF"/>
          <w:lang w:eastAsia="ru-RU"/>
        </w:rPr>
        <w:br/>
      </w:r>
    </w:p>
    <w:p w:rsidR="00C35E75" w:rsidRDefault="00C35E75" w:rsidP="00C35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shd w:val="clear" w:color="auto" w:fill="FFFFFF"/>
          <w:lang w:eastAsia="ru-RU"/>
        </w:rPr>
      </w:pPr>
    </w:p>
    <w:p w:rsidR="00C35E75" w:rsidRDefault="00C35E75" w:rsidP="00C35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shd w:val="clear" w:color="auto" w:fill="FFFFFF"/>
          <w:lang w:eastAsia="ru-RU"/>
        </w:rPr>
      </w:pPr>
    </w:p>
    <w:p w:rsidR="00C35E75" w:rsidRPr="00D45B4E" w:rsidRDefault="00C35E75" w:rsidP="00C3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B4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shd w:val="clear" w:color="auto" w:fill="FFFFFF"/>
          <w:lang w:eastAsia="ru-RU"/>
        </w:rPr>
        <w:t>Заявка на участие</w:t>
      </w:r>
      <w:r w:rsidRPr="00A71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окружном </w:t>
      </w: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е</w:t>
      </w: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мастеров народных художественных промыслов</w:t>
      </w:r>
      <w:r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</w:t>
      </w: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и </w:t>
      </w:r>
      <w:r w:rsidR="00D26A16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ремесел </w:t>
      </w: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«</w:t>
      </w:r>
      <w:proofErr w:type="spellStart"/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Шахунские</w:t>
      </w:r>
      <w:proofErr w:type="spellEnd"/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кудесники»</w:t>
      </w: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</w:r>
    </w:p>
    <w:p w:rsidR="00C35E75" w:rsidRPr="00D45B4E" w:rsidRDefault="00C35E75" w:rsidP="00C35E7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proofErr w:type="gramStart"/>
      <w:r w:rsidRPr="00D45B4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- Организация, которую представляет мастер</w:t>
      </w:r>
      <w:r w:rsidRPr="00D45B4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  <w:t>- фамилия, имя отчество мастера</w:t>
      </w:r>
      <w:r w:rsidRPr="00D45B4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  <w:t>- год и место рождения мастера</w:t>
      </w:r>
      <w:r w:rsidRPr="00D45B4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  <w:t>- место работы и место жительства мастера</w:t>
      </w:r>
      <w:r w:rsidRPr="00D45B4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  <w:t>- виды изготовляемых изделий</w:t>
      </w:r>
      <w:r w:rsidRPr="00D45B4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  <w:t>- номинация в которой будет участвовать мастер</w:t>
      </w:r>
      <w:r w:rsidRPr="00D45B4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  <w:t>- название работы и год её создания</w:t>
      </w:r>
      <w:r w:rsidRPr="00D45B4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  <w:t>- техника и материалы</w:t>
      </w:r>
      <w:r w:rsidRPr="00D45B4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  <w:t>- домашний адрес мастера (почтовый адрес, телефон)</w:t>
      </w:r>
      <w:r w:rsidRPr="00D45B4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  <w:t>- перечень изделий, которые будут представлены на выставке</w:t>
      </w:r>
      <w:proofErr w:type="gramEnd"/>
    </w:p>
    <w:p w:rsidR="004E2E16" w:rsidRDefault="00A14A31" w:rsidP="00A14A31">
      <w:pPr>
        <w:jc w:val="center"/>
      </w:pPr>
      <w:r>
        <w:t>_____________________________</w:t>
      </w:r>
    </w:p>
    <w:sectPr w:rsidR="004E2E16" w:rsidSect="00A14A31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F5" w:rsidRDefault="003A35F5" w:rsidP="00A14A31">
      <w:pPr>
        <w:spacing w:after="0" w:line="240" w:lineRule="auto"/>
      </w:pPr>
      <w:r>
        <w:separator/>
      </w:r>
    </w:p>
  </w:endnote>
  <w:endnote w:type="continuationSeparator" w:id="0">
    <w:p w:rsidR="003A35F5" w:rsidRDefault="003A35F5" w:rsidP="00A1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F5" w:rsidRDefault="003A35F5" w:rsidP="00A14A31">
      <w:pPr>
        <w:spacing w:after="0" w:line="240" w:lineRule="auto"/>
      </w:pPr>
      <w:r>
        <w:separator/>
      </w:r>
    </w:p>
  </w:footnote>
  <w:footnote w:type="continuationSeparator" w:id="0">
    <w:p w:rsidR="003A35F5" w:rsidRDefault="003A35F5" w:rsidP="00A1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0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4A31" w:rsidRPr="00A14A31" w:rsidRDefault="00A14A31">
        <w:pPr>
          <w:pStyle w:val="a5"/>
          <w:jc w:val="center"/>
          <w:rPr>
            <w:rFonts w:ascii="Times New Roman" w:hAnsi="Times New Roman" w:cs="Times New Roman"/>
          </w:rPr>
        </w:pPr>
        <w:r w:rsidRPr="00A14A31">
          <w:rPr>
            <w:rFonts w:ascii="Times New Roman" w:hAnsi="Times New Roman" w:cs="Times New Roman"/>
          </w:rPr>
          <w:fldChar w:fldCharType="begin"/>
        </w:r>
        <w:r w:rsidRPr="00A14A31">
          <w:rPr>
            <w:rFonts w:ascii="Times New Roman" w:hAnsi="Times New Roman" w:cs="Times New Roman"/>
          </w:rPr>
          <w:instrText>PAGE   \* MERGEFORMAT</w:instrText>
        </w:r>
        <w:r w:rsidRPr="00A14A3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A14A31">
          <w:rPr>
            <w:rFonts w:ascii="Times New Roman" w:hAnsi="Times New Roman" w:cs="Times New Roman"/>
          </w:rPr>
          <w:fldChar w:fldCharType="end"/>
        </w:r>
      </w:p>
    </w:sdtContent>
  </w:sdt>
  <w:p w:rsidR="00A14A31" w:rsidRDefault="00A14A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75"/>
    <w:rsid w:val="00252F62"/>
    <w:rsid w:val="003A35F5"/>
    <w:rsid w:val="004E2E16"/>
    <w:rsid w:val="00A14A31"/>
    <w:rsid w:val="00C35E75"/>
    <w:rsid w:val="00D26A16"/>
    <w:rsid w:val="00D4332C"/>
    <w:rsid w:val="00EE6BB6"/>
    <w:rsid w:val="00F36DE5"/>
    <w:rsid w:val="00F5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A31"/>
  </w:style>
  <w:style w:type="paragraph" w:styleId="a7">
    <w:name w:val="footer"/>
    <w:basedOn w:val="a"/>
    <w:link w:val="a8"/>
    <w:uiPriority w:val="99"/>
    <w:unhideWhenUsed/>
    <w:rsid w:val="00A1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A31"/>
  </w:style>
  <w:style w:type="paragraph" w:styleId="a7">
    <w:name w:val="footer"/>
    <w:basedOn w:val="a"/>
    <w:link w:val="a8"/>
    <w:uiPriority w:val="99"/>
    <w:unhideWhenUsed/>
    <w:rsid w:val="00A1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BBF2-6700-4D79-B33A-4B52A55D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Grigoryan-EM</dc:creator>
  <cp:lastModifiedBy>TrushkovaAS</cp:lastModifiedBy>
  <cp:revision>2</cp:revision>
  <cp:lastPrinted>2019-07-05T06:02:00Z</cp:lastPrinted>
  <dcterms:created xsi:type="dcterms:W3CDTF">2019-07-26T06:55:00Z</dcterms:created>
  <dcterms:modified xsi:type="dcterms:W3CDTF">2019-07-26T06:55:00Z</dcterms:modified>
</cp:coreProperties>
</file>